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EF47A8"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12AD992B" w14:textId="328D93BF" w:rsidR="00ED34FE" w:rsidRPr="00ED34FE" w:rsidRDefault="00ED34FE" w:rsidP="00ED34FE">
      <w:pPr>
        <w:pStyle w:val="a0"/>
        <w:bidi/>
        <w:rPr>
          <w:rFonts w:ascii="mylotus" w:hAnsi="mylotus"/>
          <w:sz w:val="32"/>
          <w:rtl/>
        </w:rPr>
      </w:pPr>
      <w:r w:rsidRPr="00396289">
        <w:rPr>
          <w:rFonts w:ascii="mylotus" w:hAnsi="mylotus"/>
          <w:b/>
          <w:bCs/>
          <w:sz w:val="32"/>
          <w:rtl/>
          <w:lang w:bidi="ar-BH"/>
        </w:rPr>
        <w:t>وحاصل ال</w:t>
      </w:r>
      <w:r w:rsidRPr="00396289">
        <w:rPr>
          <w:rFonts w:ascii="mylotus" w:hAnsi="mylotus"/>
          <w:b/>
          <w:bCs/>
          <w:sz w:val="32"/>
          <w:rtl/>
        </w:rPr>
        <w:t>ا</w:t>
      </w:r>
      <w:proofErr w:type="spellStart"/>
      <w:r w:rsidRPr="00396289">
        <w:rPr>
          <w:rFonts w:ascii="mylotus" w:hAnsi="mylotus"/>
          <w:b/>
          <w:bCs/>
          <w:sz w:val="32"/>
          <w:rtl/>
          <w:lang w:bidi="ar-BH"/>
        </w:rPr>
        <w:t>ستدلال</w:t>
      </w:r>
      <w:proofErr w:type="spellEnd"/>
      <w:r w:rsidRPr="00ED34FE">
        <w:rPr>
          <w:rFonts w:ascii="mylotus" w:hAnsi="mylotus"/>
          <w:sz w:val="32"/>
          <w:rtl/>
          <w:lang w:bidi="ar-BH"/>
        </w:rPr>
        <w:t xml:space="preserve"> بما رواه في </w:t>
      </w:r>
      <w:proofErr w:type="spellStart"/>
      <w:r w:rsidRPr="00ED34FE">
        <w:rPr>
          <w:rFonts w:ascii="mylotus" w:hAnsi="mylotus"/>
          <w:sz w:val="32"/>
          <w:rtl/>
          <w:lang w:bidi="ar-BH"/>
        </w:rPr>
        <w:t>المستطرفات</w:t>
      </w:r>
      <w:proofErr w:type="spellEnd"/>
      <w:r w:rsidRPr="00ED34FE">
        <w:rPr>
          <w:rFonts w:ascii="mylotus" w:hAnsi="mylotus"/>
          <w:sz w:val="32"/>
          <w:rtl/>
          <w:lang w:bidi="ar-BH"/>
        </w:rPr>
        <w:t xml:space="preserve"> عن جامع البزنطي من الرواية الواردة في حرمة الشطرنج </w:t>
      </w:r>
      <w:r w:rsidRPr="00ED34FE">
        <w:rPr>
          <w:rFonts w:ascii="mylotus" w:hAnsi="mylotus"/>
          <w:sz w:val="32"/>
          <w:rtl/>
        </w:rPr>
        <w:t xml:space="preserve">هو </w:t>
      </w:r>
      <w:r w:rsidRPr="00ED34FE">
        <w:rPr>
          <w:rFonts w:ascii="mylotus" w:hAnsi="mylotus"/>
          <w:sz w:val="32"/>
          <w:rtl/>
          <w:lang w:bidi="ar-BH"/>
        </w:rPr>
        <w:t xml:space="preserve">أن الرواية واضحة الدلالة على التغليظ في الردع عن استخدام الشطرنج، وهو دال بالدلالة </w:t>
      </w:r>
      <w:r w:rsidR="00F24C8D">
        <w:rPr>
          <w:rFonts w:ascii="mylotus" w:hAnsi="mylotus" w:hint="cs"/>
          <w:sz w:val="32"/>
          <w:rtl/>
          <w:lang w:bidi="ar-BH"/>
        </w:rPr>
        <w:t>الإلتزامية</w:t>
      </w:r>
      <w:r w:rsidRPr="00ED34FE">
        <w:rPr>
          <w:rFonts w:ascii="mylotus" w:hAnsi="mylotus"/>
          <w:sz w:val="32"/>
          <w:rtl/>
          <w:lang w:bidi="ar-BH"/>
        </w:rPr>
        <w:t xml:space="preserve"> على خطر مهم يراد بالردع سد بابه، وحيث إن الشطرنج متضمن لثلاثة أركان: المغالبة بين الطرفين، والمراهنة بينهما، ومعرضية المال للضياع نتيجة غلبة أحدهما وحصول الرهن منه</w:t>
      </w:r>
      <w:r w:rsidRPr="00ED34FE">
        <w:rPr>
          <w:rFonts w:ascii="mylotus" w:hAnsi="mylotus"/>
          <w:sz w:val="32"/>
          <w:rtl/>
        </w:rPr>
        <w:t>.</w:t>
      </w:r>
    </w:p>
    <w:p w14:paraId="28D9B1DB" w14:textId="77777777" w:rsidR="00ED34FE" w:rsidRPr="00ED34FE" w:rsidRDefault="00ED34FE" w:rsidP="00ED34FE">
      <w:pPr>
        <w:pStyle w:val="a0"/>
        <w:bidi/>
        <w:rPr>
          <w:rFonts w:ascii="mylotus" w:hAnsi="mylotus"/>
          <w:sz w:val="32"/>
          <w:rtl/>
        </w:rPr>
      </w:pPr>
      <w:r w:rsidRPr="00ED34FE">
        <w:rPr>
          <w:rFonts w:ascii="mylotus" w:hAnsi="mylotus"/>
          <w:sz w:val="32"/>
          <w:rtl/>
          <w:lang w:bidi="ar-BH"/>
        </w:rPr>
        <w:t xml:space="preserve">ولا يحتمل بحسب المرتكز العرفي أن يكون منشأ التغليظ في الحرمة هو الركن الأول، وهو مجرد المسابقة والمغالبة، فإنها عمل رياضي لا يحتمل أن يكون هو الخطر </w:t>
      </w:r>
      <w:r w:rsidRPr="00ED34FE">
        <w:rPr>
          <w:rFonts w:ascii="mylotus" w:hAnsi="mylotus"/>
          <w:sz w:val="32"/>
          <w:rtl/>
        </w:rPr>
        <w:t>الذي يراد</w:t>
      </w:r>
      <w:r w:rsidRPr="00ED34FE">
        <w:rPr>
          <w:rFonts w:ascii="mylotus" w:hAnsi="mylotus"/>
          <w:sz w:val="32"/>
          <w:rtl/>
          <w:lang w:bidi="ar-BH"/>
        </w:rPr>
        <w:t xml:space="preserve"> سد بابه. </w:t>
      </w:r>
    </w:p>
    <w:p w14:paraId="4288F0FB" w14:textId="4342AEB3" w:rsidR="00ED34FE" w:rsidRPr="00ED34FE" w:rsidRDefault="00ED34FE" w:rsidP="00ED34FE">
      <w:pPr>
        <w:pStyle w:val="a0"/>
        <w:bidi/>
        <w:rPr>
          <w:rFonts w:ascii="mylotus" w:hAnsi="mylotus"/>
          <w:sz w:val="32"/>
          <w:rtl/>
        </w:rPr>
      </w:pPr>
      <w:r w:rsidRPr="00ED34FE">
        <w:rPr>
          <w:rFonts w:ascii="mylotus" w:hAnsi="mylotus"/>
          <w:sz w:val="32"/>
          <w:rtl/>
          <w:lang w:bidi="ar-BH"/>
        </w:rPr>
        <w:t>كما لا يحتمل أن يكون منشأ التغليظ هو الركن الثاني، وهو المراهنة، فإنها عبارة عن اتفاق مالي بين الطرفين بأن يدفع كل منهما مقدارا من المال وهو للغالب منهما، فالظاهر</w:t>
      </w:r>
      <w:r w:rsidRPr="00ED34FE">
        <w:rPr>
          <w:rFonts w:ascii="mylotus" w:hAnsi="mylotus"/>
          <w:sz w:val="32"/>
          <w:rtl/>
        </w:rPr>
        <w:t xml:space="preserve"> </w:t>
      </w:r>
      <w:r w:rsidRPr="00ED34FE">
        <w:rPr>
          <w:rFonts w:ascii="mylotus" w:hAnsi="mylotus"/>
          <w:sz w:val="32"/>
          <w:rtl/>
          <w:lang w:bidi="ar-BH"/>
        </w:rPr>
        <w:t>عرفا أن يكون منشأ التغليظ وسد الباب أمام تحققه هو الخطر المالي، أي كون المال في معرض الضياع والزوال، وحيث إن هذا هو المت</w:t>
      </w:r>
      <w:r w:rsidRPr="00ED34FE">
        <w:rPr>
          <w:rFonts w:ascii="mylotus" w:hAnsi="mylotus"/>
          <w:sz w:val="32"/>
          <w:rtl/>
        </w:rPr>
        <w:t>ّ</w:t>
      </w:r>
      <w:r w:rsidRPr="00ED34FE">
        <w:rPr>
          <w:rFonts w:ascii="mylotus" w:hAnsi="mylotus"/>
          <w:sz w:val="32"/>
          <w:rtl/>
          <w:lang w:bidi="ar-BH"/>
        </w:rPr>
        <w:t>جه عرفا من التغليظ في الحرمة؛ فلازم ذلك أن الملاك والعلة التامة في حرمة القمار هو معرضية المال للضياع، وحيث إن هذا الملاك متحقق في التعامل بالبتكوين</w:t>
      </w:r>
      <w:r w:rsidRPr="00ED34FE">
        <w:rPr>
          <w:rFonts w:ascii="mylotus" w:hAnsi="mylotus"/>
          <w:sz w:val="32"/>
          <w:rtl/>
        </w:rPr>
        <w:t xml:space="preserve"> -</w:t>
      </w:r>
      <w:r w:rsidRPr="00ED34FE">
        <w:rPr>
          <w:rFonts w:ascii="mylotus" w:hAnsi="mylotus"/>
          <w:sz w:val="32"/>
          <w:rtl/>
          <w:lang w:bidi="ar-BH"/>
        </w:rPr>
        <w:t>وخصوصا ممن لا يملك خبرة أو معرفة بالتعامل به</w:t>
      </w:r>
      <w:r w:rsidRPr="00ED34FE">
        <w:rPr>
          <w:rFonts w:ascii="mylotus" w:hAnsi="mylotus"/>
          <w:sz w:val="32"/>
          <w:rtl/>
        </w:rPr>
        <w:t>-</w:t>
      </w:r>
      <w:r w:rsidRPr="00ED34FE">
        <w:rPr>
          <w:rFonts w:ascii="mylotus" w:hAnsi="mylotus"/>
          <w:sz w:val="32"/>
          <w:rtl/>
          <w:lang w:bidi="ar-BH"/>
        </w:rPr>
        <w:t xml:space="preserve"> فمقتضى ذلك شمول حرمة القمار للتعامل بالبتكوين باعتبار سراية الملاك والعلة التامة له.</w:t>
      </w:r>
    </w:p>
    <w:p w14:paraId="1A919F88" w14:textId="77777777" w:rsidR="00ED34FE" w:rsidRPr="00396289" w:rsidRDefault="00ED34FE" w:rsidP="00ED34FE">
      <w:pPr>
        <w:pStyle w:val="a0"/>
        <w:bidi/>
        <w:rPr>
          <w:rFonts w:ascii="mylotus" w:hAnsi="mylotus"/>
          <w:b/>
          <w:bCs/>
          <w:sz w:val="32"/>
          <w:rtl/>
        </w:rPr>
      </w:pPr>
      <w:r w:rsidRPr="00396289">
        <w:rPr>
          <w:rFonts w:ascii="mylotus" w:hAnsi="mylotus"/>
          <w:b/>
          <w:bCs/>
          <w:sz w:val="32"/>
          <w:rtl/>
          <w:lang w:bidi="ar-BH"/>
        </w:rPr>
        <w:t>ولكن يمكن الجواب عن ذلك: بأنه من المحتمل عرفا النظر لأمرين آخرين:</w:t>
      </w:r>
    </w:p>
    <w:p w14:paraId="5FA1EFC8" w14:textId="1C15CC50" w:rsidR="00ED34FE" w:rsidRPr="00ED34FE" w:rsidRDefault="00ED34FE" w:rsidP="00ED34FE">
      <w:pPr>
        <w:pStyle w:val="a0"/>
        <w:bidi/>
        <w:rPr>
          <w:rFonts w:ascii="mylotus" w:hAnsi="mylotus"/>
          <w:sz w:val="32"/>
          <w:rtl/>
        </w:rPr>
      </w:pPr>
      <w:r w:rsidRPr="00396289">
        <w:rPr>
          <w:rFonts w:ascii="mylotus" w:hAnsi="mylotus"/>
          <w:b/>
          <w:bCs/>
          <w:sz w:val="32"/>
          <w:rtl/>
          <w:lang w:bidi="ar-BH"/>
        </w:rPr>
        <w:t>المحتمل الأول:</w:t>
      </w:r>
      <w:r w:rsidRPr="00ED34FE">
        <w:rPr>
          <w:rFonts w:ascii="mylotus" w:hAnsi="mylotus"/>
          <w:sz w:val="32"/>
          <w:rtl/>
          <w:lang w:bidi="ar-BH"/>
        </w:rPr>
        <w:t xml:space="preserve"> ما أشارت إليه الآية المباركة: </w:t>
      </w:r>
      <w:r w:rsidRPr="00ED34FE">
        <w:rPr>
          <w:rFonts w:ascii="mylotus" w:hAnsi="mylotus"/>
          <w:sz w:val="32"/>
          <w:rtl/>
        </w:rPr>
        <w:t>﴿</w:t>
      </w:r>
      <w:r w:rsidRPr="00ED34FE">
        <w:rPr>
          <w:rFonts w:ascii="mylotus" w:hAnsi="mylotus"/>
          <w:sz w:val="32"/>
          <w:rtl/>
          <w:lang w:bidi="ar-BH"/>
        </w:rPr>
        <w:t xml:space="preserve">يَا أَيُّهَا الَّذِينَ آمَنُوا إِنَّمَا الْخَمْرُ وَالْمَيْسِرُ وَالْأَنصَابُ وَالْأَزْلَامُ رِجْسٌ مِّنْ عَمَلِ الشَّيْطَانِ فَاجْتَنِبُوهُ لَعَلَّكُمْ تُفْلِحُونَ </w:t>
      </w:r>
      <w:r w:rsidRPr="00ED34FE">
        <w:rPr>
          <w:rFonts w:ascii="mylotus" w:hAnsi="mylotus"/>
          <w:sz w:val="32"/>
          <w:rtl/>
        </w:rPr>
        <w:t xml:space="preserve">* </w:t>
      </w:r>
      <w:r w:rsidRPr="00ED34FE">
        <w:rPr>
          <w:rFonts w:ascii="mylotus" w:hAnsi="mylotus"/>
          <w:sz w:val="32"/>
          <w:rtl/>
          <w:lang w:bidi="ar-BH"/>
        </w:rPr>
        <w:t>إِنَّمَا يُرِيدُ الشَّيْطَانُ أَن يُوقِعَ بَيْنَكُمُ الْعَدَاوَةَ وَالْبَغْضَاءَ فِي الْخَمْرِ وَالْمَيْسِرِ وَيَصُدَّكُمْ عَن ذِكْرِ اللَّهِ وَعَنِ الصَّلَاة</w:t>
      </w:r>
      <w:r w:rsidR="008E3B5F">
        <w:rPr>
          <w:rFonts w:ascii="mylotus" w:hAnsi="mylotus"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فَهَلْ</w:t>
      </w:r>
      <w:r w:rsidRPr="00ED34FE">
        <w:rPr>
          <w:rFonts w:ascii="mylotus" w:hAnsi="mylotus"/>
          <w:sz w:val="32"/>
          <w:rtl/>
          <w:lang w:bidi="ar-BH"/>
        </w:rPr>
        <w:t xml:space="preserve"> </w:t>
      </w:r>
      <w:r w:rsidRPr="00ED34FE">
        <w:rPr>
          <w:rFonts w:ascii="mylotus" w:hAnsi="mylotus" w:hint="cs"/>
          <w:sz w:val="32"/>
          <w:rtl/>
          <w:lang w:bidi="ar-BH"/>
        </w:rPr>
        <w:t>أَنتُم</w:t>
      </w:r>
      <w:r w:rsidRPr="00ED34FE">
        <w:rPr>
          <w:rFonts w:ascii="mylotus" w:hAnsi="mylotus"/>
          <w:sz w:val="32"/>
          <w:rtl/>
          <w:lang w:bidi="ar-BH"/>
        </w:rPr>
        <w:t xml:space="preserve"> </w:t>
      </w:r>
      <w:r w:rsidRPr="00ED34FE">
        <w:rPr>
          <w:rFonts w:ascii="mylotus" w:hAnsi="mylotus" w:hint="cs"/>
          <w:sz w:val="32"/>
          <w:rtl/>
          <w:lang w:bidi="ar-BH"/>
        </w:rPr>
        <w:t>مُّنتَهُونَ</w:t>
      </w:r>
      <w:r w:rsidRPr="00ED34FE">
        <w:rPr>
          <w:rFonts w:ascii="mylotus" w:hAnsi="mylotus"/>
          <w:sz w:val="32"/>
          <w:rtl/>
        </w:rPr>
        <w:t>﴾</w:t>
      </w:r>
      <w:r w:rsidRPr="00ED34FE">
        <w:rPr>
          <w:rFonts w:ascii="mylotus" w:hAnsi="mylotus"/>
          <w:sz w:val="32"/>
          <w:vertAlign w:val="superscript"/>
          <w:rtl/>
        </w:rPr>
        <w:t>(</w:t>
      </w:r>
      <w:r w:rsidRPr="00ED34FE">
        <w:rPr>
          <w:rStyle w:val="ac"/>
          <w:rFonts w:ascii="mylotus" w:hAnsi="mylotus"/>
          <w:sz w:val="32"/>
          <w:rtl/>
        </w:rPr>
        <w:footnoteReference w:id="1"/>
      </w:r>
      <w:r w:rsidRPr="00ED34FE">
        <w:rPr>
          <w:rFonts w:ascii="mylotus" w:hAnsi="mylotus"/>
          <w:sz w:val="32"/>
          <w:vertAlign w:val="superscript"/>
          <w:rtl/>
        </w:rPr>
        <w:t>)</w:t>
      </w:r>
      <w:r w:rsidRPr="00ED34FE">
        <w:rPr>
          <w:rFonts w:ascii="mylotus" w:hAnsi="mylotus"/>
          <w:sz w:val="32"/>
          <w:rtl/>
          <w:lang w:bidi="ar-BH"/>
        </w:rPr>
        <w:t xml:space="preserve"> من كون القمار منشأ لإيقاع العداوة والبغضاء بين المؤمنين، وذلك بذكر مقدمتين: </w:t>
      </w:r>
    </w:p>
    <w:p w14:paraId="6278C184" w14:textId="14B3CD38" w:rsidR="00ED34FE" w:rsidRPr="00ED34FE" w:rsidRDefault="00ED34FE" w:rsidP="00ED34FE">
      <w:pPr>
        <w:pStyle w:val="a0"/>
        <w:bidi/>
        <w:rPr>
          <w:rFonts w:ascii="mylotus" w:hAnsi="mylotus"/>
          <w:sz w:val="32"/>
          <w:rtl/>
        </w:rPr>
      </w:pPr>
      <w:r w:rsidRPr="00ED34FE">
        <w:rPr>
          <w:rFonts w:ascii="mylotus" w:hAnsi="mylotus"/>
          <w:sz w:val="32"/>
          <w:rtl/>
          <w:lang w:bidi="ar-BH"/>
        </w:rPr>
        <w:t>1- إن بعض الروايات قد تضمنت النهي عن الشطرنج بعنوانه، منها صحيح زيد الشحام</w:t>
      </w:r>
      <w:r w:rsidRPr="00ED34FE">
        <w:rPr>
          <w:rFonts w:ascii="mylotus" w:hAnsi="mylotus"/>
          <w:sz w:val="32"/>
          <w:rtl/>
        </w:rPr>
        <w:t>، قال: "</w:t>
      </w:r>
      <w:r w:rsidRPr="00ED34FE">
        <w:rPr>
          <w:rFonts w:ascii="mylotus" w:hAnsi="mylotus"/>
          <w:sz w:val="32"/>
          <w:rtl/>
          <w:lang w:bidi="ar-BH"/>
        </w:rPr>
        <w:t>سَأَلْتُ أَبَا عَبْدِ الله عَلَيْهِ السَّلاَمُ عَنْ قَوْلِ الله عَزَّ وَجَلَّ</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sz w:val="32"/>
          <w:rtl/>
        </w:rPr>
        <w:t>﴿</w:t>
      </w:r>
      <w:r w:rsidRPr="00ED34FE">
        <w:rPr>
          <w:rFonts w:ascii="mylotus" w:hAnsi="mylotus"/>
          <w:sz w:val="32"/>
          <w:rtl/>
          <w:lang w:bidi="ar-BH"/>
        </w:rPr>
        <w:t xml:space="preserve">فَاجْتَنِبُوا اَلرِّجْسَ مِنَ اَلْأَوْثٰانِ </w:t>
      </w:r>
      <w:r w:rsidR="00F24C8D" w:rsidRPr="00ED34FE">
        <w:rPr>
          <w:rFonts w:ascii="mylotus" w:hAnsi="mylotus" w:hint="cs"/>
          <w:sz w:val="32"/>
          <w:rtl/>
          <w:lang w:bidi="ar-BH"/>
        </w:rPr>
        <w:t>واِجْتَنِبُوا</w:t>
      </w:r>
      <w:r w:rsidRPr="00ED34FE">
        <w:rPr>
          <w:rFonts w:ascii="mylotus" w:hAnsi="mylotus"/>
          <w:sz w:val="32"/>
          <w:rtl/>
          <w:lang w:bidi="ar-BH"/>
        </w:rPr>
        <w:t xml:space="preserve"> قَوْلَ </w:t>
      </w:r>
      <w:r w:rsidRPr="00ED34FE">
        <w:rPr>
          <w:rFonts w:ascii="mylotus" w:hAnsi="mylotus"/>
          <w:sz w:val="32"/>
          <w:rtl/>
          <w:lang w:bidi="ar-BH"/>
        </w:rPr>
        <w:lastRenderedPageBreak/>
        <w:t>اَلزُّورِ</w:t>
      </w:r>
      <w:r w:rsidRPr="00ED34FE">
        <w:rPr>
          <w:rFonts w:ascii="mylotus" w:hAnsi="mylotus"/>
          <w:sz w:val="32"/>
          <w:rtl/>
        </w:rPr>
        <w:t>﴾</w:t>
      </w:r>
      <w:r w:rsidRPr="00ED34FE">
        <w:rPr>
          <w:rFonts w:ascii="mylotus" w:hAnsi="mylotus"/>
          <w:sz w:val="32"/>
          <w:rtl/>
          <w:lang w:bidi="ar-BH"/>
        </w:rPr>
        <w:t>؟ فَقَالَ</w:t>
      </w:r>
      <w:r w:rsidRPr="00ED34FE">
        <w:rPr>
          <w:rFonts w:ascii="Times New Roman" w:hAnsi="Times New Roman" w:cs="Times New Roman" w:hint="cs"/>
          <w:sz w:val="32"/>
          <w:rtl/>
          <w:lang w:bidi="ar-BH"/>
        </w:rPr>
        <w:t>‌</w:t>
      </w:r>
      <w:r w:rsidRPr="00ED34FE">
        <w:rPr>
          <w:rFonts w:ascii="mylotus" w:hAnsi="mylotus"/>
          <w:sz w:val="32"/>
          <w:rtl/>
          <w:lang w:bidi="ar-BH"/>
        </w:rPr>
        <w:t>: الرِّجْسُ</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مِنَ</w:t>
      </w:r>
      <w:r w:rsidRPr="00ED34FE">
        <w:rPr>
          <w:rFonts w:ascii="mylotus" w:hAnsi="mylotus"/>
          <w:sz w:val="32"/>
          <w:rtl/>
          <w:lang w:bidi="ar-BH"/>
        </w:rPr>
        <w:t xml:space="preserve"> </w:t>
      </w:r>
      <w:r w:rsidRPr="00ED34FE">
        <w:rPr>
          <w:rFonts w:ascii="mylotus" w:hAnsi="mylotus" w:hint="cs"/>
          <w:sz w:val="32"/>
          <w:rtl/>
          <w:lang w:bidi="ar-BH"/>
        </w:rPr>
        <w:t>الْأَوْثَانِ</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الشِّطْرَنْجُ</w:t>
      </w:r>
      <w:r w:rsidRPr="00ED34FE">
        <w:rPr>
          <w:rFonts w:ascii="Times New Roman" w:hAnsi="Times New Roman" w:cs="Times New Roman" w:hint="cs"/>
          <w:sz w:val="32"/>
          <w:rtl/>
          <w:lang w:bidi="ar-BH"/>
        </w:rPr>
        <w:t>‌</w:t>
      </w:r>
      <w:r w:rsidRPr="00ED34FE">
        <w:rPr>
          <w:rFonts w:ascii="mylotus" w:hAnsi="mylotus"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وَ</w:t>
      </w:r>
      <w:r w:rsidRPr="00ED34FE">
        <w:rPr>
          <w:rFonts w:ascii="mylotus" w:hAnsi="mylotus"/>
          <w:sz w:val="32"/>
          <w:rtl/>
          <w:lang w:bidi="ar-BH"/>
        </w:rPr>
        <w:t>قَوْلُ الزُّورِ: الْغِنَاءُ</w:t>
      </w:r>
      <w:r w:rsidRPr="00ED34FE">
        <w:rPr>
          <w:rFonts w:ascii="Times New Roman" w:hAnsi="Times New Roman" w:cs="Times New Roman" w:hint="cs"/>
          <w:sz w:val="32"/>
          <w:rtl/>
          <w:lang w:bidi="ar-BH"/>
        </w:rPr>
        <w:t>‌</w:t>
      </w:r>
      <w:r w:rsidRPr="00ED34FE">
        <w:rPr>
          <w:rFonts w:ascii="mylotus" w:hAnsi="mylotus"/>
          <w:sz w:val="32"/>
          <w:rtl/>
          <w:lang w:bidi="ar-BH"/>
        </w:rPr>
        <w:t>"</w:t>
      </w:r>
      <w:r w:rsidRPr="00ED34FE">
        <w:rPr>
          <w:rFonts w:ascii="mylotus" w:hAnsi="mylotus"/>
          <w:sz w:val="32"/>
          <w:vertAlign w:val="superscript"/>
          <w:rtl/>
        </w:rPr>
        <w:t>(</w:t>
      </w:r>
      <w:r w:rsidRPr="00ED34FE">
        <w:rPr>
          <w:rStyle w:val="ac"/>
          <w:rFonts w:ascii="mylotus" w:hAnsi="mylotus"/>
          <w:sz w:val="32"/>
          <w:rtl/>
        </w:rPr>
        <w:footnoteReference w:id="2"/>
      </w:r>
      <w:r w:rsidRPr="00ED34FE">
        <w:rPr>
          <w:rFonts w:ascii="mylotus" w:hAnsi="mylotus"/>
          <w:sz w:val="32"/>
          <w:vertAlign w:val="superscript"/>
          <w:rtl/>
        </w:rPr>
        <w:t>)</w:t>
      </w:r>
      <w:r w:rsidRPr="00ED34FE">
        <w:rPr>
          <w:rFonts w:ascii="mylotus" w:hAnsi="mylotus"/>
          <w:sz w:val="32"/>
          <w:rtl/>
          <w:lang w:bidi="ar-BH"/>
        </w:rPr>
        <w:t>. ومنها: موثق السكوني، عن الصادق (ع)</w:t>
      </w:r>
      <w:r w:rsidRPr="00ED34FE">
        <w:rPr>
          <w:rFonts w:ascii="mylotus" w:hAnsi="mylotus"/>
          <w:sz w:val="32"/>
          <w:rtl/>
        </w:rPr>
        <w:t xml:space="preserve"> قال</w:t>
      </w:r>
      <w:r w:rsidRPr="00ED34FE">
        <w:rPr>
          <w:rFonts w:ascii="mylotus" w:hAnsi="mylotus"/>
          <w:sz w:val="32"/>
          <w:rtl/>
          <w:lang w:bidi="ar-BH"/>
        </w:rPr>
        <w:t xml:space="preserve">: " نَهىٰ رَسُولُ الله </w:t>
      </w:r>
      <w:r w:rsidRPr="00ED34FE">
        <w:rPr>
          <w:rFonts w:ascii="mylotus" w:hAnsi="mylotus"/>
          <w:sz w:val="32"/>
          <w:rtl/>
        </w:rPr>
        <w:t>(ص)</w:t>
      </w:r>
      <w:r w:rsidRPr="00ED34FE">
        <w:rPr>
          <w:rFonts w:ascii="mylotus" w:hAnsi="mylotus"/>
          <w:sz w:val="32"/>
          <w:rtl/>
          <w:lang w:bidi="ar-BH"/>
        </w:rPr>
        <w:t xml:space="preserve"> عَنِ اللَّعِبِ بِالشِّطْرَنْجِ وَالنَّرْدِ"</w:t>
      </w:r>
      <w:r w:rsidRPr="00ED34FE">
        <w:rPr>
          <w:rFonts w:ascii="mylotus" w:hAnsi="mylotus"/>
          <w:sz w:val="32"/>
          <w:vertAlign w:val="superscript"/>
          <w:rtl/>
        </w:rPr>
        <w:t>(</w:t>
      </w:r>
      <w:r w:rsidRPr="00ED34FE">
        <w:rPr>
          <w:rStyle w:val="ac"/>
          <w:rFonts w:ascii="mylotus" w:hAnsi="mylotus"/>
          <w:sz w:val="32"/>
          <w:rtl/>
        </w:rPr>
        <w:footnoteReference w:id="3"/>
      </w:r>
      <w:r w:rsidRPr="00ED34FE">
        <w:rPr>
          <w:rFonts w:ascii="mylotus" w:hAnsi="mylotus"/>
          <w:sz w:val="32"/>
          <w:vertAlign w:val="superscript"/>
          <w:rtl/>
        </w:rPr>
        <w:t>)</w:t>
      </w:r>
      <w:r w:rsidRPr="00ED34FE">
        <w:rPr>
          <w:rFonts w:ascii="mylotus" w:hAnsi="mylotus"/>
          <w:sz w:val="32"/>
          <w:rtl/>
          <w:lang w:bidi="ar-BH"/>
        </w:rPr>
        <w:t xml:space="preserve">، وسياقها ظاهر في أن للشطرنج موضوعية في النهي عنه. </w:t>
      </w:r>
    </w:p>
    <w:p w14:paraId="4DA4DA71" w14:textId="34C76A29" w:rsidR="00ED34FE" w:rsidRPr="00ED34FE" w:rsidRDefault="00ED34FE" w:rsidP="00ED34FE">
      <w:pPr>
        <w:pStyle w:val="a0"/>
        <w:bidi/>
        <w:rPr>
          <w:rFonts w:ascii="mylotus" w:hAnsi="mylotus"/>
          <w:sz w:val="32"/>
          <w:rtl/>
        </w:rPr>
      </w:pPr>
      <w:r w:rsidRPr="00ED34FE">
        <w:rPr>
          <w:rFonts w:ascii="mylotus" w:hAnsi="mylotus"/>
          <w:sz w:val="32"/>
          <w:rtl/>
          <w:lang w:bidi="ar-BH"/>
        </w:rPr>
        <w:t>إلا أن هناك قسما من الروايات الأخرى ظاهر في أن النهي عنه بلحاظ أنه من مصاديق القمار</w:t>
      </w:r>
      <w:r w:rsidRPr="00ED34FE">
        <w:rPr>
          <w:rFonts w:ascii="mylotus" w:hAnsi="mylotus"/>
          <w:sz w:val="32"/>
          <w:rtl/>
        </w:rPr>
        <w:t>،</w:t>
      </w:r>
      <w:r w:rsidRPr="00ED34FE">
        <w:rPr>
          <w:rFonts w:ascii="mylotus" w:hAnsi="mylotus"/>
          <w:sz w:val="32"/>
          <w:rtl/>
          <w:lang w:bidi="ar-BH"/>
        </w:rPr>
        <w:t xml:space="preserve"> وإلا فلا موضوعية له، منها: صحيح معمر بن خلاد، عن أبي الحسن (ع)، قال: "</w:t>
      </w:r>
      <w:r w:rsidR="00981BAE" w:rsidRPr="00981BAE">
        <w:rPr>
          <w:rFonts w:ascii="mylotus" w:hAnsi="mylotus"/>
          <w:sz w:val="32"/>
          <w:rtl/>
          <w:lang w:bidi="ar-BH"/>
        </w:rPr>
        <w:t>النَّرْدُ وَالشِّطْرَنْجُ وَالْأَرْبَعَةَ عَشَرَ بِمَنْزِلَةٍ وَاحِدَةٍ</w:t>
      </w:r>
      <w:r w:rsidR="00981BAE" w:rsidRPr="00981BAE">
        <w:rPr>
          <w:rFonts w:ascii="Times New Roman" w:hAnsi="Times New Roman" w:cs="Times New Roman" w:hint="cs"/>
          <w:sz w:val="32"/>
          <w:rtl/>
          <w:lang w:bidi="ar-BH"/>
        </w:rPr>
        <w:t>‌</w:t>
      </w:r>
      <w:r w:rsidR="00981BAE" w:rsidRPr="00981BAE">
        <w:rPr>
          <w:rFonts w:ascii="mylotus" w:hAnsi="mylotus" w:hint="cs"/>
          <w:sz w:val="32"/>
          <w:rtl/>
          <w:lang w:bidi="ar-BH"/>
        </w:rPr>
        <w:t>،</w:t>
      </w:r>
      <w:r w:rsidR="00981BAE" w:rsidRPr="00981BAE">
        <w:rPr>
          <w:rFonts w:ascii="mylotus" w:hAnsi="mylotus"/>
          <w:sz w:val="32"/>
          <w:rtl/>
          <w:lang w:bidi="ar-BH"/>
        </w:rPr>
        <w:t xml:space="preserve"> </w:t>
      </w:r>
      <w:r w:rsidR="00981BAE" w:rsidRPr="00981BAE">
        <w:rPr>
          <w:rFonts w:ascii="mylotus" w:hAnsi="mylotus" w:hint="cs"/>
          <w:sz w:val="32"/>
          <w:rtl/>
          <w:lang w:bidi="ar-BH"/>
        </w:rPr>
        <w:t>وَكُلُّ</w:t>
      </w:r>
      <w:r w:rsidR="00981BAE" w:rsidRPr="00981BAE">
        <w:rPr>
          <w:rFonts w:ascii="Times New Roman" w:hAnsi="Times New Roman" w:cs="Times New Roman" w:hint="cs"/>
          <w:sz w:val="32"/>
          <w:rtl/>
          <w:lang w:bidi="ar-BH"/>
        </w:rPr>
        <w:t>‌</w:t>
      </w:r>
      <w:r w:rsidR="00981BAE" w:rsidRPr="00981BAE">
        <w:rPr>
          <w:rFonts w:ascii="mylotus" w:hAnsi="mylotus"/>
          <w:sz w:val="32"/>
          <w:rtl/>
          <w:lang w:bidi="ar-BH"/>
        </w:rPr>
        <w:t xml:space="preserve"> </w:t>
      </w:r>
      <w:r w:rsidR="00981BAE" w:rsidRPr="00981BAE">
        <w:rPr>
          <w:rFonts w:ascii="mylotus" w:hAnsi="mylotus" w:hint="cs"/>
          <w:sz w:val="32"/>
          <w:rtl/>
          <w:lang w:bidi="ar-BH"/>
        </w:rPr>
        <w:t>مَا</w:t>
      </w:r>
      <w:r w:rsidR="00981BAE" w:rsidRPr="00981BAE">
        <w:rPr>
          <w:rFonts w:ascii="mylotus" w:hAnsi="mylotus"/>
          <w:sz w:val="32"/>
          <w:rtl/>
          <w:lang w:bidi="ar-BH"/>
        </w:rPr>
        <w:t xml:space="preserve"> </w:t>
      </w:r>
      <w:r w:rsidR="00981BAE" w:rsidRPr="00981BAE">
        <w:rPr>
          <w:rFonts w:ascii="mylotus" w:hAnsi="mylotus" w:hint="cs"/>
          <w:sz w:val="32"/>
          <w:rtl/>
          <w:lang w:bidi="ar-BH"/>
        </w:rPr>
        <w:t>قُومِرَ</w:t>
      </w:r>
      <w:r w:rsidR="00981BAE" w:rsidRPr="00981BAE">
        <w:rPr>
          <w:rFonts w:ascii="mylotus" w:hAnsi="mylotus"/>
          <w:sz w:val="32"/>
          <w:rtl/>
          <w:lang w:bidi="ar-BH"/>
        </w:rPr>
        <w:t xml:space="preserve"> </w:t>
      </w:r>
      <w:r w:rsidR="00981BAE" w:rsidRPr="00981BAE">
        <w:rPr>
          <w:rFonts w:ascii="mylotus" w:hAnsi="mylotus" w:hint="cs"/>
          <w:sz w:val="32"/>
          <w:rtl/>
          <w:lang w:bidi="ar-BH"/>
        </w:rPr>
        <w:t>عَلَيْهِ</w:t>
      </w:r>
      <w:r w:rsidR="00981BAE" w:rsidRPr="00981BAE">
        <w:rPr>
          <w:rFonts w:ascii="mylotus" w:hAnsi="mylotus"/>
          <w:sz w:val="32"/>
          <w:rtl/>
          <w:lang w:bidi="ar-BH"/>
        </w:rPr>
        <w:t xml:space="preserve"> </w:t>
      </w:r>
      <w:r w:rsidR="00981BAE" w:rsidRPr="00981BAE">
        <w:rPr>
          <w:rFonts w:ascii="mylotus" w:hAnsi="mylotus" w:hint="cs"/>
          <w:sz w:val="32"/>
          <w:rtl/>
          <w:lang w:bidi="ar-BH"/>
        </w:rPr>
        <w:t>فَهُوَ</w:t>
      </w:r>
      <w:r w:rsidR="00981BAE" w:rsidRPr="00981BAE">
        <w:rPr>
          <w:rFonts w:ascii="mylotus" w:hAnsi="mylotus"/>
          <w:sz w:val="32"/>
          <w:rtl/>
          <w:lang w:bidi="ar-BH"/>
        </w:rPr>
        <w:t xml:space="preserve"> </w:t>
      </w:r>
      <w:r w:rsidR="00981BAE" w:rsidRPr="00981BAE">
        <w:rPr>
          <w:rFonts w:ascii="mylotus" w:hAnsi="mylotus" w:hint="cs"/>
          <w:sz w:val="32"/>
          <w:rtl/>
          <w:lang w:bidi="ar-BH"/>
        </w:rPr>
        <w:t>مَيْسِرٌ</w:t>
      </w:r>
      <w:r w:rsidRPr="00ED34FE">
        <w:rPr>
          <w:rFonts w:ascii="mylotus" w:hAnsi="mylotus"/>
          <w:sz w:val="32"/>
          <w:rtl/>
          <w:lang w:bidi="ar-BH"/>
        </w:rPr>
        <w:t>"</w:t>
      </w:r>
      <w:r w:rsidRPr="00ED34FE">
        <w:rPr>
          <w:rFonts w:ascii="mylotus" w:hAnsi="mylotus"/>
          <w:sz w:val="32"/>
          <w:vertAlign w:val="superscript"/>
          <w:rtl/>
        </w:rPr>
        <w:t>(</w:t>
      </w:r>
      <w:r w:rsidRPr="00ED34FE">
        <w:rPr>
          <w:rStyle w:val="ac"/>
          <w:rFonts w:ascii="mylotus" w:hAnsi="mylotus"/>
          <w:sz w:val="32"/>
          <w:rtl/>
        </w:rPr>
        <w:footnoteReference w:id="4"/>
      </w:r>
      <w:r w:rsidRPr="00ED34FE">
        <w:rPr>
          <w:rFonts w:ascii="mylotus" w:hAnsi="mylotus"/>
          <w:sz w:val="32"/>
          <w:vertAlign w:val="superscript"/>
          <w:rtl/>
        </w:rPr>
        <w:t>)</w:t>
      </w:r>
      <w:r w:rsidRPr="00ED34FE">
        <w:rPr>
          <w:rFonts w:ascii="mylotus" w:hAnsi="mylotus"/>
          <w:sz w:val="32"/>
          <w:rtl/>
          <w:lang w:bidi="ar-BH"/>
        </w:rPr>
        <w:t xml:space="preserve"> فإن ظاهر التذييل بهذه الجملة كونه في مقام بيان الكبرى، مما يعني أن الشطرنج لا موضوعية له، وأن تعل</w:t>
      </w:r>
      <w:r w:rsidRPr="00ED34FE">
        <w:rPr>
          <w:rFonts w:ascii="mylotus" w:hAnsi="mylotus"/>
          <w:sz w:val="32"/>
          <w:rtl/>
        </w:rPr>
        <w:t>ّ</w:t>
      </w:r>
      <w:r w:rsidRPr="00ED34FE">
        <w:rPr>
          <w:rFonts w:ascii="mylotus" w:hAnsi="mylotus"/>
          <w:sz w:val="32"/>
          <w:rtl/>
          <w:lang w:bidi="ar-BH"/>
        </w:rPr>
        <w:t>ق الحرمة به بلحاظ كونه مصدا</w:t>
      </w:r>
      <w:r w:rsidR="006A108B">
        <w:rPr>
          <w:rFonts w:ascii="mylotus" w:hAnsi="mylotus" w:hint="cs"/>
          <w:sz w:val="32"/>
          <w:rtl/>
          <w:lang w:bidi="ar-BH"/>
        </w:rPr>
        <w:t>قًا</w:t>
      </w:r>
      <w:r w:rsidRPr="00ED34FE">
        <w:rPr>
          <w:rFonts w:ascii="mylotus" w:hAnsi="mylotus"/>
          <w:sz w:val="32"/>
          <w:rtl/>
          <w:lang w:bidi="ar-BH"/>
        </w:rPr>
        <w:t xml:space="preserve"> من مصاديق الميسر، وكل ما قومر عليه فهو ميسر. ونحوها رواية أبي الجارود، عن أبي جعفر</w:t>
      </w:r>
      <w:r w:rsidRPr="00035793">
        <w:rPr>
          <w:rFonts w:ascii="mylotus" w:hAnsi="mylotus"/>
          <w:sz w:val="32"/>
          <w:rtl/>
          <w:lang w:bidi="ar-BH"/>
        </w:rPr>
        <w:t xml:space="preserve"> (ع) في تفسير قوله تعالى: </w:t>
      </w:r>
      <w:r w:rsidR="00035793" w:rsidRPr="00035793">
        <w:rPr>
          <w:rFonts w:ascii="mylotus" w:hAnsi="mylotus"/>
          <w:sz w:val="32"/>
          <w:rtl/>
          <w:lang w:bidi="ar-BH"/>
        </w:rPr>
        <w:t>﴿</w:t>
      </w:r>
      <w:r w:rsidRPr="00035793">
        <w:rPr>
          <w:rFonts w:ascii="mylotus" w:hAnsi="mylotus"/>
          <w:sz w:val="32"/>
          <w:rtl/>
          <w:lang w:bidi="ar-BH"/>
        </w:rPr>
        <w:t>إنما الخمر والميسر والأنصاب والأزلام رجس من عمل الشيطان فاجتنبوه</w:t>
      </w:r>
      <w:r w:rsidR="00035793" w:rsidRPr="00035793">
        <w:rPr>
          <w:rFonts w:ascii="mylotus" w:hAnsi="mylotus"/>
          <w:sz w:val="32"/>
          <w:rtl/>
          <w:lang w:bidi="ar-BH"/>
        </w:rPr>
        <w:t>﴾</w:t>
      </w:r>
      <w:r w:rsidRPr="00ED34FE">
        <w:rPr>
          <w:rFonts w:ascii="mylotus" w:hAnsi="mylotus"/>
          <w:sz w:val="32"/>
          <w:rtl/>
          <w:lang w:bidi="ar-BH"/>
        </w:rPr>
        <w:t xml:space="preserve"> قال: "</w:t>
      </w:r>
      <w:r w:rsidRPr="00ED34FE">
        <w:rPr>
          <w:rFonts w:ascii="mylotus" w:hAnsi="mylotus"/>
          <w:sz w:val="32"/>
          <w:rtl/>
        </w:rPr>
        <w:t xml:space="preserve">... </w:t>
      </w:r>
      <w:r w:rsidRPr="00ED34FE">
        <w:rPr>
          <w:rFonts w:ascii="mylotus" w:hAnsi="mylotus"/>
          <w:sz w:val="32"/>
          <w:rtl/>
          <w:lang w:bidi="ar-BH"/>
        </w:rPr>
        <w:t>وَأَمَّا اَلْمَيْسِرُ فَالنَّرْدُ وَاَلشِّطْرَنْجُ وَكُلُّ قِمَارٍ مَيْسِرٌ وَأَمَّا اَلْأَنْصَابُ فَالْأَوْثَانُ اَلَّتِي كَانَتْ تَعْبُدُهَا اَلْمُشْرِكُون"</w:t>
      </w:r>
      <w:r w:rsidRPr="00ED34FE">
        <w:rPr>
          <w:rFonts w:ascii="mylotus" w:hAnsi="mylotus"/>
          <w:sz w:val="32"/>
          <w:vertAlign w:val="superscript"/>
          <w:rtl/>
        </w:rPr>
        <w:t>(</w:t>
      </w:r>
      <w:r w:rsidRPr="00ED34FE">
        <w:rPr>
          <w:rStyle w:val="ac"/>
          <w:rFonts w:ascii="mylotus" w:hAnsi="mylotus"/>
          <w:sz w:val="32"/>
          <w:rtl/>
        </w:rPr>
        <w:footnoteReference w:id="5"/>
      </w:r>
      <w:r w:rsidRPr="00ED34FE">
        <w:rPr>
          <w:rFonts w:ascii="mylotus" w:hAnsi="mylotus"/>
          <w:sz w:val="32"/>
          <w:vertAlign w:val="superscript"/>
          <w:rtl/>
        </w:rPr>
        <w:t>)</w:t>
      </w:r>
      <w:r w:rsidRPr="00ED34FE">
        <w:rPr>
          <w:rFonts w:ascii="mylotus" w:hAnsi="mylotus"/>
          <w:sz w:val="32"/>
          <w:rtl/>
          <w:lang w:bidi="ar-BH"/>
        </w:rPr>
        <w:t>.</w:t>
      </w:r>
    </w:p>
    <w:p w14:paraId="485CF3B2" w14:textId="77777777" w:rsidR="00ED34FE" w:rsidRPr="00ED34FE" w:rsidRDefault="00ED34FE" w:rsidP="00ED34FE">
      <w:pPr>
        <w:pStyle w:val="a0"/>
        <w:bidi/>
        <w:rPr>
          <w:rFonts w:ascii="mylotus" w:hAnsi="mylotus"/>
          <w:sz w:val="32"/>
          <w:rtl/>
        </w:rPr>
      </w:pPr>
      <w:r w:rsidRPr="00ED34FE">
        <w:rPr>
          <w:rFonts w:ascii="mylotus" w:hAnsi="mylotus"/>
          <w:sz w:val="32"/>
          <w:rtl/>
          <w:lang w:bidi="ar-BH"/>
        </w:rPr>
        <w:t>ومقتضى الجمع العرفي بين الطائفتين -كما ذكر شيخنا الأستاذ التبريزي (قده)- أن الشطرنج لا موضوعية له في الحرمة، وأن ما هو مصب الحرمة هو القمار، فلو خرج الشطرنج عن كونه أداة قمار وأصبح لعبة رياضية عادية لم يكن موردا لشمول أدلة التحريم.</w:t>
      </w:r>
    </w:p>
    <w:p w14:paraId="30FDDAEB" w14:textId="77777777" w:rsidR="00ED34FE" w:rsidRPr="00ED34FE" w:rsidRDefault="00ED34FE" w:rsidP="00ED34FE">
      <w:pPr>
        <w:pStyle w:val="a0"/>
        <w:bidi/>
        <w:rPr>
          <w:rFonts w:ascii="mylotus" w:hAnsi="mylotus"/>
          <w:sz w:val="32"/>
          <w:rtl/>
        </w:rPr>
      </w:pPr>
      <w:r w:rsidRPr="00ED34FE">
        <w:rPr>
          <w:rFonts w:ascii="mylotus" w:hAnsi="mylotus"/>
          <w:sz w:val="32"/>
          <w:rtl/>
          <w:lang w:bidi="ar-BH"/>
        </w:rPr>
        <w:t>2- حيث إن الحرمة الثابتة للشطرنج بمناط كونه من مصاديق القمار فهذا يعني أن المنظور في تغليظ الردع في الرواية لا للشطرنج بعنوانه -وإن وردت في الشطرنج- بل بما هو قمار، ومن الواضح أن القمار متضمن لأعظم المفاسد وهو كون المغالبة بالمراهنة -كما ذكرت الآية- منشأ لوقوع العداوة والبغضاء بين المسلمين، فلعل هذا هو منشأ التغليظ في الحرمة فهو ملاك كاف في التغليظ في الحرمة، ومع ورود هذا الاحتمال عرفا فلا ظهور في الرواية في كون منشأ التغليظ هو معرضية المال للخطر والضياع.</w:t>
      </w:r>
    </w:p>
    <w:p w14:paraId="15C42864" w14:textId="4E133BB7" w:rsidR="00ED34FE" w:rsidRPr="00ED34FE" w:rsidRDefault="00ED34FE" w:rsidP="00ED34FE">
      <w:pPr>
        <w:pStyle w:val="a0"/>
        <w:bidi/>
        <w:rPr>
          <w:rFonts w:ascii="mylotus" w:hAnsi="mylotus"/>
          <w:sz w:val="32"/>
          <w:rtl/>
        </w:rPr>
      </w:pPr>
      <w:r w:rsidRPr="00396289">
        <w:rPr>
          <w:rFonts w:ascii="mylotus" w:hAnsi="mylotus"/>
          <w:b/>
          <w:bCs/>
          <w:sz w:val="32"/>
          <w:rtl/>
          <w:lang w:bidi="ar-BH"/>
        </w:rPr>
        <w:t>المحتمل الثاني:</w:t>
      </w:r>
      <w:r w:rsidRPr="00ED34FE">
        <w:rPr>
          <w:rFonts w:ascii="mylotus" w:hAnsi="mylotus"/>
          <w:sz w:val="32"/>
          <w:rtl/>
          <w:lang w:bidi="ar-BH"/>
        </w:rPr>
        <w:t xml:space="preserve"> على فرض أن ظاهر الرواية تعلق الحرمة بالشطرنج بعنوانه، فمن المحتمل كون المفسدة المنظورة في الرواية ما دلت عليه بعض الروايات الشريفة، نحو معتبرة مسعدة بن صدقة، عن الصادق (ع)، </w:t>
      </w:r>
      <w:r w:rsidRPr="00ED34FE">
        <w:rPr>
          <w:rFonts w:ascii="mylotus" w:hAnsi="mylotus"/>
          <w:sz w:val="32"/>
          <w:rtl/>
        </w:rPr>
        <w:t xml:space="preserve">أنه </w:t>
      </w:r>
      <w:r w:rsidRPr="00ED34FE">
        <w:rPr>
          <w:rFonts w:ascii="mylotus" w:hAnsi="mylotus"/>
          <w:sz w:val="32"/>
          <w:rtl/>
          <w:lang w:bidi="ar-BH"/>
        </w:rPr>
        <w:t>سئل عن الشطرنج، فَقَالَ</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sz w:val="32"/>
          <w:rtl/>
        </w:rPr>
        <w:t>"</w:t>
      </w:r>
      <w:r w:rsidRPr="00ED34FE">
        <w:rPr>
          <w:rFonts w:ascii="mylotus" w:hAnsi="mylotus"/>
          <w:sz w:val="32"/>
          <w:rtl/>
          <w:lang w:bidi="ar-BH"/>
        </w:rPr>
        <w:t>دَعُوا الْمَجُوسِيَّةَ لِأَهْلِهَا، لَعَنَهَا الله</w:t>
      </w:r>
      <w:r w:rsidRPr="00ED34FE">
        <w:rPr>
          <w:rFonts w:ascii="mylotus" w:hAnsi="mylotus"/>
          <w:sz w:val="32"/>
          <w:rtl/>
        </w:rPr>
        <w:t>"</w:t>
      </w:r>
      <w:r w:rsidRPr="00ED34FE">
        <w:rPr>
          <w:rFonts w:ascii="mylotus" w:hAnsi="mylotus"/>
          <w:sz w:val="32"/>
          <w:vertAlign w:val="superscript"/>
          <w:rtl/>
        </w:rPr>
        <w:t>(</w:t>
      </w:r>
      <w:r w:rsidRPr="00ED34FE">
        <w:rPr>
          <w:rStyle w:val="ac"/>
          <w:rFonts w:ascii="mylotus" w:hAnsi="mylotus"/>
          <w:sz w:val="32"/>
          <w:rtl/>
        </w:rPr>
        <w:footnoteReference w:id="6"/>
      </w:r>
      <w:r w:rsidRPr="00ED34FE">
        <w:rPr>
          <w:rFonts w:ascii="mylotus" w:hAnsi="mylotus"/>
          <w:sz w:val="32"/>
          <w:vertAlign w:val="superscript"/>
          <w:rtl/>
        </w:rPr>
        <w:t>)</w:t>
      </w:r>
      <w:r w:rsidRPr="00ED34FE">
        <w:rPr>
          <w:rFonts w:ascii="mylotus" w:hAnsi="mylotus"/>
          <w:sz w:val="32"/>
          <w:rtl/>
          <w:lang w:bidi="ar-BH"/>
        </w:rPr>
        <w:t xml:space="preserve"> فإن ظاهر هذه الرواية أن الشطرنج </w:t>
      </w:r>
      <w:r w:rsidRPr="00ED34FE">
        <w:rPr>
          <w:rFonts w:ascii="mylotus" w:hAnsi="mylotus"/>
          <w:sz w:val="32"/>
          <w:rtl/>
          <w:lang w:bidi="ar-BH"/>
        </w:rPr>
        <w:lastRenderedPageBreak/>
        <w:t>لعبة مجوسية</w:t>
      </w:r>
      <w:r w:rsidRPr="00ED34FE">
        <w:rPr>
          <w:rFonts w:ascii="mylotus" w:hAnsi="mylotus"/>
          <w:sz w:val="32"/>
          <w:rtl/>
        </w:rPr>
        <w:t>،</w:t>
      </w:r>
      <w:r w:rsidRPr="00ED34FE">
        <w:rPr>
          <w:rFonts w:ascii="mylotus" w:hAnsi="mylotus"/>
          <w:sz w:val="32"/>
          <w:rtl/>
          <w:lang w:bidi="ar-BH"/>
        </w:rPr>
        <w:t xml:space="preserve"> وأن الروايات غلظت الحرمة وشددت النهي من أجل فرز المسلمين عن التش</w:t>
      </w:r>
      <w:r w:rsidR="001E46A2">
        <w:rPr>
          <w:rFonts w:ascii="mylotus" w:hAnsi="mylotus" w:hint="cs"/>
          <w:sz w:val="32"/>
          <w:rtl/>
          <w:lang w:bidi="ar-BH"/>
        </w:rPr>
        <w:t>بّ</w:t>
      </w:r>
      <w:r w:rsidRPr="00ED34FE">
        <w:rPr>
          <w:rFonts w:ascii="mylotus" w:hAnsi="mylotus"/>
          <w:sz w:val="32"/>
          <w:rtl/>
          <w:lang w:bidi="ar-BH"/>
        </w:rPr>
        <w:t>ه بالمجوس، وأن هذا ملاك مهم يراد سد بابه كما تؤكده جملة من الروايات الشريفة، منها ما ورد من منع التشبه بالمجوس واليهود حتى في اللباس، كخبر علي بن غراب، عن جعفر، عن أبيه، عن جده (عليهم السلام)، قال: "قال رسول الله (ص): حُفُّوا اَلشَّوَارِبَ وَأَعْفُوا اَللِّحَى وَلاَ تَشَبَّهُوا بِالْمَجُوسِ</w:t>
      </w:r>
      <w:r w:rsidRPr="00ED34FE">
        <w:rPr>
          <w:rFonts w:ascii="Times New Roman" w:hAnsi="Times New Roman" w:cs="Times New Roman" w:hint="cs"/>
          <w:sz w:val="32"/>
          <w:rtl/>
          <w:lang w:bidi="ar-BH"/>
        </w:rPr>
        <w:t>‌</w:t>
      </w:r>
      <w:r w:rsidRPr="00ED34FE">
        <w:rPr>
          <w:rFonts w:ascii="mylotus" w:hAnsi="mylotus"/>
          <w:sz w:val="32"/>
          <w:rtl/>
          <w:lang w:bidi="ar-BH"/>
        </w:rPr>
        <w:t>"</w:t>
      </w:r>
      <w:r w:rsidRPr="00ED34FE">
        <w:rPr>
          <w:rFonts w:ascii="mylotus" w:hAnsi="mylotus"/>
          <w:sz w:val="32"/>
          <w:vertAlign w:val="superscript"/>
          <w:rtl/>
        </w:rPr>
        <w:t>(</w:t>
      </w:r>
      <w:r w:rsidRPr="00ED34FE">
        <w:rPr>
          <w:rStyle w:val="ac"/>
          <w:rFonts w:ascii="mylotus" w:hAnsi="mylotus"/>
          <w:sz w:val="32"/>
          <w:rtl/>
        </w:rPr>
        <w:footnoteReference w:id="7"/>
      </w:r>
      <w:r w:rsidRPr="00ED34FE">
        <w:rPr>
          <w:rFonts w:ascii="mylotus" w:hAnsi="mylotus"/>
          <w:sz w:val="32"/>
          <w:vertAlign w:val="superscript"/>
          <w:rtl/>
        </w:rPr>
        <w:t>)</w:t>
      </w:r>
      <w:r w:rsidRPr="00ED34FE">
        <w:rPr>
          <w:rFonts w:ascii="mylotus" w:hAnsi="mylotus"/>
          <w:sz w:val="32"/>
          <w:rtl/>
        </w:rPr>
        <w:t>.</w:t>
      </w:r>
      <w:r w:rsidRPr="00ED34FE">
        <w:rPr>
          <w:rFonts w:ascii="mylotus" w:hAnsi="mylotus"/>
          <w:sz w:val="32"/>
          <w:rtl/>
          <w:lang w:bidi="ar-BH"/>
        </w:rPr>
        <w:t xml:space="preserve"> ومرسل الصدوق: قال رسول الله (ص): "حُفُّوا اَلشَّوَارِبَ وَأَعْفُوا اَللِّحَى وَلاَ تَشَبَّهُوا بِالْيَهُود"</w:t>
      </w:r>
      <w:r w:rsidRPr="00ED34FE">
        <w:rPr>
          <w:rFonts w:ascii="mylotus" w:hAnsi="mylotus"/>
          <w:sz w:val="32"/>
          <w:vertAlign w:val="superscript"/>
          <w:rtl/>
        </w:rPr>
        <w:t>(</w:t>
      </w:r>
      <w:r w:rsidRPr="00ED34FE">
        <w:rPr>
          <w:rStyle w:val="ac"/>
          <w:rFonts w:ascii="mylotus" w:hAnsi="mylotus"/>
          <w:sz w:val="32"/>
          <w:rtl/>
        </w:rPr>
        <w:footnoteReference w:id="8"/>
      </w:r>
      <w:r w:rsidRPr="00ED34FE">
        <w:rPr>
          <w:rFonts w:ascii="mylotus" w:hAnsi="mylotus"/>
          <w:sz w:val="32"/>
          <w:vertAlign w:val="superscript"/>
          <w:rtl/>
        </w:rPr>
        <w:t>)</w:t>
      </w:r>
      <w:r w:rsidRPr="00ED34FE">
        <w:rPr>
          <w:rFonts w:ascii="mylotus" w:hAnsi="mylotus"/>
          <w:sz w:val="32"/>
          <w:rtl/>
        </w:rPr>
        <w:t>.</w:t>
      </w:r>
      <w:r w:rsidRPr="00ED34FE">
        <w:rPr>
          <w:rFonts w:ascii="mylotus" w:hAnsi="mylotus"/>
          <w:sz w:val="32"/>
          <w:rtl/>
          <w:lang w:bidi="ar-BH"/>
        </w:rPr>
        <w:t xml:space="preserve"> وموثق السكوني عن الصادق (ع)، قال: "إنه أوحى الله إلى نبي من أنبيائه: قُلْ لِلْمُؤْمِنِينَ</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لاَ</w:t>
      </w:r>
      <w:r w:rsidRPr="00ED34FE">
        <w:rPr>
          <w:rFonts w:ascii="mylotus" w:hAnsi="mylotus"/>
          <w:sz w:val="32"/>
          <w:rtl/>
          <w:lang w:bidi="ar-BH"/>
        </w:rPr>
        <w:t xml:space="preserve"> </w:t>
      </w:r>
      <w:r w:rsidRPr="00ED34FE">
        <w:rPr>
          <w:rFonts w:ascii="mylotus" w:hAnsi="mylotus" w:hint="cs"/>
          <w:sz w:val="32"/>
          <w:rtl/>
          <w:lang w:bidi="ar-BH"/>
        </w:rPr>
        <w:t>تَلْبَسُوا</w:t>
      </w:r>
      <w:r w:rsidRPr="00ED34FE">
        <w:rPr>
          <w:rFonts w:ascii="mylotus" w:hAnsi="mylotus"/>
          <w:sz w:val="32"/>
          <w:rtl/>
          <w:lang w:bidi="ar-BH"/>
        </w:rPr>
        <w:t xml:space="preserve"> </w:t>
      </w:r>
      <w:r w:rsidRPr="00ED34FE">
        <w:rPr>
          <w:rFonts w:ascii="mylotus" w:hAnsi="mylotus" w:hint="cs"/>
          <w:sz w:val="32"/>
          <w:rtl/>
          <w:lang w:bidi="ar-BH"/>
        </w:rPr>
        <w:t>لِبَاسَ</w:t>
      </w:r>
      <w:r w:rsidRPr="00ED34FE">
        <w:rPr>
          <w:rFonts w:ascii="mylotus" w:hAnsi="mylotus"/>
          <w:sz w:val="32"/>
          <w:rtl/>
          <w:lang w:bidi="ar-BH"/>
        </w:rPr>
        <w:t xml:space="preserve"> </w:t>
      </w:r>
      <w:r w:rsidRPr="00ED34FE">
        <w:rPr>
          <w:rFonts w:ascii="mylotus" w:hAnsi="mylotus" w:hint="cs"/>
          <w:sz w:val="32"/>
          <w:rtl/>
          <w:lang w:bidi="ar-BH"/>
        </w:rPr>
        <w:t>أَعْدَائِي</w:t>
      </w:r>
      <w:r w:rsidRPr="00ED34FE">
        <w:rPr>
          <w:rFonts w:ascii="mylotus" w:hAnsi="mylotus"/>
          <w:sz w:val="32"/>
          <w:rtl/>
          <w:lang w:bidi="ar-BH"/>
        </w:rPr>
        <w:t xml:space="preserve"> </w:t>
      </w:r>
      <w:r w:rsidRPr="00ED34FE">
        <w:rPr>
          <w:rFonts w:ascii="mylotus" w:hAnsi="mylotus" w:hint="cs"/>
          <w:sz w:val="32"/>
          <w:rtl/>
          <w:lang w:bidi="ar-BH"/>
        </w:rPr>
        <w:t>وَ</w:t>
      </w:r>
      <w:r w:rsidRPr="00ED34FE">
        <w:rPr>
          <w:rFonts w:ascii="mylotus" w:hAnsi="mylotus"/>
          <w:sz w:val="32"/>
          <w:rtl/>
          <w:lang w:bidi="ar-BH"/>
        </w:rPr>
        <w:t>لاَ تَطْعَمُوا مَطَاعِمَ أَعْدَائِي وَلاَ تَسْلُكُوا مَسَالِكَ أَعْدَائِي فَتَكُونُوا أَعْدَائِي كَمَا هُمْ أَعْدَائِي"</w:t>
      </w:r>
      <w:r w:rsidRPr="00ED34FE">
        <w:rPr>
          <w:rFonts w:ascii="mylotus" w:hAnsi="mylotus"/>
          <w:sz w:val="32"/>
          <w:vertAlign w:val="superscript"/>
          <w:rtl/>
        </w:rPr>
        <w:t>(</w:t>
      </w:r>
      <w:r w:rsidRPr="00ED34FE">
        <w:rPr>
          <w:rStyle w:val="ac"/>
          <w:rFonts w:ascii="mylotus" w:hAnsi="mylotus"/>
          <w:sz w:val="32"/>
          <w:rtl/>
        </w:rPr>
        <w:footnoteReference w:id="9"/>
      </w:r>
      <w:r w:rsidRPr="00ED34FE">
        <w:rPr>
          <w:rFonts w:ascii="mylotus" w:hAnsi="mylotus"/>
          <w:sz w:val="32"/>
          <w:vertAlign w:val="superscript"/>
          <w:rtl/>
        </w:rPr>
        <w:t>)</w:t>
      </w:r>
      <w:r w:rsidRPr="00ED34FE">
        <w:rPr>
          <w:rFonts w:ascii="mylotus" w:hAnsi="mylotus"/>
          <w:sz w:val="32"/>
          <w:rtl/>
        </w:rPr>
        <w:t>.</w:t>
      </w:r>
      <w:r w:rsidRPr="00ED34FE">
        <w:rPr>
          <w:rFonts w:ascii="mylotus" w:hAnsi="mylotus"/>
          <w:sz w:val="32"/>
          <w:rtl/>
          <w:lang w:bidi="ar-BH"/>
        </w:rPr>
        <w:t xml:space="preserve"> وحيث ورد أن من ملاكات الشارع المهمة هو سد باب التشبه ولو على مستوى اللباس، فمن المحتمل جدا أن يكون سياق التغليظ في الحرمة في هذه الرواية -وهي رواية أبي بصير- أن الملاك هو منع التشبه بالمجوس، حيث إن الشطرنج لعبة مجوسية، لا أن المنظور هو الخطر المالي، ويكفي ذلك في منع ظهور الرواية في كون الملاك هو الخطر المالي.</w:t>
      </w:r>
    </w:p>
    <w:p w14:paraId="214E2E97" w14:textId="77777777" w:rsidR="00ED34FE" w:rsidRPr="00ED34FE" w:rsidRDefault="00ED34FE" w:rsidP="00ED34FE">
      <w:pPr>
        <w:pStyle w:val="a0"/>
        <w:bidi/>
        <w:rPr>
          <w:rFonts w:ascii="mylotus" w:hAnsi="mylotus"/>
          <w:sz w:val="32"/>
          <w:rtl/>
        </w:rPr>
      </w:pPr>
      <w:r w:rsidRPr="00ED34FE">
        <w:rPr>
          <w:rFonts w:ascii="mylotus" w:hAnsi="mylotus"/>
          <w:sz w:val="32"/>
          <w:rtl/>
          <w:lang w:bidi="ar-BH"/>
        </w:rPr>
        <w:t>هذا تمام الكلام في الطريق الأول للاستدلال على حرمة التعامل بالبتكوين من باب تنقيح المناط</w:t>
      </w:r>
      <w:r w:rsidRPr="00ED34FE">
        <w:rPr>
          <w:rFonts w:ascii="mylotus" w:hAnsi="mylotus"/>
          <w:sz w:val="32"/>
          <w:rtl/>
        </w:rPr>
        <w:t>.</w:t>
      </w:r>
    </w:p>
    <w:p w14:paraId="4F5E1B6A" w14:textId="77777777" w:rsidR="00ED34FE" w:rsidRPr="00396289" w:rsidRDefault="00ED34FE" w:rsidP="00ED34FE">
      <w:pPr>
        <w:pStyle w:val="a0"/>
        <w:bidi/>
        <w:rPr>
          <w:rFonts w:ascii="mylotus" w:hAnsi="mylotus"/>
          <w:b/>
          <w:bCs/>
          <w:sz w:val="32"/>
          <w:rtl/>
        </w:rPr>
      </w:pPr>
      <w:r w:rsidRPr="00396289">
        <w:rPr>
          <w:rFonts w:ascii="mylotus" w:hAnsi="mylotus"/>
          <w:b/>
          <w:bCs/>
          <w:sz w:val="32"/>
          <w:rtl/>
          <w:lang w:bidi="ar-BH"/>
        </w:rPr>
        <w:t>الطريق الثاني</w:t>
      </w:r>
      <w:r w:rsidRPr="00396289">
        <w:rPr>
          <w:rFonts w:ascii="mylotus" w:hAnsi="mylotus"/>
          <w:b/>
          <w:bCs/>
          <w:sz w:val="32"/>
          <w:rtl/>
        </w:rPr>
        <w:t>:</w:t>
      </w:r>
      <w:r w:rsidRPr="00396289">
        <w:rPr>
          <w:rFonts w:ascii="mylotus" w:hAnsi="mylotus"/>
          <w:b/>
          <w:bCs/>
          <w:sz w:val="32"/>
          <w:rtl/>
          <w:lang w:bidi="ar-BH"/>
        </w:rPr>
        <w:t xml:space="preserve"> (مذاق الشارع)</w:t>
      </w:r>
    </w:p>
    <w:p w14:paraId="684E9310" w14:textId="77777777" w:rsidR="00ED34FE" w:rsidRPr="00ED34FE" w:rsidRDefault="00ED34FE" w:rsidP="00ED34FE">
      <w:pPr>
        <w:pStyle w:val="a0"/>
        <w:bidi/>
        <w:rPr>
          <w:rFonts w:ascii="mylotus" w:hAnsi="mylotus"/>
          <w:sz w:val="32"/>
          <w:rtl/>
        </w:rPr>
      </w:pPr>
      <w:r w:rsidRPr="00ED34FE">
        <w:rPr>
          <w:rFonts w:ascii="mylotus" w:hAnsi="mylotus"/>
          <w:sz w:val="32"/>
          <w:rtl/>
          <w:lang w:bidi="ar-BH"/>
        </w:rPr>
        <w:t>والكلام فيه من جهتين: تحديد الكبرى، والتطبيق على الصغرى.</w:t>
      </w:r>
    </w:p>
    <w:p w14:paraId="296CB9AF" w14:textId="3522E3F2" w:rsidR="00ED34FE" w:rsidRPr="00ED34FE" w:rsidRDefault="00ED34FE" w:rsidP="00ED34FE">
      <w:pPr>
        <w:pStyle w:val="a0"/>
        <w:bidi/>
        <w:rPr>
          <w:rFonts w:ascii="mylotus" w:hAnsi="mylotus"/>
          <w:sz w:val="32"/>
          <w:rtl/>
        </w:rPr>
      </w:pPr>
      <w:r w:rsidRPr="00396289">
        <w:rPr>
          <w:rFonts w:ascii="mylotus" w:hAnsi="mylotus"/>
          <w:b/>
          <w:bCs/>
          <w:sz w:val="32"/>
          <w:rtl/>
          <w:lang w:bidi="ar-BH"/>
        </w:rPr>
        <w:t>1- تحديد الكبرى:</w:t>
      </w:r>
      <w:r w:rsidRPr="00ED34FE">
        <w:rPr>
          <w:rFonts w:ascii="mylotus" w:hAnsi="mylotus"/>
          <w:sz w:val="32"/>
          <w:rtl/>
          <w:lang w:bidi="ar-BH"/>
        </w:rPr>
        <w:t xml:space="preserve"> </w:t>
      </w:r>
      <w:r w:rsidRPr="00ED34FE">
        <w:rPr>
          <w:rFonts w:ascii="mylotus" w:hAnsi="mylotus"/>
          <w:sz w:val="32"/>
          <w:rtl/>
        </w:rPr>
        <w:t>ف</w:t>
      </w:r>
      <w:r w:rsidRPr="00ED34FE">
        <w:rPr>
          <w:rFonts w:ascii="mylotus" w:hAnsi="mylotus"/>
          <w:sz w:val="32"/>
          <w:rtl/>
          <w:lang w:bidi="ar-BH"/>
        </w:rPr>
        <w:t>إن هناك فرقا بين مذاق الشارع وش</w:t>
      </w:r>
      <w:r w:rsidR="00B401A1">
        <w:rPr>
          <w:rFonts w:ascii="mylotus" w:hAnsi="mylotus" w:hint="cs"/>
          <w:sz w:val="32"/>
          <w:rtl/>
          <w:lang w:bidi="ar-BH"/>
        </w:rPr>
        <w:t>مّ</w:t>
      </w:r>
      <w:r w:rsidRPr="00ED34FE">
        <w:rPr>
          <w:rFonts w:ascii="mylotus" w:hAnsi="mylotus"/>
          <w:sz w:val="32"/>
          <w:rtl/>
          <w:lang w:bidi="ar-BH"/>
        </w:rPr>
        <w:t xml:space="preserve"> الفقاهة، </w:t>
      </w:r>
      <w:r w:rsidRPr="00ED34FE">
        <w:rPr>
          <w:rFonts w:ascii="mylotus" w:hAnsi="mylotus"/>
          <w:sz w:val="32"/>
          <w:rtl/>
        </w:rPr>
        <w:t>و</w:t>
      </w:r>
      <w:r w:rsidRPr="00ED34FE">
        <w:rPr>
          <w:rFonts w:ascii="mylotus" w:hAnsi="mylotus"/>
          <w:sz w:val="32"/>
          <w:rtl/>
          <w:lang w:bidi="ar-BH"/>
        </w:rPr>
        <w:t>هاتان عبارتان في كلام الفقهاء مختلفتان في المعنى، فمذاق الشارع عبارة عن اكتشاف مشرب الشارع ومنهجه من خلال استقصاء بعض الأحكام والتشريعات، ويمكن التمثيل لذلك ببعض الموارد</w:t>
      </w:r>
      <w:r w:rsidRPr="00ED34FE">
        <w:rPr>
          <w:rFonts w:ascii="mylotus" w:hAnsi="mylotus"/>
          <w:sz w:val="32"/>
          <w:rtl/>
        </w:rPr>
        <w:t>:</w:t>
      </w:r>
    </w:p>
    <w:p w14:paraId="4B1C457E" w14:textId="77777777" w:rsidR="00ED34FE" w:rsidRPr="00ED34FE" w:rsidRDefault="00ED34FE" w:rsidP="00ED34FE">
      <w:pPr>
        <w:pStyle w:val="a0"/>
        <w:bidi/>
        <w:rPr>
          <w:rFonts w:ascii="mylotus" w:hAnsi="mylotus"/>
          <w:sz w:val="32"/>
          <w:rtl/>
        </w:rPr>
      </w:pPr>
      <w:r w:rsidRPr="00396289">
        <w:rPr>
          <w:rFonts w:ascii="mylotus" w:hAnsi="mylotus"/>
          <w:b/>
          <w:bCs/>
          <w:sz w:val="32"/>
          <w:rtl/>
          <w:lang w:bidi="ar-BH"/>
        </w:rPr>
        <w:t>منها:</w:t>
      </w:r>
      <w:r w:rsidRPr="00ED34FE">
        <w:rPr>
          <w:rFonts w:ascii="mylotus" w:hAnsi="mylotus"/>
          <w:sz w:val="32"/>
          <w:rtl/>
          <w:lang w:bidi="ar-BH"/>
        </w:rPr>
        <w:t xml:space="preserve"> ما ذكره سيدنا الخوئي (قده)</w:t>
      </w:r>
      <w:r w:rsidRPr="00ED34FE">
        <w:rPr>
          <w:rFonts w:ascii="mylotus" w:hAnsi="mylotus"/>
          <w:sz w:val="32"/>
          <w:rtl/>
        </w:rPr>
        <w:t xml:space="preserve"> في موسوعته</w:t>
      </w:r>
      <w:r w:rsidRPr="00ED34FE">
        <w:rPr>
          <w:rFonts w:ascii="mylotus" w:hAnsi="mylotus"/>
          <w:sz w:val="32"/>
          <w:rtl/>
          <w:lang w:bidi="ar-BH"/>
        </w:rPr>
        <w:t xml:space="preserve"> فيما لو أفطر </w:t>
      </w:r>
      <w:r w:rsidRPr="00ED34FE">
        <w:rPr>
          <w:rFonts w:ascii="mylotus" w:hAnsi="mylotus"/>
          <w:sz w:val="32"/>
          <w:rtl/>
        </w:rPr>
        <w:t xml:space="preserve">الصائم </w:t>
      </w:r>
      <w:r w:rsidRPr="00ED34FE">
        <w:rPr>
          <w:rFonts w:ascii="mylotus" w:hAnsi="mylotus"/>
          <w:sz w:val="32"/>
          <w:rtl/>
          <w:lang w:bidi="ar-BH"/>
        </w:rPr>
        <w:t>على محرّم</w:t>
      </w:r>
      <w:r w:rsidRPr="00ED34FE">
        <w:rPr>
          <w:rFonts w:ascii="mylotus" w:hAnsi="mylotus"/>
          <w:sz w:val="32"/>
          <w:rtl/>
        </w:rPr>
        <w:t>،</w:t>
      </w:r>
      <w:r w:rsidRPr="00ED34FE">
        <w:rPr>
          <w:rFonts w:ascii="mylotus" w:hAnsi="mylotus"/>
          <w:sz w:val="32"/>
          <w:rtl/>
          <w:lang w:bidi="ar-BH"/>
        </w:rPr>
        <w:t xml:space="preserve"> فإن المشهور أن كفارته الجمع بين الخصال الثلاث، فلو عجز عن خصلة منها فهل تسقط الكفارة؟ أفاد </w:t>
      </w:r>
      <w:r w:rsidRPr="00ED34FE">
        <w:rPr>
          <w:rFonts w:ascii="mylotus" w:hAnsi="mylotus"/>
          <w:sz w:val="32"/>
          <w:rtl/>
        </w:rPr>
        <w:t>(قده)</w:t>
      </w:r>
      <w:r w:rsidRPr="00ED34FE">
        <w:rPr>
          <w:rFonts w:ascii="mylotus" w:hAnsi="mylotus"/>
          <w:sz w:val="32"/>
          <w:rtl/>
          <w:lang w:bidi="ar-BH"/>
        </w:rPr>
        <w:t>: "</w:t>
      </w:r>
      <w:r w:rsidRPr="00ED34FE">
        <w:rPr>
          <w:rFonts w:ascii="mylotus" w:hAnsi="mylotus"/>
          <w:sz w:val="32"/>
          <w:rtl/>
        </w:rPr>
        <w:t>إ</w:t>
      </w:r>
      <w:proofErr w:type="spellStart"/>
      <w:r w:rsidRPr="00ED34FE">
        <w:rPr>
          <w:rFonts w:ascii="mylotus" w:hAnsi="mylotus"/>
          <w:sz w:val="32"/>
          <w:rtl/>
          <w:lang w:bidi="ar-BH"/>
        </w:rPr>
        <w:t>نّا</w:t>
      </w:r>
      <w:proofErr w:type="spellEnd"/>
      <w:r w:rsidRPr="00ED34FE">
        <w:rPr>
          <w:rFonts w:ascii="mylotus" w:hAnsi="mylotus"/>
          <w:sz w:val="32"/>
          <w:rtl/>
          <w:lang w:bidi="ar-BH"/>
        </w:rPr>
        <w:t xml:space="preserve"> لا </w:t>
      </w:r>
      <w:r w:rsidRPr="00ED34FE">
        <w:rPr>
          <w:rFonts w:ascii="mylotus" w:hAnsi="mylotus"/>
          <w:sz w:val="32"/>
          <w:rtl/>
        </w:rPr>
        <w:t xml:space="preserve">نحتمل </w:t>
      </w:r>
      <w:r w:rsidRPr="00ED34FE">
        <w:rPr>
          <w:rFonts w:ascii="mylotus" w:hAnsi="mylotus"/>
          <w:sz w:val="32"/>
          <w:rtl/>
          <w:lang w:bidi="ar-BH"/>
        </w:rPr>
        <w:t>من مذاق الشارع سقوط الكفارة في المقام، كيف ولازمه أن يكون الإفطار على الحرام أهون من الإفطار على الحلال، لثبوت الكفارة في الثاني، وإن حصل العجز عن البعض، فيكون هو أسوأ حالا من الأول، وهذا لعله مقطوع العدم، كما لا يخفى"</w:t>
      </w:r>
      <w:r w:rsidRPr="00ED34FE">
        <w:rPr>
          <w:rFonts w:ascii="mylotus" w:hAnsi="mylotus"/>
          <w:sz w:val="32"/>
          <w:vertAlign w:val="superscript"/>
          <w:rtl/>
        </w:rPr>
        <w:t>(</w:t>
      </w:r>
      <w:r w:rsidRPr="00ED34FE">
        <w:rPr>
          <w:rStyle w:val="ac"/>
          <w:rFonts w:ascii="mylotus" w:hAnsi="mylotus"/>
          <w:sz w:val="32"/>
          <w:rtl/>
        </w:rPr>
        <w:footnoteReference w:id="10"/>
      </w:r>
      <w:r w:rsidRPr="00ED34FE">
        <w:rPr>
          <w:rFonts w:ascii="mylotus" w:hAnsi="mylotus"/>
          <w:sz w:val="32"/>
          <w:vertAlign w:val="superscript"/>
          <w:rtl/>
        </w:rPr>
        <w:t>)</w:t>
      </w:r>
      <w:r w:rsidRPr="00ED34FE">
        <w:rPr>
          <w:rFonts w:ascii="mylotus" w:hAnsi="mylotus"/>
          <w:sz w:val="32"/>
          <w:rtl/>
          <w:lang w:bidi="ar-BH"/>
        </w:rPr>
        <w:t xml:space="preserve">، أي أن من أفطر على حلال فكفارته التخيير بين إطعام ستين مسكينا أو </w:t>
      </w:r>
      <w:r w:rsidRPr="00ED34FE">
        <w:rPr>
          <w:rFonts w:ascii="mylotus" w:hAnsi="mylotus"/>
          <w:sz w:val="32"/>
          <w:rtl/>
          <w:lang w:bidi="ar-BH"/>
        </w:rPr>
        <w:lastRenderedPageBreak/>
        <w:t>صوم شهرين متتابعين، فلو عجز عن كليهما فقد وردت نصوص بأن الكفارة لا تسقط عنه وإنما تنتقل إلى درجة أدنى، كما في رواية أبي بصير</w:t>
      </w:r>
      <w:r w:rsidRPr="00ED34FE">
        <w:rPr>
          <w:rFonts w:ascii="mylotus" w:hAnsi="mylotus"/>
          <w:sz w:val="32"/>
          <w:rtl/>
        </w:rPr>
        <w:t>، قال: "</w:t>
      </w:r>
      <w:r w:rsidRPr="00ED34FE">
        <w:rPr>
          <w:rFonts w:ascii="mylotus" w:hAnsi="mylotus"/>
          <w:sz w:val="32"/>
          <w:rtl/>
          <w:lang w:bidi="ar-BH"/>
        </w:rPr>
        <w:t>سَأَلْتُ أَبَا عَبْدِ اَللَّهِ عَلَيْهِ اَلسَّلاَمُ</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عَنْ</w:t>
      </w:r>
      <w:r w:rsidRPr="00ED34FE">
        <w:rPr>
          <w:rFonts w:ascii="mylotus" w:hAnsi="mylotus"/>
          <w:sz w:val="32"/>
          <w:rtl/>
          <w:lang w:bidi="ar-BH"/>
        </w:rPr>
        <w:t xml:space="preserve"> </w:t>
      </w:r>
      <w:r w:rsidRPr="00ED34FE">
        <w:rPr>
          <w:rFonts w:ascii="mylotus" w:hAnsi="mylotus" w:hint="cs"/>
          <w:sz w:val="32"/>
          <w:rtl/>
          <w:lang w:bidi="ar-BH"/>
        </w:rPr>
        <w:t>رَجُلٍ</w:t>
      </w:r>
      <w:r w:rsidRPr="00ED34FE">
        <w:rPr>
          <w:rFonts w:ascii="mylotus" w:hAnsi="mylotus"/>
          <w:sz w:val="32"/>
          <w:rtl/>
          <w:lang w:bidi="ar-BH"/>
        </w:rPr>
        <w:t xml:space="preserve"> </w:t>
      </w:r>
      <w:r w:rsidRPr="00ED34FE">
        <w:rPr>
          <w:rFonts w:ascii="mylotus" w:hAnsi="mylotus" w:hint="cs"/>
          <w:sz w:val="32"/>
          <w:rtl/>
          <w:lang w:bidi="ar-BH"/>
        </w:rPr>
        <w:t>ظَاهَرَ</w:t>
      </w:r>
      <w:r w:rsidRPr="00ED34FE">
        <w:rPr>
          <w:rFonts w:ascii="mylotus" w:hAnsi="mylotus"/>
          <w:sz w:val="32"/>
          <w:rtl/>
          <w:lang w:bidi="ar-BH"/>
        </w:rPr>
        <w:t xml:space="preserve"> </w:t>
      </w:r>
      <w:r w:rsidRPr="00ED34FE">
        <w:rPr>
          <w:rFonts w:ascii="mylotus" w:hAnsi="mylotus" w:hint="cs"/>
          <w:sz w:val="32"/>
          <w:rtl/>
          <w:lang w:bidi="ar-BH"/>
        </w:rPr>
        <w:t>مِنِ</w:t>
      </w:r>
      <w:r w:rsidRPr="00ED34FE">
        <w:rPr>
          <w:rFonts w:ascii="mylotus" w:hAnsi="mylotus"/>
          <w:sz w:val="32"/>
          <w:rtl/>
          <w:lang w:bidi="ar-BH"/>
        </w:rPr>
        <w:t xml:space="preserve"> </w:t>
      </w:r>
      <w:r w:rsidRPr="00ED34FE">
        <w:rPr>
          <w:rFonts w:ascii="mylotus" w:hAnsi="mylotus" w:hint="cs"/>
          <w:sz w:val="32"/>
          <w:rtl/>
          <w:lang w:bidi="ar-BH"/>
        </w:rPr>
        <w:t>اِمْرَأَتِهِ</w:t>
      </w:r>
      <w:r w:rsidRPr="00ED34FE">
        <w:rPr>
          <w:rFonts w:ascii="mylotus" w:hAnsi="mylotus"/>
          <w:sz w:val="32"/>
          <w:rtl/>
          <w:lang w:bidi="ar-BH"/>
        </w:rPr>
        <w:t xml:space="preserve"> </w:t>
      </w:r>
      <w:r w:rsidRPr="00ED34FE">
        <w:rPr>
          <w:rFonts w:ascii="mylotus" w:hAnsi="mylotus" w:hint="cs"/>
          <w:sz w:val="32"/>
          <w:rtl/>
          <w:lang w:bidi="ar-BH"/>
        </w:rPr>
        <w:t>فَلَمْ</w:t>
      </w:r>
      <w:r w:rsidRPr="00ED34FE">
        <w:rPr>
          <w:rFonts w:ascii="mylotus" w:hAnsi="mylotus"/>
          <w:sz w:val="32"/>
          <w:rtl/>
          <w:lang w:bidi="ar-BH"/>
        </w:rPr>
        <w:t xml:space="preserve"> </w:t>
      </w:r>
      <w:r w:rsidRPr="00ED34FE">
        <w:rPr>
          <w:rFonts w:ascii="mylotus" w:hAnsi="mylotus" w:hint="cs"/>
          <w:sz w:val="32"/>
          <w:rtl/>
          <w:lang w:bidi="ar-BH"/>
        </w:rPr>
        <w:t>يَجِدْ</w:t>
      </w:r>
      <w:r w:rsidRPr="00ED34FE">
        <w:rPr>
          <w:rFonts w:ascii="mylotus" w:hAnsi="mylotus"/>
          <w:sz w:val="32"/>
          <w:rtl/>
          <w:lang w:bidi="ar-BH"/>
        </w:rPr>
        <w:t xml:space="preserve"> </w:t>
      </w:r>
      <w:r w:rsidRPr="00ED34FE">
        <w:rPr>
          <w:rFonts w:ascii="mylotus" w:hAnsi="mylotus" w:hint="cs"/>
          <w:sz w:val="32"/>
          <w:rtl/>
          <w:lang w:bidi="ar-BH"/>
        </w:rPr>
        <w:t>مَا</w:t>
      </w:r>
      <w:r w:rsidRPr="00ED34FE">
        <w:rPr>
          <w:rFonts w:ascii="mylotus" w:hAnsi="mylotus"/>
          <w:sz w:val="32"/>
          <w:rtl/>
          <w:lang w:bidi="ar-BH"/>
        </w:rPr>
        <w:t xml:space="preserve"> </w:t>
      </w:r>
      <w:r w:rsidRPr="00ED34FE">
        <w:rPr>
          <w:rFonts w:ascii="mylotus" w:hAnsi="mylotus" w:hint="cs"/>
          <w:sz w:val="32"/>
          <w:rtl/>
          <w:lang w:bidi="ar-BH"/>
        </w:rPr>
        <w:t>يُعْتِقُ</w:t>
      </w:r>
      <w:r w:rsidRPr="00ED34FE">
        <w:rPr>
          <w:rFonts w:ascii="mylotus" w:hAnsi="mylotus"/>
          <w:sz w:val="32"/>
          <w:rtl/>
          <w:lang w:bidi="ar-BH"/>
        </w:rPr>
        <w:t xml:space="preserve"> </w:t>
      </w:r>
      <w:r w:rsidRPr="00ED34FE">
        <w:rPr>
          <w:rFonts w:ascii="mylotus" w:hAnsi="mylotus" w:hint="cs"/>
          <w:sz w:val="32"/>
          <w:rtl/>
          <w:lang w:bidi="ar-BH"/>
        </w:rPr>
        <w:t>وَ</w:t>
      </w:r>
      <w:r w:rsidRPr="00ED34FE">
        <w:rPr>
          <w:rFonts w:ascii="mylotus" w:hAnsi="mylotus"/>
          <w:sz w:val="32"/>
          <w:rtl/>
          <w:lang w:bidi="ar-BH"/>
        </w:rPr>
        <w:t>لاَ مَا يَتَصَدَّقُ وَلاَ يَقْوَى عَلَى اَلصِّيَامِ</w:t>
      </w:r>
      <w:r w:rsidRPr="00ED34FE">
        <w:rPr>
          <w:rFonts w:ascii="mylotus" w:hAnsi="mylotus"/>
          <w:sz w:val="32"/>
          <w:rtl/>
        </w:rPr>
        <w:t>؟</w:t>
      </w:r>
      <w:r w:rsidRPr="00ED34FE">
        <w:rPr>
          <w:rFonts w:ascii="mylotus" w:hAnsi="mylotus"/>
          <w:sz w:val="32"/>
          <w:rtl/>
          <w:lang w:bidi="ar-BH"/>
        </w:rPr>
        <w:t xml:space="preserve"> قَالَ</w:t>
      </w:r>
      <w:r w:rsidRPr="00ED34FE">
        <w:rPr>
          <w:rFonts w:ascii="mylotus" w:hAnsi="mylotus"/>
          <w:sz w:val="32"/>
          <w:rtl/>
        </w:rPr>
        <w:t>:</w:t>
      </w:r>
      <w:r w:rsidRPr="00ED34FE">
        <w:rPr>
          <w:rFonts w:ascii="mylotus" w:hAnsi="mylotus"/>
          <w:sz w:val="32"/>
          <w:rtl/>
          <w:lang w:bidi="ar-BH"/>
        </w:rPr>
        <w:t xml:space="preserve"> يَصُومُ ثَمَانِيَةَ عَشَرَ يَوْم</w:t>
      </w:r>
      <w:r w:rsidRPr="00ED34FE">
        <w:rPr>
          <w:rFonts w:ascii="mylotus" w:hAnsi="mylotus"/>
          <w:sz w:val="32"/>
          <w:rtl/>
        </w:rPr>
        <w:t>ً</w:t>
      </w:r>
      <w:r w:rsidRPr="00ED34FE">
        <w:rPr>
          <w:rFonts w:ascii="mylotus" w:hAnsi="mylotus"/>
          <w:sz w:val="32"/>
          <w:rtl/>
          <w:lang w:bidi="ar-BH"/>
        </w:rPr>
        <w:t>ا لِكُلِّ عَشَرَةِ مَسَاكِينَ ثَلاَثَةَ أَيَّامٍ</w:t>
      </w:r>
      <w:r w:rsidRPr="00ED34FE">
        <w:rPr>
          <w:rFonts w:ascii="Times New Roman" w:hAnsi="Times New Roman" w:cs="Times New Roman" w:hint="cs"/>
          <w:sz w:val="32"/>
          <w:rtl/>
          <w:lang w:bidi="ar-BH"/>
        </w:rPr>
        <w:t>‌</w:t>
      </w:r>
      <w:r w:rsidRPr="00ED34FE">
        <w:rPr>
          <w:rFonts w:ascii="mylotus" w:hAnsi="mylotus"/>
          <w:sz w:val="32"/>
          <w:rtl/>
        </w:rPr>
        <w:t>"</w:t>
      </w:r>
      <w:r w:rsidRPr="00ED34FE">
        <w:rPr>
          <w:rFonts w:ascii="mylotus" w:hAnsi="mylotus"/>
          <w:sz w:val="32"/>
          <w:vertAlign w:val="superscript"/>
          <w:rtl/>
        </w:rPr>
        <w:t>(</w:t>
      </w:r>
      <w:r w:rsidRPr="00ED34FE">
        <w:rPr>
          <w:rStyle w:val="ac"/>
          <w:rFonts w:ascii="mylotus" w:hAnsi="mylotus"/>
          <w:sz w:val="32"/>
          <w:rtl/>
        </w:rPr>
        <w:footnoteReference w:id="11"/>
      </w:r>
      <w:r w:rsidRPr="00ED34FE">
        <w:rPr>
          <w:rFonts w:ascii="mylotus" w:hAnsi="mylotus"/>
          <w:sz w:val="32"/>
          <w:vertAlign w:val="superscript"/>
          <w:rtl/>
        </w:rPr>
        <w:t>)</w:t>
      </w:r>
      <w:r w:rsidRPr="00ED34FE">
        <w:rPr>
          <w:rFonts w:ascii="mylotus" w:hAnsi="mylotus"/>
          <w:sz w:val="32"/>
          <w:rtl/>
          <w:lang w:bidi="ar-BH"/>
        </w:rPr>
        <w:t xml:space="preserve">، ورواية أبي بصير وسماعة بن مهران عن رجل كان عليه صيام شهرين متتابعين فلم يقدر على الصيام ولم يقدر </w:t>
      </w:r>
      <w:r w:rsidRPr="00ED34FE">
        <w:rPr>
          <w:rFonts w:ascii="mylotus" w:hAnsi="mylotus"/>
          <w:sz w:val="32"/>
          <w:rtl/>
        </w:rPr>
        <w:t xml:space="preserve">على العتق ولم يقدر </w:t>
      </w:r>
      <w:r w:rsidRPr="00ED34FE">
        <w:rPr>
          <w:rFonts w:ascii="mylotus" w:hAnsi="mylotus"/>
          <w:sz w:val="32"/>
          <w:rtl/>
          <w:lang w:bidi="ar-BH"/>
        </w:rPr>
        <w:t>على الصدقة، قال: "فَلْيَصُمْ ثَمَانِيَةَ عَشَرَ يَوْماً عَنْ كُلِّ عَشَرَةِ مَسَاكِينَ ثَلاَثَةَ أَيَّام"</w:t>
      </w:r>
      <w:r w:rsidRPr="00ED34FE">
        <w:rPr>
          <w:rFonts w:ascii="mylotus" w:hAnsi="mylotus"/>
          <w:sz w:val="32"/>
          <w:vertAlign w:val="superscript"/>
          <w:rtl/>
        </w:rPr>
        <w:t>(</w:t>
      </w:r>
      <w:r w:rsidRPr="00ED34FE">
        <w:rPr>
          <w:rStyle w:val="ac"/>
          <w:rFonts w:ascii="mylotus" w:hAnsi="mylotus"/>
          <w:sz w:val="32"/>
          <w:rtl/>
        </w:rPr>
        <w:footnoteReference w:id="12"/>
      </w:r>
      <w:r w:rsidRPr="00ED34FE">
        <w:rPr>
          <w:rFonts w:ascii="mylotus" w:hAnsi="mylotus"/>
          <w:sz w:val="32"/>
          <w:vertAlign w:val="superscript"/>
          <w:rtl/>
        </w:rPr>
        <w:t>)</w:t>
      </w:r>
      <w:r w:rsidRPr="00ED34FE">
        <w:rPr>
          <w:rFonts w:ascii="mylotus" w:hAnsi="mylotus"/>
          <w:sz w:val="32"/>
          <w:rtl/>
          <w:lang w:bidi="ar-BH"/>
        </w:rPr>
        <w:t xml:space="preserve">، ومقتضى ذلك أن كفارة الإفطار على الحلال لا تسقط بالعجز فكيف تسقط كفارة الإفطار على الحرام بالعجز عن بعض الخصال. </w:t>
      </w:r>
    </w:p>
    <w:p w14:paraId="16A2C13A" w14:textId="77777777" w:rsidR="00ED34FE" w:rsidRPr="00ED34FE" w:rsidRDefault="00ED34FE" w:rsidP="00ED34FE">
      <w:pPr>
        <w:pStyle w:val="a0"/>
        <w:bidi/>
        <w:rPr>
          <w:rFonts w:ascii="mylotus" w:hAnsi="mylotus"/>
          <w:sz w:val="32"/>
          <w:rtl/>
        </w:rPr>
      </w:pPr>
      <w:r w:rsidRPr="00396289">
        <w:rPr>
          <w:rFonts w:ascii="mylotus" w:hAnsi="mylotus"/>
          <w:b/>
          <w:bCs/>
          <w:sz w:val="32"/>
          <w:rtl/>
          <w:lang w:bidi="ar-BH"/>
        </w:rPr>
        <w:t>ومنها:</w:t>
      </w:r>
      <w:r w:rsidRPr="00ED34FE">
        <w:rPr>
          <w:rFonts w:ascii="mylotus" w:hAnsi="mylotus"/>
          <w:sz w:val="32"/>
          <w:rtl/>
        </w:rPr>
        <w:t xml:space="preserve"> </w:t>
      </w:r>
      <w:r w:rsidRPr="00ED34FE">
        <w:rPr>
          <w:rFonts w:ascii="mylotus" w:hAnsi="mylotus"/>
          <w:sz w:val="32"/>
          <w:rtl/>
          <w:lang w:bidi="ar-BH"/>
        </w:rPr>
        <w:t>اشتراط العدالة في مرجع التقليد حيث لا يوجد دليل لفظي تام على ذلك، ولذا ذكر السيد الخوئي (قده) في مقام الاستدلال: "إن المستفاد من مذاق الشارع عدم رضا الشارع المقدس بمرجعية من هو فاقد لها [أي للعدالة] حيث اشترط العدالة في إمام الجماعة فضلا عن المرجعية الكبرى"</w:t>
      </w:r>
      <w:r w:rsidRPr="00ED34FE">
        <w:rPr>
          <w:rFonts w:ascii="mylotus" w:hAnsi="mylotus"/>
          <w:sz w:val="32"/>
          <w:vertAlign w:val="superscript"/>
          <w:rtl/>
        </w:rPr>
        <w:t>(</w:t>
      </w:r>
      <w:r w:rsidRPr="00ED34FE">
        <w:rPr>
          <w:rStyle w:val="ac"/>
          <w:rFonts w:ascii="mylotus" w:hAnsi="mylotus"/>
          <w:sz w:val="32"/>
          <w:rtl/>
        </w:rPr>
        <w:footnoteReference w:id="13"/>
      </w:r>
      <w:r w:rsidRPr="00ED34FE">
        <w:rPr>
          <w:rFonts w:ascii="mylotus" w:hAnsi="mylotus"/>
          <w:sz w:val="32"/>
          <w:vertAlign w:val="superscript"/>
          <w:rtl/>
        </w:rPr>
        <w:t>)</w:t>
      </w:r>
      <w:r w:rsidRPr="00ED34FE">
        <w:rPr>
          <w:rFonts w:ascii="mylotus" w:hAnsi="mylotus"/>
          <w:sz w:val="32"/>
          <w:rtl/>
          <w:lang w:bidi="ar-BH"/>
        </w:rPr>
        <w:t xml:space="preserve"> فإذا كان المشرع قد اشترط العدالة في إمام الجماعة فلا يحتمل ألا يشترطها في مرجع التقليد.</w:t>
      </w:r>
    </w:p>
    <w:p w14:paraId="7CDB885C" w14:textId="77777777" w:rsidR="00ED34FE" w:rsidRPr="00ED34FE" w:rsidRDefault="00ED34FE" w:rsidP="00ED34FE">
      <w:pPr>
        <w:pStyle w:val="a0"/>
        <w:bidi/>
        <w:rPr>
          <w:rFonts w:ascii="mylotus" w:hAnsi="mylotus"/>
          <w:sz w:val="32"/>
          <w:rtl/>
        </w:rPr>
      </w:pPr>
      <w:r w:rsidRPr="00ED34FE">
        <w:rPr>
          <w:rFonts w:ascii="mylotus" w:hAnsi="mylotus"/>
          <w:sz w:val="32"/>
          <w:rtl/>
          <w:lang w:bidi="ar-BH"/>
        </w:rPr>
        <w:t xml:space="preserve">وأما ما يعبر عنه بشمّ الفقاهة فقد وصفه </w:t>
      </w:r>
      <w:r w:rsidRPr="00ED34FE">
        <w:rPr>
          <w:rFonts w:ascii="mylotus" w:hAnsi="mylotus"/>
          <w:sz w:val="32"/>
          <w:rtl/>
        </w:rPr>
        <w:t xml:space="preserve">في كشف الغطاء </w:t>
      </w:r>
      <w:r w:rsidRPr="00ED34FE">
        <w:rPr>
          <w:rFonts w:ascii="mylotus" w:hAnsi="mylotus"/>
          <w:sz w:val="32"/>
          <w:rtl/>
          <w:lang w:bidi="ar-BH"/>
        </w:rPr>
        <w:t>بقوله</w:t>
      </w:r>
      <w:r w:rsidRPr="00ED34FE">
        <w:rPr>
          <w:rFonts w:ascii="mylotus" w:hAnsi="mylotus"/>
          <w:sz w:val="32"/>
          <w:rtl/>
        </w:rPr>
        <w:t xml:space="preserve">: </w:t>
      </w:r>
      <w:r w:rsidRPr="00ED34FE">
        <w:rPr>
          <w:rFonts w:ascii="mylotus" w:hAnsi="mylotus"/>
          <w:sz w:val="32"/>
          <w:rtl/>
          <w:lang w:bidi="ar-BH"/>
        </w:rPr>
        <w:t xml:space="preserve">"وكذا ما </w:t>
      </w:r>
      <w:proofErr w:type="spellStart"/>
      <w:r w:rsidRPr="00ED34FE">
        <w:rPr>
          <w:rFonts w:ascii="mylotus" w:hAnsi="mylotus"/>
          <w:sz w:val="32"/>
          <w:rtl/>
          <w:lang w:bidi="ar-BH"/>
        </w:rPr>
        <w:t>ينقدح</w:t>
      </w:r>
      <w:proofErr w:type="spellEnd"/>
      <w:r w:rsidRPr="00ED34FE">
        <w:rPr>
          <w:rFonts w:ascii="mylotus" w:hAnsi="mylotus"/>
          <w:sz w:val="32"/>
          <w:rtl/>
          <w:lang w:bidi="ar-BH"/>
        </w:rPr>
        <w:t xml:space="preserve"> في ذهن المجتهد من تتبع الأدلة بالانبعاث عن الذوق السليم والإدراك المستقيم بحيث يكون مفهوما له من مجموع الأدلة، فإن ذلك من جملة المنصوص، فإن للعقل على نحو الحس ذوقا ولمسا وشما ونطقا من حيث لا يصل إلى الحواس"</w:t>
      </w:r>
      <w:r w:rsidRPr="00ED34FE">
        <w:rPr>
          <w:rFonts w:ascii="mylotus" w:hAnsi="mylotus"/>
          <w:sz w:val="32"/>
          <w:vertAlign w:val="superscript"/>
          <w:rtl/>
        </w:rPr>
        <w:t>(</w:t>
      </w:r>
      <w:r w:rsidRPr="00ED34FE">
        <w:rPr>
          <w:rStyle w:val="ac"/>
          <w:rFonts w:ascii="mylotus" w:hAnsi="mylotus"/>
          <w:sz w:val="32"/>
          <w:rtl/>
        </w:rPr>
        <w:footnoteReference w:id="14"/>
      </w:r>
      <w:r w:rsidRPr="00ED34FE">
        <w:rPr>
          <w:rFonts w:ascii="mylotus" w:hAnsi="mylotus"/>
          <w:sz w:val="32"/>
          <w:vertAlign w:val="superscript"/>
          <w:rtl/>
        </w:rPr>
        <w:t>)</w:t>
      </w:r>
      <w:r w:rsidRPr="00ED34FE">
        <w:rPr>
          <w:rFonts w:ascii="mylotus" w:hAnsi="mylotus"/>
          <w:sz w:val="32"/>
          <w:rtl/>
        </w:rPr>
        <w:t>.</w:t>
      </w:r>
      <w:r w:rsidRPr="00ED34FE">
        <w:rPr>
          <w:rFonts w:ascii="mylotus" w:hAnsi="mylotus"/>
          <w:sz w:val="32"/>
          <w:rtl/>
          <w:lang w:bidi="ar-BH"/>
        </w:rPr>
        <w:t xml:space="preserve"> وهذا</w:t>
      </w:r>
      <w:r w:rsidRPr="00ED34FE">
        <w:rPr>
          <w:rFonts w:ascii="mylotus" w:hAnsi="mylotus"/>
          <w:sz w:val="32"/>
          <w:rtl/>
        </w:rPr>
        <w:t xml:space="preserve"> </w:t>
      </w:r>
      <w:r w:rsidRPr="00ED34FE">
        <w:rPr>
          <w:rFonts w:ascii="mylotus" w:hAnsi="mylotus"/>
          <w:sz w:val="32"/>
          <w:rtl/>
          <w:lang w:bidi="ar-BH"/>
        </w:rPr>
        <w:t xml:space="preserve">هو شم الفقاهة، بمعنى أن الفقيه يرى أن ما </w:t>
      </w:r>
      <w:proofErr w:type="spellStart"/>
      <w:r w:rsidRPr="00ED34FE">
        <w:rPr>
          <w:rFonts w:ascii="mylotus" w:hAnsi="mylotus"/>
          <w:sz w:val="32"/>
          <w:rtl/>
          <w:lang w:bidi="ar-BH"/>
        </w:rPr>
        <w:t>يستذوقه</w:t>
      </w:r>
      <w:proofErr w:type="spellEnd"/>
      <w:r w:rsidRPr="00ED34FE">
        <w:rPr>
          <w:rFonts w:ascii="mylotus" w:hAnsi="mylotus"/>
          <w:sz w:val="32"/>
          <w:rtl/>
          <w:lang w:bidi="ar-BH"/>
        </w:rPr>
        <w:t xml:space="preserve"> من لسان الرواية فهم عرفي وإن لم يتنبه له العرف، فإن عدم تنبه العرف له نتيجة عدم أنسهم بالروايات وعدم معرفتهم بمعاريضها، بينما الفقيه </w:t>
      </w:r>
      <w:r w:rsidRPr="00ED34FE">
        <w:rPr>
          <w:rFonts w:ascii="mylotus" w:hAnsi="mylotus"/>
          <w:sz w:val="32"/>
          <w:rtl/>
        </w:rPr>
        <w:t>و</w:t>
      </w:r>
      <w:r w:rsidRPr="00ED34FE">
        <w:rPr>
          <w:rFonts w:ascii="mylotus" w:hAnsi="mylotus"/>
          <w:sz w:val="32"/>
          <w:rtl/>
          <w:lang w:bidi="ar-BH"/>
        </w:rPr>
        <w:t>لشدة أنسه وعلقته بالروايات يفهم من معاريضها وإشاراتها مالا يفهمه غيره. ولعل هذا هو المنظور</w:t>
      </w:r>
      <w:r w:rsidRPr="00ED34FE">
        <w:rPr>
          <w:rFonts w:ascii="mylotus" w:hAnsi="mylotus"/>
          <w:sz w:val="32"/>
          <w:rtl/>
        </w:rPr>
        <w:t xml:space="preserve"> </w:t>
      </w:r>
      <w:r w:rsidRPr="00ED34FE">
        <w:rPr>
          <w:rFonts w:ascii="mylotus" w:hAnsi="mylotus"/>
          <w:sz w:val="32"/>
          <w:rtl/>
          <w:lang w:bidi="ar-BH"/>
        </w:rPr>
        <w:t>مما ورد عن الصادق (ع): "ح</w:t>
      </w:r>
      <w:r w:rsidRPr="00ED34FE">
        <w:rPr>
          <w:rFonts w:ascii="mylotus" w:hAnsi="mylotus"/>
          <w:sz w:val="32"/>
          <w:rtl/>
        </w:rPr>
        <w:t>َ</w:t>
      </w:r>
      <w:r w:rsidRPr="00ED34FE">
        <w:rPr>
          <w:rFonts w:ascii="mylotus" w:hAnsi="mylotus"/>
          <w:sz w:val="32"/>
          <w:rtl/>
          <w:lang w:bidi="ar-BH"/>
        </w:rPr>
        <w:t>د</w:t>
      </w:r>
      <w:r w:rsidRPr="00ED34FE">
        <w:rPr>
          <w:rFonts w:ascii="mylotus" w:hAnsi="mylotus"/>
          <w:sz w:val="32"/>
          <w:rtl/>
        </w:rPr>
        <w:t>ِ</w:t>
      </w:r>
      <w:r w:rsidRPr="00ED34FE">
        <w:rPr>
          <w:rFonts w:ascii="mylotus" w:hAnsi="mylotus"/>
          <w:sz w:val="32"/>
          <w:rtl/>
          <w:lang w:bidi="ar-BH"/>
        </w:rPr>
        <w:t>ي</w:t>
      </w:r>
      <w:r w:rsidRPr="00ED34FE">
        <w:rPr>
          <w:rFonts w:ascii="mylotus" w:hAnsi="mylotus"/>
          <w:sz w:val="32"/>
          <w:rtl/>
        </w:rPr>
        <w:t>ْ</w:t>
      </w:r>
      <w:r w:rsidRPr="00ED34FE">
        <w:rPr>
          <w:rFonts w:ascii="mylotus" w:hAnsi="mylotus"/>
          <w:sz w:val="32"/>
          <w:rtl/>
          <w:lang w:bidi="ar-BH"/>
        </w:rPr>
        <w:t>ث</w:t>
      </w:r>
      <w:r w:rsidRPr="00ED34FE">
        <w:rPr>
          <w:rFonts w:ascii="mylotus" w:hAnsi="mylotus"/>
          <w:sz w:val="32"/>
          <w:rtl/>
        </w:rPr>
        <w:t>ٌ</w:t>
      </w:r>
      <w:r w:rsidRPr="00ED34FE">
        <w:rPr>
          <w:rFonts w:ascii="mylotus" w:hAnsi="mylotus"/>
          <w:sz w:val="32"/>
          <w:rtl/>
          <w:lang w:bidi="ar-BH"/>
        </w:rPr>
        <w:t xml:space="preserve"> ت</w:t>
      </w:r>
      <w:r w:rsidRPr="00ED34FE">
        <w:rPr>
          <w:rFonts w:ascii="mylotus" w:hAnsi="mylotus"/>
          <w:sz w:val="32"/>
          <w:rtl/>
        </w:rPr>
        <w:t>َ</w:t>
      </w:r>
      <w:r w:rsidRPr="00ED34FE">
        <w:rPr>
          <w:rFonts w:ascii="mylotus" w:hAnsi="mylotus"/>
          <w:sz w:val="32"/>
          <w:rtl/>
          <w:lang w:bidi="ar-BH"/>
        </w:rPr>
        <w:t>د</w:t>
      </w:r>
      <w:r w:rsidRPr="00ED34FE">
        <w:rPr>
          <w:rFonts w:ascii="mylotus" w:hAnsi="mylotus"/>
          <w:sz w:val="32"/>
          <w:rtl/>
        </w:rPr>
        <w:t>ْ</w:t>
      </w:r>
      <w:r w:rsidRPr="00ED34FE">
        <w:rPr>
          <w:rFonts w:ascii="mylotus" w:hAnsi="mylotus"/>
          <w:sz w:val="32"/>
          <w:rtl/>
          <w:lang w:bidi="ar-BH"/>
        </w:rPr>
        <w:t>ر</w:t>
      </w:r>
      <w:r w:rsidRPr="00ED34FE">
        <w:rPr>
          <w:rFonts w:ascii="mylotus" w:hAnsi="mylotus"/>
          <w:sz w:val="32"/>
          <w:rtl/>
        </w:rPr>
        <w:t>ِ</w:t>
      </w:r>
      <w:r w:rsidRPr="00ED34FE">
        <w:rPr>
          <w:rFonts w:ascii="mylotus" w:hAnsi="mylotus"/>
          <w:sz w:val="32"/>
          <w:rtl/>
          <w:lang w:bidi="ar-BH"/>
        </w:rPr>
        <w:t>ي</w:t>
      </w:r>
      <w:r w:rsidRPr="00ED34FE">
        <w:rPr>
          <w:rFonts w:ascii="mylotus" w:hAnsi="mylotus"/>
          <w:sz w:val="32"/>
          <w:rtl/>
        </w:rPr>
        <w:t>ْ</w:t>
      </w:r>
      <w:r w:rsidRPr="00ED34FE">
        <w:rPr>
          <w:rFonts w:ascii="mylotus" w:hAnsi="mylotus"/>
          <w:sz w:val="32"/>
          <w:rtl/>
          <w:lang w:bidi="ar-BH"/>
        </w:rPr>
        <w:t>ه</w:t>
      </w:r>
      <w:r w:rsidRPr="00ED34FE">
        <w:rPr>
          <w:rFonts w:ascii="mylotus" w:hAnsi="mylotus"/>
          <w:sz w:val="32"/>
          <w:rtl/>
        </w:rPr>
        <w:t>ِ</w:t>
      </w:r>
      <w:r w:rsidRPr="00ED34FE">
        <w:rPr>
          <w:rFonts w:ascii="mylotus" w:hAnsi="mylotus"/>
          <w:sz w:val="32"/>
          <w:rtl/>
          <w:lang w:bidi="ar-BH"/>
        </w:rPr>
        <w:t xml:space="preserve"> خ</w:t>
      </w:r>
      <w:r w:rsidRPr="00ED34FE">
        <w:rPr>
          <w:rFonts w:ascii="mylotus" w:hAnsi="mylotus"/>
          <w:sz w:val="32"/>
          <w:rtl/>
        </w:rPr>
        <w:t>َ</w:t>
      </w:r>
      <w:r w:rsidRPr="00ED34FE">
        <w:rPr>
          <w:rFonts w:ascii="mylotus" w:hAnsi="mylotus"/>
          <w:sz w:val="32"/>
          <w:rtl/>
          <w:lang w:bidi="ar-BH"/>
        </w:rPr>
        <w:t>ي</w:t>
      </w:r>
      <w:r w:rsidRPr="00ED34FE">
        <w:rPr>
          <w:rFonts w:ascii="mylotus" w:hAnsi="mylotus"/>
          <w:sz w:val="32"/>
          <w:rtl/>
        </w:rPr>
        <w:t>ْ</w:t>
      </w:r>
      <w:r w:rsidRPr="00ED34FE">
        <w:rPr>
          <w:rFonts w:ascii="mylotus" w:hAnsi="mylotus"/>
          <w:sz w:val="32"/>
          <w:rtl/>
          <w:lang w:bidi="ar-BH"/>
        </w:rPr>
        <w:t>ر</w:t>
      </w:r>
      <w:r w:rsidRPr="00ED34FE">
        <w:rPr>
          <w:rFonts w:ascii="mylotus" w:hAnsi="mylotus"/>
          <w:sz w:val="32"/>
          <w:rtl/>
        </w:rPr>
        <w:t>ٌ</w:t>
      </w:r>
      <w:r w:rsidRPr="00ED34FE">
        <w:rPr>
          <w:rFonts w:ascii="mylotus" w:hAnsi="mylotus"/>
          <w:sz w:val="32"/>
          <w:rtl/>
          <w:lang w:bidi="ar-BH"/>
        </w:rPr>
        <w:t xml:space="preserve"> م</w:t>
      </w:r>
      <w:r w:rsidRPr="00ED34FE">
        <w:rPr>
          <w:rFonts w:ascii="mylotus" w:hAnsi="mylotus"/>
          <w:sz w:val="32"/>
          <w:rtl/>
        </w:rPr>
        <w:t>ِ</w:t>
      </w:r>
      <w:r w:rsidRPr="00ED34FE">
        <w:rPr>
          <w:rFonts w:ascii="mylotus" w:hAnsi="mylotus"/>
          <w:sz w:val="32"/>
          <w:rtl/>
          <w:lang w:bidi="ar-BH"/>
        </w:rPr>
        <w:t>ن</w:t>
      </w:r>
      <w:r w:rsidRPr="00ED34FE">
        <w:rPr>
          <w:rFonts w:ascii="mylotus" w:hAnsi="mylotus"/>
          <w:sz w:val="32"/>
          <w:rtl/>
        </w:rPr>
        <w:t>ْ</w:t>
      </w:r>
      <w:r w:rsidRPr="00ED34FE">
        <w:rPr>
          <w:rFonts w:ascii="mylotus" w:hAnsi="mylotus"/>
          <w:sz w:val="32"/>
          <w:rtl/>
          <w:lang w:bidi="ar-BH"/>
        </w:rPr>
        <w:t xml:space="preserve"> أ</w:t>
      </w:r>
      <w:r w:rsidRPr="00ED34FE">
        <w:rPr>
          <w:rFonts w:ascii="mylotus" w:hAnsi="mylotus"/>
          <w:sz w:val="32"/>
          <w:rtl/>
        </w:rPr>
        <w:t>َ</w:t>
      </w:r>
      <w:r w:rsidRPr="00ED34FE">
        <w:rPr>
          <w:rFonts w:ascii="mylotus" w:hAnsi="mylotus"/>
          <w:sz w:val="32"/>
          <w:rtl/>
          <w:lang w:bidi="ar-BH"/>
        </w:rPr>
        <w:t>ل</w:t>
      </w:r>
      <w:r w:rsidRPr="00ED34FE">
        <w:rPr>
          <w:rFonts w:ascii="mylotus" w:hAnsi="mylotus"/>
          <w:sz w:val="32"/>
          <w:rtl/>
        </w:rPr>
        <w:t>ْ</w:t>
      </w:r>
      <w:r w:rsidRPr="00ED34FE">
        <w:rPr>
          <w:rFonts w:ascii="mylotus" w:hAnsi="mylotus"/>
          <w:sz w:val="32"/>
          <w:rtl/>
          <w:lang w:bidi="ar-BH"/>
        </w:rPr>
        <w:t>ف</w:t>
      </w:r>
      <w:r w:rsidRPr="00ED34FE">
        <w:rPr>
          <w:rFonts w:ascii="mylotus" w:hAnsi="mylotus"/>
          <w:sz w:val="32"/>
          <w:rtl/>
        </w:rPr>
        <w:t>ٍ</w:t>
      </w:r>
      <w:r w:rsidRPr="00ED34FE">
        <w:rPr>
          <w:rFonts w:ascii="mylotus" w:hAnsi="mylotus"/>
          <w:sz w:val="32"/>
          <w:rtl/>
          <w:lang w:bidi="ar-BH"/>
        </w:rPr>
        <w:t xml:space="preserve"> ت</w:t>
      </w:r>
      <w:r w:rsidRPr="00ED34FE">
        <w:rPr>
          <w:rFonts w:ascii="mylotus" w:hAnsi="mylotus"/>
          <w:sz w:val="32"/>
          <w:rtl/>
        </w:rPr>
        <w:t>َ</w:t>
      </w:r>
      <w:r w:rsidRPr="00ED34FE">
        <w:rPr>
          <w:rFonts w:ascii="mylotus" w:hAnsi="mylotus"/>
          <w:sz w:val="32"/>
          <w:rtl/>
          <w:lang w:bidi="ar-BH"/>
        </w:rPr>
        <w:t>ر</w:t>
      </w:r>
      <w:r w:rsidRPr="00ED34FE">
        <w:rPr>
          <w:rFonts w:ascii="mylotus" w:hAnsi="mylotus"/>
          <w:sz w:val="32"/>
          <w:rtl/>
        </w:rPr>
        <w:t>ْ</w:t>
      </w:r>
      <w:r w:rsidRPr="00ED34FE">
        <w:rPr>
          <w:rFonts w:ascii="mylotus" w:hAnsi="mylotus"/>
          <w:sz w:val="32"/>
          <w:rtl/>
          <w:lang w:bidi="ar-BH"/>
        </w:rPr>
        <w:t>و</w:t>
      </w:r>
      <w:r w:rsidRPr="00ED34FE">
        <w:rPr>
          <w:rFonts w:ascii="mylotus" w:hAnsi="mylotus"/>
          <w:sz w:val="32"/>
          <w:rtl/>
        </w:rPr>
        <w:t>ِ</w:t>
      </w:r>
      <w:r w:rsidRPr="00ED34FE">
        <w:rPr>
          <w:rFonts w:ascii="mylotus" w:hAnsi="mylotus"/>
          <w:sz w:val="32"/>
          <w:rtl/>
          <w:lang w:bidi="ar-BH"/>
        </w:rPr>
        <w:t>ي</w:t>
      </w:r>
      <w:r w:rsidRPr="00ED34FE">
        <w:rPr>
          <w:rFonts w:ascii="mylotus" w:hAnsi="mylotus"/>
          <w:sz w:val="32"/>
          <w:rtl/>
        </w:rPr>
        <w:t>ْ</w:t>
      </w:r>
      <w:r w:rsidRPr="00ED34FE">
        <w:rPr>
          <w:rFonts w:ascii="mylotus" w:hAnsi="mylotus"/>
          <w:sz w:val="32"/>
          <w:rtl/>
          <w:lang w:bidi="ar-BH"/>
        </w:rPr>
        <w:t>ه</w:t>
      </w:r>
      <w:r w:rsidRPr="00ED34FE">
        <w:rPr>
          <w:rFonts w:ascii="mylotus" w:hAnsi="mylotus"/>
          <w:sz w:val="32"/>
          <w:rtl/>
        </w:rPr>
        <w:t>ِ ول</w:t>
      </w:r>
      <w:r w:rsidRPr="00ED34FE">
        <w:rPr>
          <w:rFonts w:ascii="mylotus" w:hAnsi="mylotus"/>
          <w:sz w:val="32"/>
          <w:rtl/>
          <w:lang w:bidi="ar-BH"/>
        </w:rPr>
        <w:t>اَ يَكُونُ اَلرَّجُلُ مِنْكُمْ فَقِيهاً حَتَّى يَعْرِفَ مَعَارِيضَ كَلاَمِنَا"</w:t>
      </w:r>
      <w:r w:rsidRPr="00ED34FE">
        <w:rPr>
          <w:rFonts w:ascii="mylotus" w:hAnsi="mylotus"/>
          <w:sz w:val="32"/>
          <w:vertAlign w:val="superscript"/>
          <w:rtl/>
        </w:rPr>
        <w:t>(</w:t>
      </w:r>
      <w:r w:rsidRPr="00ED34FE">
        <w:rPr>
          <w:rStyle w:val="ac"/>
          <w:rFonts w:ascii="mylotus" w:hAnsi="mylotus"/>
          <w:sz w:val="32"/>
          <w:rtl/>
        </w:rPr>
        <w:footnoteReference w:id="15"/>
      </w:r>
      <w:r w:rsidRPr="00ED34FE">
        <w:rPr>
          <w:rFonts w:ascii="mylotus" w:hAnsi="mylotus"/>
          <w:sz w:val="32"/>
          <w:vertAlign w:val="superscript"/>
          <w:rtl/>
        </w:rPr>
        <w:t>)</w:t>
      </w:r>
      <w:r w:rsidRPr="00ED34FE">
        <w:rPr>
          <w:rFonts w:ascii="mylotus" w:hAnsi="mylotus"/>
          <w:sz w:val="32"/>
          <w:rtl/>
        </w:rPr>
        <w:t>.</w:t>
      </w:r>
    </w:p>
    <w:p w14:paraId="0D0B3DC4" w14:textId="77777777" w:rsidR="00ED34FE" w:rsidRPr="00ED34FE" w:rsidRDefault="00ED34FE" w:rsidP="00ED34FE">
      <w:pPr>
        <w:pStyle w:val="a0"/>
        <w:bidi/>
        <w:rPr>
          <w:rFonts w:ascii="mylotus" w:hAnsi="mylotus"/>
          <w:sz w:val="32"/>
          <w:rtl/>
        </w:rPr>
      </w:pPr>
      <w:r w:rsidRPr="00396289">
        <w:rPr>
          <w:rFonts w:ascii="mylotus" w:hAnsi="mylotus"/>
          <w:b/>
          <w:bCs/>
          <w:sz w:val="32"/>
          <w:rtl/>
          <w:lang w:bidi="ar-BH"/>
        </w:rPr>
        <w:lastRenderedPageBreak/>
        <w:t>ومن الأمثلة على ذلك</w:t>
      </w:r>
      <w:r w:rsidRPr="00ED34FE">
        <w:rPr>
          <w:rFonts w:ascii="mylotus" w:hAnsi="mylotus"/>
          <w:sz w:val="32"/>
          <w:rtl/>
          <w:lang w:bidi="ar-BH"/>
        </w:rPr>
        <w:t xml:space="preserve"> ما ذكر في كتاب النكاح للسيد </w:t>
      </w:r>
      <w:proofErr w:type="spellStart"/>
      <w:r w:rsidRPr="00ED34FE">
        <w:rPr>
          <w:rFonts w:ascii="mylotus" w:hAnsi="mylotus"/>
          <w:sz w:val="32"/>
          <w:rtl/>
          <w:lang w:bidi="ar-BH"/>
        </w:rPr>
        <w:t>الزنجاني</w:t>
      </w:r>
      <w:proofErr w:type="spellEnd"/>
      <w:r w:rsidRPr="00ED34FE">
        <w:rPr>
          <w:rFonts w:ascii="mylotus" w:hAnsi="mylotus"/>
          <w:sz w:val="32"/>
          <w:rtl/>
          <w:lang w:bidi="ar-BH"/>
        </w:rPr>
        <w:t xml:space="preserve"> (مد ظله)</w:t>
      </w:r>
      <w:r w:rsidRPr="00ED34FE">
        <w:rPr>
          <w:rFonts w:ascii="mylotus" w:hAnsi="mylotus"/>
          <w:sz w:val="32"/>
          <w:vertAlign w:val="superscript"/>
          <w:rtl/>
        </w:rPr>
        <w:t>(</w:t>
      </w:r>
      <w:r w:rsidRPr="00ED34FE">
        <w:rPr>
          <w:rStyle w:val="ac"/>
          <w:rFonts w:ascii="mylotus" w:hAnsi="mylotus"/>
          <w:sz w:val="32"/>
          <w:rtl/>
        </w:rPr>
        <w:footnoteReference w:id="16"/>
      </w:r>
      <w:r w:rsidRPr="00ED34FE">
        <w:rPr>
          <w:rFonts w:ascii="mylotus" w:hAnsi="mylotus"/>
          <w:sz w:val="32"/>
          <w:vertAlign w:val="superscript"/>
          <w:rtl/>
        </w:rPr>
        <w:t>)</w:t>
      </w:r>
      <w:r w:rsidRPr="00ED34FE">
        <w:rPr>
          <w:rFonts w:ascii="mylotus" w:hAnsi="mylotus"/>
          <w:sz w:val="32"/>
          <w:rtl/>
          <w:lang w:bidi="ar-BH"/>
        </w:rPr>
        <w:t xml:space="preserve"> من التعدي عن العيوب المنصوصة المجوزة لفسخ العقد من قبل الزوجة</w:t>
      </w:r>
      <w:r w:rsidRPr="00ED34FE">
        <w:rPr>
          <w:rFonts w:ascii="mylotus" w:hAnsi="mylotus"/>
          <w:sz w:val="32"/>
          <w:rtl/>
        </w:rPr>
        <w:t xml:space="preserve"> -</w:t>
      </w:r>
      <w:r w:rsidRPr="00ED34FE">
        <w:rPr>
          <w:rFonts w:ascii="mylotus" w:hAnsi="mylotus"/>
          <w:sz w:val="32"/>
          <w:rtl/>
          <w:lang w:bidi="ar-BH"/>
        </w:rPr>
        <w:t>كالجب</w:t>
      </w:r>
      <w:r w:rsidRPr="00ED34FE">
        <w:rPr>
          <w:rFonts w:ascii="mylotus" w:hAnsi="mylotus"/>
          <w:sz w:val="32"/>
          <w:rtl/>
        </w:rPr>
        <w:t>،</w:t>
      </w:r>
      <w:r w:rsidRPr="00ED34FE">
        <w:rPr>
          <w:rFonts w:ascii="mylotus" w:hAnsi="mylotus"/>
          <w:sz w:val="32"/>
          <w:rtl/>
          <w:lang w:bidi="ar-BH"/>
        </w:rPr>
        <w:t xml:space="preserve"> والعنن</w:t>
      </w:r>
      <w:r w:rsidRPr="00ED34FE">
        <w:rPr>
          <w:rFonts w:ascii="mylotus" w:hAnsi="mylotus"/>
          <w:sz w:val="32"/>
          <w:rtl/>
        </w:rPr>
        <w:t>،</w:t>
      </w:r>
      <w:r w:rsidRPr="00ED34FE">
        <w:rPr>
          <w:rFonts w:ascii="mylotus" w:hAnsi="mylotus"/>
          <w:sz w:val="32"/>
          <w:rtl/>
          <w:lang w:bidi="ar-BH"/>
        </w:rPr>
        <w:t xml:space="preserve"> والخصاء</w:t>
      </w:r>
      <w:r w:rsidRPr="00ED34FE">
        <w:rPr>
          <w:rFonts w:ascii="mylotus" w:hAnsi="mylotus"/>
          <w:sz w:val="32"/>
          <w:rtl/>
        </w:rPr>
        <w:t>-</w:t>
      </w:r>
      <w:r w:rsidRPr="00ED34FE">
        <w:rPr>
          <w:rFonts w:ascii="mylotus" w:hAnsi="mylotus"/>
          <w:sz w:val="32"/>
          <w:rtl/>
          <w:lang w:bidi="ar-BH"/>
        </w:rPr>
        <w:t xml:space="preserve"> لكل ما</w:t>
      </w:r>
      <w:r w:rsidRPr="00ED34FE">
        <w:rPr>
          <w:rFonts w:ascii="mylotus" w:hAnsi="mylotus"/>
          <w:sz w:val="32"/>
          <w:rtl/>
        </w:rPr>
        <w:t xml:space="preserve"> </w:t>
      </w:r>
      <w:r w:rsidRPr="00ED34FE">
        <w:rPr>
          <w:rFonts w:ascii="mylotus" w:hAnsi="mylotus"/>
          <w:sz w:val="32"/>
          <w:rtl/>
          <w:lang w:bidi="ar-BH"/>
        </w:rPr>
        <w:t>يمنعه من مقاربة الزوجة مما هو</w:t>
      </w:r>
      <w:r w:rsidRPr="00ED34FE">
        <w:rPr>
          <w:rFonts w:ascii="mylotus" w:hAnsi="mylotus"/>
          <w:sz w:val="32"/>
          <w:rtl/>
        </w:rPr>
        <w:t xml:space="preserve"> </w:t>
      </w:r>
      <w:r w:rsidRPr="00ED34FE">
        <w:rPr>
          <w:rFonts w:ascii="mylotus" w:hAnsi="mylotus"/>
          <w:sz w:val="32"/>
          <w:rtl/>
          <w:lang w:bidi="ar-BH"/>
        </w:rPr>
        <w:t>غير قابل للعلاج، بمعنى أن الفقيه لا يرى بحسب مرتكزاته خصوصية للعيوب المنصوصة.</w:t>
      </w:r>
    </w:p>
    <w:p w14:paraId="034D43ED" w14:textId="0BC27420" w:rsidR="00ED34FE" w:rsidRPr="00ED34FE" w:rsidRDefault="00ED34FE" w:rsidP="00ED34FE">
      <w:pPr>
        <w:pStyle w:val="a0"/>
        <w:bidi/>
        <w:rPr>
          <w:rFonts w:ascii="mylotus" w:hAnsi="mylotus"/>
          <w:sz w:val="32"/>
          <w:rtl/>
        </w:rPr>
      </w:pPr>
      <w:r w:rsidRPr="00396289">
        <w:rPr>
          <w:rFonts w:ascii="mylotus" w:hAnsi="mylotus"/>
          <w:b/>
          <w:bCs/>
          <w:sz w:val="32"/>
          <w:rtl/>
          <w:lang w:bidi="ar-BH"/>
        </w:rPr>
        <w:t xml:space="preserve">2- تطبيق كبرى مذاق الشارع على محل الكلام: </w:t>
      </w:r>
      <w:r w:rsidRPr="00ED34FE">
        <w:rPr>
          <w:rFonts w:ascii="mylotus" w:hAnsi="mylotus"/>
          <w:sz w:val="32"/>
          <w:rtl/>
        </w:rPr>
        <w:t>ف</w:t>
      </w:r>
      <w:r w:rsidRPr="00ED34FE">
        <w:rPr>
          <w:rFonts w:ascii="mylotus" w:hAnsi="mylotus"/>
          <w:sz w:val="32"/>
          <w:rtl/>
          <w:lang w:bidi="ar-BH"/>
        </w:rPr>
        <w:t xml:space="preserve">إذا لاحظنا الآية المباركة: </w:t>
      </w:r>
      <w:r w:rsidRPr="00ED34FE">
        <w:rPr>
          <w:rFonts w:ascii="mylotus" w:hAnsi="mylotus"/>
          <w:sz w:val="32"/>
          <w:rtl/>
        </w:rPr>
        <w:t>﴿</w:t>
      </w:r>
      <w:r w:rsidRPr="00ED34FE">
        <w:rPr>
          <w:rFonts w:ascii="mylotus" w:hAnsi="mylotus"/>
          <w:sz w:val="32"/>
          <w:rtl/>
          <w:lang w:bidi="ar-BH"/>
        </w:rPr>
        <w:t>وَلَا تُؤْتُوا السُّفَهَاءَ أَمْوَالَكُمُ الَّتِي جَعَلَ اللَّهُ لَكُمْ قِيَامًا</w:t>
      </w:r>
      <w:r w:rsidRPr="00ED34FE">
        <w:rPr>
          <w:rFonts w:ascii="mylotus" w:hAnsi="mylotus"/>
          <w:sz w:val="32"/>
          <w:rtl/>
        </w:rPr>
        <w:t>﴾</w:t>
      </w:r>
      <w:r w:rsidRPr="00ED34FE">
        <w:rPr>
          <w:rFonts w:ascii="mylotus" w:hAnsi="mylotus"/>
          <w:sz w:val="32"/>
          <w:vertAlign w:val="superscript"/>
          <w:rtl/>
        </w:rPr>
        <w:t>(</w:t>
      </w:r>
      <w:r w:rsidRPr="00ED34FE">
        <w:rPr>
          <w:rStyle w:val="ac"/>
          <w:rFonts w:ascii="mylotus" w:hAnsi="mylotus"/>
          <w:sz w:val="32"/>
          <w:rtl/>
        </w:rPr>
        <w:footnoteReference w:id="17"/>
      </w:r>
      <w:r w:rsidRPr="00ED34FE">
        <w:rPr>
          <w:rFonts w:ascii="mylotus" w:hAnsi="mylotus"/>
          <w:sz w:val="32"/>
          <w:vertAlign w:val="superscript"/>
          <w:rtl/>
        </w:rPr>
        <w:t>)</w:t>
      </w:r>
      <w:r w:rsidRPr="00ED34FE">
        <w:rPr>
          <w:rFonts w:ascii="mylotus" w:hAnsi="mylotus"/>
          <w:sz w:val="32"/>
          <w:rtl/>
          <w:lang w:bidi="ar-BH"/>
        </w:rPr>
        <w:t xml:space="preserve">، فإن المنصرف منها أن الشارع إنما منع تسليم المال للسفيه لا لموضوعية في ذلك، بل بلحاظ أن في التسليم ضياعا للمال، ويؤكد ذلك قوله في الذيل: </w:t>
      </w:r>
      <w:r w:rsidRPr="00ED34FE">
        <w:rPr>
          <w:rFonts w:ascii="mylotus" w:hAnsi="mylotus"/>
          <w:sz w:val="32"/>
          <w:rtl/>
        </w:rPr>
        <w:t>﴿</w:t>
      </w:r>
      <w:r w:rsidRPr="00ED34FE">
        <w:rPr>
          <w:rFonts w:ascii="mylotus" w:hAnsi="mylotus"/>
          <w:sz w:val="32"/>
          <w:rtl/>
          <w:lang w:bidi="ar-BH"/>
        </w:rPr>
        <w:t>الَّتِي جَعَلَ اللَّهُ لَكُمْ قِيَامًا</w:t>
      </w:r>
      <w:r w:rsidRPr="00ED34FE">
        <w:rPr>
          <w:rFonts w:ascii="mylotus" w:hAnsi="mylotus"/>
          <w:sz w:val="32"/>
          <w:rtl/>
        </w:rPr>
        <w:t>﴾،</w:t>
      </w:r>
      <w:r w:rsidRPr="00ED34FE">
        <w:rPr>
          <w:rFonts w:ascii="mylotus" w:hAnsi="mylotus"/>
          <w:sz w:val="32"/>
          <w:rtl/>
          <w:lang w:bidi="ar-BH"/>
        </w:rPr>
        <w:t xml:space="preserve"> أي أن الغرض من المال أن يكون قياما للمجتمع البشري</w:t>
      </w:r>
      <w:r w:rsidR="00214D4D">
        <w:rPr>
          <w:rFonts w:ascii="mylotus" w:hAnsi="mylotus"/>
          <w:sz w:val="32"/>
          <w:rtl/>
          <w:lang w:bidi="ar-BH"/>
        </w:rPr>
        <w:t>، حيث لا تقوم أمور معاش المجتمع</w:t>
      </w:r>
      <w:r w:rsidRPr="00ED34FE">
        <w:rPr>
          <w:rFonts w:ascii="mylotus" w:hAnsi="mylotus"/>
          <w:sz w:val="32"/>
          <w:rtl/>
          <w:lang w:bidi="ar-BH"/>
        </w:rPr>
        <w:t xml:space="preserve"> إلا بوجود المال والثروة، وتسليم المال بيد السفهاء إضاعة للمال وحجب عن قيام المجتمع البشري به، وهذا يعني أن من مذاق الشارع ومشربه سد الباب أمام معرضية ضياع المال وذهابه، ومن صغريات ضياع المال وذهابه التعامل بالعملة الافتراضية (البتكوين)، ويؤكد ذلك ما</w:t>
      </w:r>
      <w:r w:rsidRPr="00ED34FE">
        <w:rPr>
          <w:rFonts w:ascii="mylotus" w:hAnsi="mylotus"/>
          <w:sz w:val="32"/>
          <w:rtl/>
        </w:rPr>
        <w:t xml:space="preserve"> </w:t>
      </w:r>
      <w:r w:rsidRPr="00ED34FE">
        <w:rPr>
          <w:rFonts w:ascii="mylotus" w:hAnsi="mylotus"/>
          <w:sz w:val="32"/>
          <w:rtl/>
          <w:lang w:bidi="ar-BH"/>
        </w:rPr>
        <w:t>ور</w:t>
      </w:r>
      <w:r w:rsidRPr="00ED34FE">
        <w:rPr>
          <w:rFonts w:ascii="mylotus" w:hAnsi="mylotus"/>
          <w:sz w:val="32"/>
          <w:rtl/>
        </w:rPr>
        <w:t>د</w:t>
      </w:r>
      <w:r w:rsidRPr="00ED34FE">
        <w:rPr>
          <w:rFonts w:ascii="mylotus" w:hAnsi="mylotus"/>
          <w:sz w:val="32"/>
          <w:rtl/>
          <w:lang w:bidi="ar-BH"/>
        </w:rPr>
        <w:t xml:space="preserve"> بسند معتبر إلى أبي الجارود، </w:t>
      </w:r>
      <w:r w:rsidRPr="00ED34FE">
        <w:rPr>
          <w:rFonts w:ascii="mylotus" w:hAnsi="mylotus"/>
          <w:sz w:val="32"/>
          <w:rtl/>
        </w:rPr>
        <w:t xml:space="preserve">في </w:t>
      </w:r>
      <w:r w:rsidRPr="00ED34FE">
        <w:rPr>
          <w:rFonts w:ascii="mylotus" w:hAnsi="mylotus"/>
          <w:sz w:val="32"/>
          <w:rtl/>
          <w:lang w:bidi="ar-BH"/>
        </w:rPr>
        <w:t xml:space="preserve">الكافي عن علي بن إبراهيم، عن أبيه، عن محمد بن يونس، عن حماد، عن عبدالله بن سنان، عن أبي الجارود، قال: قال أبو جعفر (ع): "إِذَا حَدَّثْتُكُمْ </w:t>
      </w:r>
      <w:proofErr w:type="spellStart"/>
      <w:r w:rsidRPr="00ED34FE">
        <w:rPr>
          <w:rFonts w:ascii="mylotus" w:hAnsi="mylotus"/>
          <w:sz w:val="32"/>
          <w:rtl/>
          <w:lang w:bidi="ar-BH"/>
        </w:rPr>
        <w:t>بِشَيْ</w:t>
      </w:r>
      <w:r w:rsidRPr="00ED34FE">
        <w:rPr>
          <w:rFonts w:ascii="Times New Roman" w:hAnsi="Times New Roman" w:cs="Times New Roman" w:hint="cs"/>
          <w:sz w:val="32"/>
          <w:rtl/>
          <w:lang w:bidi="ar-BH"/>
        </w:rPr>
        <w:t>‌</w:t>
      </w:r>
      <w:r w:rsidRPr="00ED34FE">
        <w:rPr>
          <w:rFonts w:ascii="mylotus" w:hAnsi="mylotus" w:hint="cs"/>
          <w:sz w:val="32"/>
          <w:rtl/>
          <w:lang w:bidi="ar-BH"/>
        </w:rPr>
        <w:t>ءٍ</w:t>
      </w:r>
      <w:proofErr w:type="spellEnd"/>
      <w:r w:rsidRPr="00ED34FE">
        <w:rPr>
          <w:rFonts w:ascii="Times New Roman" w:hAnsi="Times New Roman" w:cs="Times New Roman" w:hint="cs"/>
          <w:sz w:val="32"/>
          <w:rtl/>
          <w:lang w:bidi="ar-BH"/>
        </w:rPr>
        <w:t>‌</w:t>
      </w:r>
      <w:r w:rsidRPr="00ED34FE">
        <w:rPr>
          <w:rFonts w:ascii="mylotus" w:hAnsi="mylotus"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فَاسْأَلُونِي</w:t>
      </w:r>
      <w:r w:rsidRPr="00ED34FE">
        <w:rPr>
          <w:rFonts w:ascii="mylotus" w:hAnsi="mylotus"/>
          <w:sz w:val="32"/>
          <w:rtl/>
          <w:lang w:bidi="ar-BH"/>
        </w:rPr>
        <w:t xml:space="preserve"> </w:t>
      </w:r>
      <w:r w:rsidRPr="00ED34FE">
        <w:rPr>
          <w:rFonts w:ascii="mylotus" w:hAnsi="mylotus" w:hint="cs"/>
          <w:sz w:val="32"/>
          <w:rtl/>
          <w:lang w:bidi="ar-BH"/>
        </w:rPr>
        <w:t>عَنْ</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كِتَابِ</w:t>
      </w:r>
      <w:r w:rsidRPr="00ED34FE">
        <w:rPr>
          <w:rFonts w:ascii="mylotus" w:hAnsi="mylotus"/>
          <w:sz w:val="32"/>
          <w:rtl/>
          <w:lang w:bidi="ar-BH"/>
        </w:rPr>
        <w:t xml:space="preserve"> </w:t>
      </w:r>
      <w:r w:rsidRPr="00ED34FE">
        <w:rPr>
          <w:rFonts w:ascii="mylotus" w:hAnsi="mylotus" w:hint="cs"/>
          <w:sz w:val="32"/>
          <w:rtl/>
          <w:lang w:bidi="ar-BH"/>
        </w:rPr>
        <w:t>الله</w:t>
      </w:r>
      <w:r w:rsidRPr="00ED34FE">
        <w:rPr>
          <w:rFonts w:ascii="mylotus" w:hAnsi="mylotus"/>
          <w:sz w:val="32"/>
          <w:rtl/>
          <w:lang w:bidi="ar-BH"/>
        </w:rPr>
        <w:t>. ثُمَّ قَالَ فِي حَدِيثِهِ</w:t>
      </w:r>
      <w:r w:rsidRPr="00ED34FE">
        <w:rPr>
          <w:rFonts w:ascii="Times New Roman" w:hAnsi="Times New Roman" w:cs="Times New Roman" w:hint="cs"/>
          <w:sz w:val="32"/>
          <w:rtl/>
          <w:lang w:bidi="ar-BH"/>
        </w:rPr>
        <w:t>‌</w:t>
      </w:r>
      <w:r w:rsidRPr="00ED34FE">
        <w:rPr>
          <w:rFonts w:ascii="mylotus" w:hAnsi="mylotus"/>
          <w:sz w:val="32"/>
          <w:rtl/>
          <w:lang w:bidi="ar-BH"/>
        </w:rPr>
        <w:t>: إِنَّ الله نَهىٰ عَنِ الْقِيلِ وَالْقَالِ</w:t>
      </w:r>
      <w:r w:rsidRPr="00ED34FE">
        <w:rPr>
          <w:rFonts w:ascii="Times New Roman" w:hAnsi="Times New Roman" w:cs="Times New Roman" w:hint="cs"/>
          <w:sz w:val="32"/>
          <w:rtl/>
          <w:lang w:bidi="ar-BH"/>
        </w:rPr>
        <w:t>‌</w:t>
      </w:r>
      <w:r w:rsidRPr="00ED34FE">
        <w:rPr>
          <w:rFonts w:ascii="mylotus" w:hAnsi="mylotus"/>
          <w:sz w:val="32"/>
          <w:rtl/>
          <w:lang w:bidi="ar-BH"/>
        </w:rPr>
        <w:t>، وَفَسَادِ الْمَالِ</w:t>
      </w:r>
      <w:r w:rsidRPr="00ED34FE">
        <w:rPr>
          <w:rFonts w:ascii="Times New Roman" w:hAnsi="Times New Roman" w:cs="Times New Roman" w:hint="cs"/>
          <w:sz w:val="32"/>
          <w:rtl/>
          <w:lang w:bidi="ar-BH"/>
        </w:rPr>
        <w:t>‌</w:t>
      </w:r>
      <w:r w:rsidRPr="00ED34FE">
        <w:rPr>
          <w:rFonts w:ascii="mylotus" w:hAnsi="mylotus"/>
          <w:sz w:val="32"/>
          <w:rtl/>
          <w:lang w:bidi="ar-BH"/>
        </w:rPr>
        <w:t>، وَكَثْرَةِ السُّؤَالِ</w:t>
      </w:r>
      <w:r w:rsidRPr="00ED34FE">
        <w:rPr>
          <w:rFonts w:ascii="Times New Roman" w:hAnsi="Times New Roman" w:cs="Times New Roman" w:hint="cs"/>
          <w:sz w:val="32"/>
          <w:rtl/>
          <w:lang w:bidi="ar-BH"/>
        </w:rPr>
        <w:t>‌</w:t>
      </w:r>
      <w:r w:rsidRPr="00ED34FE">
        <w:rPr>
          <w:rFonts w:ascii="mylotus" w:hAnsi="mylotus"/>
          <w:sz w:val="32"/>
          <w:rtl/>
        </w:rPr>
        <w:t xml:space="preserve">. </w:t>
      </w:r>
      <w:r w:rsidRPr="00ED34FE">
        <w:rPr>
          <w:rFonts w:ascii="mylotus" w:hAnsi="mylotus"/>
          <w:sz w:val="32"/>
          <w:rtl/>
          <w:lang w:bidi="ar-BH"/>
        </w:rPr>
        <w:t>فَقَالُوا: يَا ابْنَ رَسُولِ الله وَأَيْنَ</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هٰذَا</w:t>
      </w:r>
      <w:r w:rsidRPr="00ED34FE">
        <w:rPr>
          <w:rFonts w:ascii="mylotus" w:hAnsi="mylotus"/>
          <w:sz w:val="32"/>
          <w:rtl/>
          <w:lang w:bidi="ar-BH"/>
        </w:rPr>
        <w:t xml:space="preserve"> </w:t>
      </w:r>
      <w:r w:rsidRPr="00ED34FE">
        <w:rPr>
          <w:rFonts w:ascii="mylotus" w:hAnsi="mylotus" w:hint="cs"/>
          <w:sz w:val="32"/>
          <w:rtl/>
          <w:lang w:bidi="ar-BH"/>
        </w:rPr>
        <w:t>مِنْ</w:t>
      </w:r>
      <w:r w:rsidRPr="00ED34FE">
        <w:rPr>
          <w:rFonts w:ascii="mylotus" w:hAnsi="mylotus"/>
          <w:sz w:val="32"/>
          <w:rtl/>
          <w:lang w:bidi="ar-BH"/>
        </w:rPr>
        <w:t xml:space="preserve"> </w:t>
      </w:r>
      <w:r w:rsidRPr="00ED34FE">
        <w:rPr>
          <w:rFonts w:ascii="mylotus" w:hAnsi="mylotus" w:hint="cs"/>
          <w:sz w:val="32"/>
          <w:rtl/>
          <w:lang w:bidi="ar-BH"/>
        </w:rPr>
        <w:t>كِتَابِ</w:t>
      </w:r>
      <w:r w:rsidRPr="00ED34FE">
        <w:rPr>
          <w:rFonts w:ascii="mylotus" w:hAnsi="mylotus"/>
          <w:sz w:val="32"/>
          <w:rtl/>
          <w:lang w:bidi="ar-BH"/>
        </w:rPr>
        <w:t xml:space="preserve"> </w:t>
      </w:r>
      <w:r w:rsidRPr="00ED34FE">
        <w:rPr>
          <w:rFonts w:ascii="mylotus" w:hAnsi="mylotus" w:hint="cs"/>
          <w:sz w:val="32"/>
          <w:rtl/>
          <w:lang w:bidi="ar-BH"/>
        </w:rPr>
        <w:t>الله</w:t>
      </w:r>
      <w:r w:rsidRPr="00ED34FE">
        <w:rPr>
          <w:rFonts w:ascii="Times New Roman" w:hAnsi="Times New Roman" w:cs="Times New Roman" w:hint="cs"/>
          <w:sz w:val="32"/>
          <w:rtl/>
          <w:lang w:bidi="ar-BH"/>
        </w:rPr>
        <w:t>‌</w:t>
      </w:r>
      <w:r w:rsidRPr="00ED34FE">
        <w:rPr>
          <w:rFonts w:ascii="mylotus" w:hAnsi="mylotus"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قَالَ</w:t>
      </w:r>
      <w:r w:rsidRPr="00ED34FE">
        <w:rPr>
          <w:rFonts w:ascii="Times New Roman" w:hAnsi="Times New Roman" w:cs="Times New Roman" w:hint="cs"/>
          <w:sz w:val="32"/>
          <w:rtl/>
          <w:lang w:bidi="ar-BH"/>
        </w:rPr>
        <w:t>‌</w:t>
      </w:r>
      <w:r w:rsidRPr="00ED34FE">
        <w:rPr>
          <w:rFonts w:ascii="mylotus" w:hAnsi="mylotus"/>
          <w:sz w:val="32"/>
          <w:rtl/>
          <w:lang w:bidi="ar-BH"/>
        </w:rPr>
        <w:t>: إِنَّ الله عَزَّ وَجَلَّ يَقُولُ فِي كِتَابِهِ</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sz w:val="32"/>
          <w:rtl/>
        </w:rPr>
        <w:t>﴿</w:t>
      </w:r>
      <w:r w:rsidRPr="00ED34FE">
        <w:rPr>
          <w:rFonts w:ascii="mylotus" w:hAnsi="mylotus"/>
          <w:sz w:val="32"/>
          <w:rtl/>
          <w:lang w:bidi="ar-BH"/>
        </w:rPr>
        <w:t>لاٰ خَيْرَ فِي كَثِيرٍ مِنْ نَجْوٰاهُمْ</w:t>
      </w:r>
      <w:r w:rsidRPr="00ED34FE">
        <w:rPr>
          <w:rFonts w:ascii="Times New Roman" w:hAnsi="Times New Roman" w:cs="Times New Roman" w:hint="cs"/>
          <w:sz w:val="32"/>
          <w:rtl/>
          <w:lang w:bidi="ar-BH"/>
        </w:rPr>
        <w:t>‌</w:t>
      </w:r>
      <w:r w:rsidRPr="00ED34FE">
        <w:rPr>
          <w:rFonts w:ascii="mylotus" w:hAnsi="mylotus"/>
          <w:sz w:val="32"/>
          <w:rtl/>
        </w:rPr>
        <w:t>﴾</w:t>
      </w:r>
      <w:r w:rsidRPr="00ED34FE">
        <w:rPr>
          <w:rFonts w:ascii="mylotus" w:hAnsi="mylotus"/>
          <w:sz w:val="32"/>
          <w:rtl/>
          <w:lang w:bidi="ar-BH"/>
        </w:rPr>
        <w:t xml:space="preserve"> الْآيَةَ</w:t>
      </w:r>
      <w:r w:rsidRPr="00ED34FE">
        <w:rPr>
          <w:rFonts w:ascii="Times New Roman" w:hAnsi="Times New Roman" w:cs="Times New Roman" w:hint="cs"/>
          <w:sz w:val="32"/>
          <w:rtl/>
          <w:lang w:bidi="ar-BH"/>
        </w:rPr>
        <w:t>‌</w:t>
      </w:r>
      <w:r w:rsidRPr="00ED34FE">
        <w:rPr>
          <w:rFonts w:ascii="mylotus" w:hAnsi="mylotus" w:hint="cs"/>
          <w:sz w:val="32"/>
          <w:rtl/>
          <w:lang w:bidi="ar-BH"/>
        </w:rPr>
        <w:t>،</w:t>
      </w:r>
      <w:r w:rsidRPr="00ED34FE">
        <w:rPr>
          <w:rFonts w:ascii="mylotus" w:hAnsi="mylotus"/>
          <w:sz w:val="32"/>
          <w:rtl/>
          <w:lang w:bidi="ar-BH"/>
        </w:rPr>
        <w:t xml:space="preserve"> </w:t>
      </w:r>
      <w:r w:rsidRPr="00ED34FE">
        <w:rPr>
          <w:rFonts w:ascii="mylotus" w:hAnsi="mylotus" w:hint="cs"/>
          <w:sz w:val="32"/>
          <w:rtl/>
          <w:lang w:bidi="ar-BH"/>
        </w:rPr>
        <w:t>وَ</w:t>
      </w:r>
      <w:r w:rsidRPr="00ED34FE">
        <w:rPr>
          <w:rFonts w:ascii="mylotus" w:hAnsi="mylotus"/>
          <w:sz w:val="32"/>
          <w:rtl/>
          <w:lang w:bidi="ar-BH"/>
        </w:rPr>
        <w:t>قَالَ</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sz w:val="32"/>
          <w:rtl/>
        </w:rPr>
        <w:t>﴿</w:t>
      </w:r>
      <w:r w:rsidRPr="00ED34FE">
        <w:rPr>
          <w:rFonts w:ascii="mylotus" w:hAnsi="mylotus"/>
          <w:sz w:val="32"/>
          <w:rtl/>
          <w:lang w:bidi="ar-BH"/>
        </w:rPr>
        <w:t>وَلاٰ تُؤْتُوا اَلسُّفَهٰاءَ أَمْوٰالَكُمُ اَلَّتِي جَعَلَ اَللّٰهُ لَكُمْ قِيٰام</w:t>
      </w:r>
      <w:r w:rsidRPr="00ED34FE">
        <w:rPr>
          <w:rFonts w:ascii="mylotus" w:hAnsi="mylotus"/>
          <w:sz w:val="32"/>
          <w:rtl/>
        </w:rPr>
        <w:t>ً</w:t>
      </w:r>
      <w:r w:rsidRPr="00ED34FE">
        <w:rPr>
          <w:rFonts w:ascii="mylotus" w:hAnsi="mylotus"/>
          <w:sz w:val="32"/>
          <w:rtl/>
          <w:lang w:bidi="ar-BH"/>
        </w:rPr>
        <w:t>ا</w:t>
      </w:r>
      <w:r w:rsidRPr="00ED34FE">
        <w:rPr>
          <w:rFonts w:ascii="mylotus" w:hAnsi="mylotus"/>
          <w:sz w:val="32"/>
          <w:rtl/>
        </w:rPr>
        <w:t>﴾</w:t>
      </w:r>
      <w:r w:rsidRPr="00ED34FE">
        <w:rPr>
          <w:rFonts w:ascii="mylotus" w:hAnsi="mylotus"/>
          <w:sz w:val="32"/>
          <w:rtl/>
          <w:lang w:bidi="ar-BH"/>
        </w:rPr>
        <w:t xml:space="preserve"> وَقَالَ</w:t>
      </w:r>
      <w:r w:rsidRPr="00ED34FE">
        <w:rPr>
          <w:rFonts w:ascii="Times New Roman" w:hAnsi="Times New Roman" w:cs="Times New Roman" w:hint="cs"/>
          <w:sz w:val="32"/>
          <w:rtl/>
          <w:lang w:bidi="ar-BH"/>
        </w:rPr>
        <w:t>‌</w:t>
      </w:r>
      <w:r w:rsidRPr="00ED34FE">
        <w:rPr>
          <w:rFonts w:ascii="mylotus" w:hAnsi="mylotus"/>
          <w:sz w:val="32"/>
          <w:rtl/>
          <w:lang w:bidi="ar-BH"/>
        </w:rPr>
        <w:t xml:space="preserve">: </w:t>
      </w:r>
      <w:r w:rsidRPr="00ED34FE">
        <w:rPr>
          <w:rFonts w:ascii="mylotus" w:hAnsi="mylotus"/>
          <w:sz w:val="32"/>
          <w:rtl/>
        </w:rPr>
        <w:t>﴿</w:t>
      </w:r>
      <w:proofErr w:type="spellStart"/>
      <w:r w:rsidRPr="00ED34FE">
        <w:rPr>
          <w:rFonts w:ascii="mylotus" w:hAnsi="mylotus"/>
          <w:sz w:val="32"/>
          <w:rtl/>
          <w:lang w:bidi="ar-BH"/>
        </w:rPr>
        <w:t>لاٰ</w:t>
      </w:r>
      <w:proofErr w:type="spellEnd"/>
      <w:r w:rsidRPr="00ED34FE">
        <w:rPr>
          <w:rFonts w:ascii="mylotus" w:hAnsi="mylotus"/>
          <w:sz w:val="32"/>
          <w:rtl/>
          <w:lang w:bidi="ar-BH"/>
        </w:rPr>
        <w:t xml:space="preserve"> </w:t>
      </w:r>
      <w:proofErr w:type="spellStart"/>
      <w:r w:rsidRPr="00ED34FE">
        <w:rPr>
          <w:rFonts w:ascii="mylotus" w:hAnsi="mylotus"/>
          <w:sz w:val="32"/>
          <w:rtl/>
          <w:lang w:bidi="ar-BH"/>
        </w:rPr>
        <w:t>تَسْئَلُوا</w:t>
      </w:r>
      <w:proofErr w:type="spellEnd"/>
      <w:r w:rsidRPr="00ED34FE">
        <w:rPr>
          <w:rFonts w:ascii="mylotus" w:hAnsi="mylotus"/>
          <w:sz w:val="32"/>
          <w:rtl/>
          <w:lang w:bidi="ar-BH"/>
        </w:rPr>
        <w:t xml:space="preserve"> عَنْ </w:t>
      </w:r>
      <w:proofErr w:type="spellStart"/>
      <w:r w:rsidRPr="00ED34FE">
        <w:rPr>
          <w:rFonts w:ascii="mylotus" w:hAnsi="mylotus"/>
          <w:sz w:val="32"/>
          <w:rtl/>
          <w:lang w:bidi="ar-BH"/>
        </w:rPr>
        <w:t>أَشْيٰاءَ</w:t>
      </w:r>
      <w:proofErr w:type="spellEnd"/>
      <w:r w:rsidRPr="00ED34FE">
        <w:rPr>
          <w:rFonts w:ascii="mylotus" w:hAnsi="mylotus"/>
          <w:sz w:val="32"/>
          <w:rtl/>
          <w:lang w:bidi="ar-BH"/>
        </w:rPr>
        <w:t xml:space="preserve"> إِنْ تُبْدَ لَكُمْ تَسُؤْكُمْ</w:t>
      </w:r>
      <w:r w:rsidRPr="00ED34FE">
        <w:rPr>
          <w:rFonts w:ascii="Times New Roman" w:hAnsi="Times New Roman" w:cs="Times New Roman" w:hint="cs"/>
          <w:sz w:val="32"/>
          <w:rtl/>
          <w:lang w:bidi="ar-BH"/>
        </w:rPr>
        <w:t>‌</w:t>
      </w:r>
      <w:r w:rsidRPr="00ED34FE">
        <w:rPr>
          <w:rFonts w:ascii="mylotus" w:hAnsi="mylotus"/>
          <w:sz w:val="32"/>
          <w:rtl/>
        </w:rPr>
        <w:t>﴾"</w:t>
      </w:r>
      <w:r w:rsidRPr="00ED34FE">
        <w:rPr>
          <w:rFonts w:ascii="mylotus" w:hAnsi="mylotus"/>
          <w:sz w:val="32"/>
          <w:vertAlign w:val="superscript"/>
          <w:rtl/>
        </w:rPr>
        <w:t>(</w:t>
      </w:r>
      <w:r w:rsidRPr="00ED34FE">
        <w:rPr>
          <w:rStyle w:val="ac"/>
          <w:rFonts w:ascii="mylotus" w:hAnsi="mylotus"/>
          <w:sz w:val="32"/>
          <w:rtl/>
        </w:rPr>
        <w:footnoteReference w:id="18"/>
      </w:r>
      <w:r w:rsidRPr="00ED34FE">
        <w:rPr>
          <w:rFonts w:ascii="mylotus" w:hAnsi="mylotus"/>
          <w:sz w:val="32"/>
          <w:vertAlign w:val="superscript"/>
          <w:rtl/>
        </w:rPr>
        <w:t>)</w:t>
      </w:r>
      <w:r w:rsidRPr="00ED34FE">
        <w:rPr>
          <w:rFonts w:ascii="mylotus" w:hAnsi="mylotus"/>
          <w:sz w:val="32"/>
          <w:rtl/>
          <w:lang w:bidi="ar-BH"/>
        </w:rPr>
        <w:t>.</w:t>
      </w:r>
      <w:r w:rsidRPr="00ED34FE">
        <w:rPr>
          <w:rFonts w:ascii="mylotus" w:hAnsi="mylotus"/>
          <w:sz w:val="32"/>
          <w:rtl/>
        </w:rPr>
        <w:t xml:space="preserve"> </w:t>
      </w:r>
      <w:r w:rsidRPr="00ED34FE">
        <w:rPr>
          <w:rFonts w:ascii="mylotus" w:hAnsi="mylotus"/>
          <w:sz w:val="32"/>
          <w:rtl/>
          <w:lang w:bidi="ar-BH"/>
        </w:rPr>
        <w:t xml:space="preserve">فإنها تمنع من القيل والقال، </w:t>
      </w:r>
      <w:r w:rsidRPr="00ED34FE">
        <w:rPr>
          <w:rFonts w:ascii="mylotus" w:hAnsi="mylotus"/>
          <w:sz w:val="32"/>
          <w:rtl/>
        </w:rPr>
        <w:t>و</w:t>
      </w:r>
      <w:r w:rsidRPr="00ED34FE">
        <w:rPr>
          <w:rFonts w:ascii="mylotus" w:hAnsi="mylotus"/>
          <w:sz w:val="32"/>
          <w:rtl/>
          <w:lang w:bidi="ar-BH"/>
        </w:rPr>
        <w:t>عن فساد المال</w:t>
      </w:r>
      <w:r w:rsidRPr="00ED34FE">
        <w:rPr>
          <w:rFonts w:ascii="mylotus" w:hAnsi="mylotus"/>
          <w:sz w:val="32"/>
          <w:rtl/>
        </w:rPr>
        <w:t xml:space="preserve"> حيث إن </w:t>
      </w:r>
      <w:r w:rsidRPr="00ED34FE">
        <w:rPr>
          <w:rFonts w:ascii="mylotus" w:hAnsi="mylotus"/>
          <w:sz w:val="32"/>
          <w:rtl/>
          <w:lang w:bidi="ar-BH"/>
        </w:rPr>
        <w:t xml:space="preserve">إيتاء السفهاء الأموال فساد للمال، </w:t>
      </w:r>
      <w:r w:rsidRPr="00ED34FE">
        <w:rPr>
          <w:rFonts w:ascii="mylotus" w:hAnsi="mylotus"/>
          <w:sz w:val="32"/>
          <w:rtl/>
        </w:rPr>
        <w:t>و</w:t>
      </w:r>
      <w:r w:rsidRPr="00ED34FE">
        <w:rPr>
          <w:rFonts w:ascii="mylotus" w:hAnsi="mylotus"/>
          <w:sz w:val="32"/>
          <w:rtl/>
          <w:lang w:bidi="ar-BH"/>
        </w:rPr>
        <w:t xml:space="preserve">عن كثرة السؤال. </w:t>
      </w:r>
    </w:p>
    <w:p w14:paraId="463385A8" w14:textId="77777777" w:rsidR="00ED34FE" w:rsidRPr="00ED34FE" w:rsidRDefault="00ED34FE" w:rsidP="00ED34FE">
      <w:pPr>
        <w:pStyle w:val="a0"/>
        <w:bidi/>
        <w:rPr>
          <w:rFonts w:ascii="mylotus" w:hAnsi="mylotus"/>
          <w:sz w:val="32"/>
          <w:rtl/>
        </w:rPr>
      </w:pPr>
      <w:r w:rsidRPr="00396289">
        <w:rPr>
          <w:rFonts w:ascii="mylotus" w:hAnsi="mylotus"/>
          <w:b/>
          <w:bCs/>
          <w:sz w:val="32"/>
          <w:rtl/>
          <w:lang w:bidi="ar-BH"/>
        </w:rPr>
        <w:t>إذن،</w:t>
      </w:r>
      <w:r w:rsidRPr="00ED34FE">
        <w:rPr>
          <w:rFonts w:ascii="mylotus" w:hAnsi="mylotus"/>
          <w:sz w:val="32"/>
          <w:rtl/>
          <w:lang w:bidi="ar-BH"/>
        </w:rPr>
        <w:t xml:space="preserve"> فمن خلال تحديد الكبرى</w:t>
      </w:r>
      <w:r w:rsidRPr="00ED34FE">
        <w:rPr>
          <w:rFonts w:ascii="mylotus" w:hAnsi="mylotus"/>
          <w:sz w:val="32"/>
          <w:rtl/>
        </w:rPr>
        <w:t>،</w:t>
      </w:r>
      <w:r w:rsidRPr="00ED34FE">
        <w:rPr>
          <w:rFonts w:ascii="mylotus" w:hAnsi="mylotus"/>
          <w:sz w:val="32"/>
          <w:rtl/>
          <w:lang w:bidi="ar-BH"/>
        </w:rPr>
        <w:t xml:space="preserve"> وتشخيص الصغرى</w:t>
      </w:r>
      <w:r w:rsidRPr="00ED34FE">
        <w:rPr>
          <w:rFonts w:ascii="mylotus" w:hAnsi="mylotus"/>
          <w:sz w:val="32"/>
          <w:rtl/>
        </w:rPr>
        <w:t>؛</w:t>
      </w:r>
      <w:r w:rsidRPr="00ED34FE">
        <w:rPr>
          <w:rFonts w:ascii="mylotus" w:hAnsi="mylotus"/>
          <w:sz w:val="32"/>
          <w:rtl/>
          <w:lang w:bidi="ar-BH"/>
        </w:rPr>
        <w:t xml:space="preserve"> يعلم أن النكتة والملاك في تحريم التعامل بالبتكوين هو معرضية الثروة للخطر المالي. </w:t>
      </w:r>
    </w:p>
    <w:p w14:paraId="23A420BD" w14:textId="77777777" w:rsidR="008A72C9" w:rsidRDefault="008A72C9" w:rsidP="008A72C9">
      <w:pPr>
        <w:pStyle w:val="a0"/>
        <w:bidi/>
        <w:rPr>
          <w:b/>
          <w:bCs/>
          <w:rtl/>
          <w:lang w:bidi="ar-BH"/>
        </w:rPr>
      </w:pPr>
    </w:p>
    <w:p w14:paraId="3CB96A24" w14:textId="77777777" w:rsidR="00B8151D" w:rsidRPr="008A72C9" w:rsidRDefault="00B8151D" w:rsidP="00B8151D">
      <w:pPr>
        <w:pStyle w:val="a0"/>
        <w:bidi/>
        <w:rPr>
          <w:szCs w:val="24"/>
          <w:rtl/>
        </w:rPr>
      </w:pPr>
    </w:p>
    <w:p w14:paraId="72502CC5" w14:textId="60718FCC" w:rsidR="00EF47A8" w:rsidRPr="00EF47A8" w:rsidRDefault="00EF47A8" w:rsidP="008A72C9">
      <w:pPr>
        <w:pStyle w:val="a0"/>
        <w:bidi/>
        <w:ind w:firstLine="0"/>
        <w:jc w:val="center"/>
        <w:rPr>
          <w:rFonts w:ascii="mylotus" w:hAnsi="mylotus"/>
          <w:b/>
          <w:bCs/>
          <w:sz w:val="34"/>
          <w:szCs w:val="34"/>
          <w:rtl/>
          <w:lang w:bidi="ar-BH"/>
        </w:rPr>
      </w:pPr>
      <w:r w:rsidRPr="00EF47A8">
        <w:rPr>
          <w:rFonts w:ascii="mylotus" w:hAnsi="mylotus"/>
          <w:b/>
          <w:bCs/>
          <w:sz w:val="34"/>
          <w:szCs w:val="34"/>
          <w:rtl/>
          <w:lang w:bidi="ar-BH"/>
        </w:rPr>
        <w:t>والحمدُ لله رب العالمين</w:t>
      </w:r>
    </w:p>
    <w:sectPr w:rsidR="00EF47A8" w:rsidRPr="00EF47A8"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4FD19" w14:textId="77777777" w:rsidR="00431393" w:rsidRDefault="00431393" w:rsidP="00A5027D">
      <w:pPr>
        <w:spacing w:line="240" w:lineRule="auto"/>
      </w:pPr>
      <w:r>
        <w:separator/>
      </w:r>
    </w:p>
  </w:endnote>
  <w:endnote w:type="continuationSeparator" w:id="0">
    <w:p w14:paraId="6D584964" w14:textId="77777777" w:rsidR="00431393" w:rsidRDefault="0043139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08629" w14:textId="77777777" w:rsidR="00214D4D" w:rsidRDefault="00214D4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214D4D" w:rsidRPr="00214D4D">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2292DD" w14:textId="77777777" w:rsidR="00214D4D" w:rsidRDefault="00214D4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331D8" w14:textId="77777777" w:rsidR="00431393" w:rsidRDefault="00431393" w:rsidP="00A5027D">
      <w:pPr>
        <w:spacing w:line="240" w:lineRule="auto"/>
      </w:pPr>
      <w:r>
        <w:separator/>
      </w:r>
    </w:p>
  </w:footnote>
  <w:footnote w:type="continuationSeparator" w:id="0">
    <w:p w14:paraId="47BFEE73" w14:textId="77777777" w:rsidR="00431393" w:rsidRDefault="00431393" w:rsidP="00A5027D">
      <w:pPr>
        <w:spacing w:line="240" w:lineRule="auto"/>
      </w:pPr>
      <w:r>
        <w:continuationSeparator/>
      </w:r>
    </w:p>
  </w:footnote>
  <w:footnote w:id="1">
    <w:p w14:paraId="419B5E77"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سورة المائدة: 90-91.</w:t>
      </w:r>
    </w:p>
  </w:footnote>
  <w:footnote w:id="2">
    <w:p w14:paraId="0083E34F"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الكافي، كتاب المعيشة، باب القمار والنهبة، ح2، نشر دار الحديث، ج12، ص794.</w:t>
      </w:r>
    </w:p>
  </w:footnote>
  <w:footnote w:id="3">
    <w:p w14:paraId="5EB40CA3"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الكافي، كتاب الأشربة، باب النرد والشطرنج، ح17، نشر دار الحديث، ج12، ص801.</w:t>
      </w:r>
    </w:p>
  </w:footnote>
  <w:footnote w:id="4">
    <w:p w14:paraId="3C55B93C"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الكافي، كتاب الأشربة، باب النرد والشطرنج، ح1، نشر دار الحديث، ج12، ص793.</w:t>
      </w:r>
    </w:p>
  </w:footnote>
  <w:footnote w:id="5">
    <w:p w14:paraId="3FB006F1"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راجع: وسائل الشيعة، الحر العاملي، كتاب التجارة، أبواب ما يتكسب به، الباب 102، ح12.</w:t>
      </w:r>
    </w:p>
  </w:footnote>
  <w:footnote w:id="6">
    <w:p w14:paraId="5F0724B7"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الكافي، كتاب الأشربة، باب النرد والشطرنج، ح13، نشر دار الحديث، ج12، ص799.</w:t>
      </w:r>
    </w:p>
  </w:footnote>
  <w:footnote w:id="7">
    <w:p w14:paraId="3018602A"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راجع: وسائل الشيعة، الحر العاملي، كتاب الطهارة، أبواب آداب الحمام والتنظيف والزينة، الباب 66، ح2.</w:t>
      </w:r>
    </w:p>
  </w:footnote>
  <w:footnote w:id="8">
    <w:p w14:paraId="322E0360"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من لا يحضره الفقيه، الشيخ الصدوق، أبواب الطهارة، باب غسل يوم الجمعة، تقليم الأظفار وأخذ الشارب، ح329، نشر جماعة المدرسين، ج1، ص129.</w:t>
      </w:r>
    </w:p>
  </w:footnote>
  <w:footnote w:id="9">
    <w:p w14:paraId="2A4444BB"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راجع: وسائل الشيعة، الحر العاملي، كتاب الصلاة، أبواب لباس المصلي، الباب 19، ح8.</w:t>
      </w:r>
    </w:p>
  </w:footnote>
  <w:footnote w:id="10">
    <w:p w14:paraId="180D7F05"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 xml:space="preserve">راجع: موسوعة السيد الخوئي، اب كفارة الصوم، </w:t>
      </w:r>
      <w:r w:rsidRPr="00396289">
        <w:rPr>
          <w:rtl/>
          <w:lang w:bidi="ar-BH"/>
        </w:rPr>
        <w:t>ج21 ص345</w:t>
      </w:r>
      <w:r w:rsidRPr="00396289">
        <w:rPr>
          <w:rFonts w:hint="cs"/>
          <w:rtl/>
        </w:rPr>
        <w:t>.</w:t>
      </w:r>
    </w:p>
  </w:footnote>
  <w:footnote w:id="11">
    <w:p w14:paraId="58CEA86C"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تهذيب الأحكام، محمد بن الحسن الطوسي، كتاب الطلاق، باب حكم الظهار، ح49.</w:t>
      </w:r>
    </w:p>
  </w:footnote>
  <w:footnote w:id="12">
    <w:p w14:paraId="0B202DA0"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تهذيب الأحكام، محمد بن الحسن الطوسي، كتاب الصيام، باب 55، ح8.</w:t>
      </w:r>
    </w:p>
  </w:footnote>
  <w:footnote w:id="13">
    <w:p w14:paraId="6C83064C"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 xml:space="preserve">موسوعة السيد الخوئي، </w:t>
      </w:r>
      <w:r w:rsidRPr="00396289">
        <w:rPr>
          <w:rtl/>
          <w:lang w:bidi="ar-BH"/>
        </w:rPr>
        <w:t>ج1</w:t>
      </w:r>
      <w:r w:rsidRPr="00396289">
        <w:rPr>
          <w:rFonts w:hint="cs"/>
          <w:rtl/>
        </w:rPr>
        <w:t>،</w:t>
      </w:r>
      <w:r w:rsidRPr="00396289">
        <w:rPr>
          <w:rtl/>
          <w:lang w:bidi="ar-BH"/>
        </w:rPr>
        <w:t xml:space="preserve"> ص185</w:t>
      </w:r>
      <w:r w:rsidRPr="00396289">
        <w:rPr>
          <w:rFonts w:hint="cs"/>
          <w:rtl/>
        </w:rPr>
        <w:t>.</w:t>
      </w:r>
    </w:p>
  </w:footnote>
  <w:footnote w:id="14">
    <w:p w14:paraId="79959422"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tl/>
          <w:lang w:bidi="ar-BH"/>
        </w:rPr>
        <w:t>كشف الغطاء،</w:t>
      </w:r>
      <w:r w:rsidRPr="00396289">
        <w:rPr>
          <w:rFonts w:hint="cs"/>
          <w:rtl/>
        </w:rPr>
        <w:t xml:space="preserve"> الشيخ جعفر كاشف الغطاء،</w:t>
      </w:r>
      <w:r w:rsidRPr="00396289">
        <w:rPr>
          <w:rtl/>
          <w:lang w:bidi="ar-BH"/>
        </w:rPr>
        <w:t xml:space="preserve"> ج1</w:t>
      </w:r>
      <w:r w:rsidRPr="00396289">
        <w:rPr>
          <w:rFonts w:hint="cs"/>
          <w:rtl/>
        </w:rPr>
        <w:t>،</w:t>
      </w:r>
      <w:r w:rsidRPr="00396289">
        <w:rPr>
          <w:rtl/>
          <w:lang w:bidi="ar-BH"/>
        </w:rPr>
        <w:t xml:space="preserve"> ص188</w:t>
      </w:r>
      <w:r w:rsidRPr="00396289">
        <w:rPr>
          <w:rFonts w:hint="cs"/>
          <w:rtl/>
        </w:rPr>
        <w:t>.</w:t>
      </w:r>
    </w:p>
  </w:footnote>
  <w:footnote w:id="15">
    <w:p w14:paraId="7A60C65F" w14:textId="77777777" w:rsidR="00ED34FE" w:rsidRPr="00396289" w:rsidRDefault="00ED34FE" w:rsidP="00396289">
      <w:pPr>
        <w:pStyle w:val="a4"/>
        <w:rPr>
          <w:rtl/>
        </w:rPr>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راجع: معاني الأخبار، الشيخ الصدوق، الباب الأول، ح3.</w:t>
      </w:r>
    </w:p>
  </w:footnote>
  <w:footnote w:id="16">
    <w:p w14:paraId="6DA72B9C"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 xml:space="preserve">كتاب النكاح، السيد </w:t>
      </w:r>
      <w:proofErr w:type="spellStart"/>
      <w:r w:rsidRPr="00396289">
        <w:rPr>
          <w:rFonts w:hint="cs"/>
          <w:rtl/>
        </w:rPr>
        <w:t>الزنجاني</w:t>
      </w:r>
      <w:proofErr w:type="spellEnd"/>
      <w:r w:rsidRPr="00396289">
        <w:rPr>
          <w:rFonts w:hint="cs"/>
          <w:rtl/>
        </w:rPr>
        <w:t xml:space="preserve">، </w:t>
      </w:r>
      <w:r w:rsidRPr="00396289">
        <w:rPr>
          <w:rtl/>
          <w:lang w:bidi="ar-BH"/>
        </w:rPr>
        <w:t>ج20 ص655</w:t>
      </w:r>
      <w:r w:rsidRPr="00396289">
        <w:rPr>
          <w:rFonts w:hint="cs"/>
          <w:rtl/>
        </w:rPr>
        <w:t>.</w:t>
      </w:r>
    </w:p>
  </w:footnote>
  <w:footnote w:id="17">
    <w:p w14:paraId="4140FEAD"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سورة النساء: 5.</w:t>
      </w:r>
    </w:p>
  </w:footnote>
  <w:footnote w:id="18">
    <w:p w14:paraId="75770830" w14:textId="77777777" w:rsidR="00ED34FE" w:rsidRPr="00396289" w:rsidRDefault="00ED34FE" w:rsidP="00396289">
      <w:pPr>
        <w:pStyle w:val="a4"/>
      </w:pPr>
      <w:r w:rsidRPr="00396289">
        <w:rPr>
          <w:rFonts w:hint="cs"/>
          <w:rtl/>
        </w:rPr>
        <w:t>(</w:t>
      </w:r>
      <w:r w:rsidRPr="00396289">
        <w:rPr>
          <w:rStyle w:val="ac"/>
          <w:vertAlign w:val="baseline"/>
        </w:rPr>
        <w:footnoteRef/>
      </w:r>
      <w:r w:rsidRPr="00396289">
        <w:rPr>
          <w:rFonts w:hint="cs"/>
          <w:rtl/>
        </w:rPr>
        <w:t>)</w:t>
      </w:r>
      <w:r w:rsidRPr="00396289">
        <w:rPr>
          <w:rtl/>
        </w:rPr>
        <w:t xml:space="preserve"> </w:t>
      </w:r>
      <w:r w:rsidRPr="00396289">
        <w:rPr>
          <w:rFonts w:hint="cs"/>
          <w:rtl/>
        </w:rPr>
        <w:t xml:space="preserve">الكافي، محمد بن يعقوب </w:t>
      </w:r>
      <w:proofErr w:type="spellStart"/>
      <w:r w:rsidRPr="00396289">
        <w:rPr>
          <w:rFonts w:hint="cs"/>
          <w:rtl/>
        </w:rPr>
        <w:t>الكليني</w:t>
      </w:r>
      <w:proofErr w:type="spellEnd"/>
      <w:r w:rsidRPr="00396289">
        <w:rPr>
          <w:rFonts w:hint="cs"/>
          <w:rtl/>
        </w:rPr>
        <w:t>، باب 155 من تتمة كتاب المعيشة، ح2.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BA879" w14:textId="77777777" w:rsidR="00214D4D" w:rsidRDefault="00214D4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4B3ED85C" w:rsidR="00B07F43" w:rsidRPr="00EF47A8" w:rsidRDefault="00B07F43" w:rsidP="00214D4D">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48F2C8" id="رابط مستقيم 1" o:spid="_x0000_s1026" style="position:absolute;left:0;text-align:left;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92604C">
      <w:rPr>
        <w:rFonts w:ascii="mylotus" w:hAnsi="mylotus" w:cs="mylotus" w:hint="cs"/>
        <w:color w:val="FF0000"/>
        <w:sz w:val="24"/>
        <w:szCs w:val="24"/>
        <w:rtl/>
      </w:rPr>
      <w:t>7</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EF47A8" w:rsidRPr="00EF47A8">
      <w:rPr>
        <w:rFonts w:ascii="Times New Roman" w:hAnsi="Times New Roman" w:cs="Times New Roman" w:hint="cs"/>
        <w:color w:val="FF0000"/>
        <w:sz w:val="24"/>
        <w:szCs w:val="24"/>
        <w:rtl/>
      </w:rPr>
      <w:t>–</w:t>
    </w:r>
    <w:r w:rsidR="006B6BCB" w:rsidRPr="00EF47A8">
      <w:rPr>
        <w:rFonts w:ascii="mylotus" w:hAnsi="mylotus" w:cs="mylotus"/>
        <w:color w:val="FF0000"/>
        <w:sz w:val="24"/>
        <w:szCs w:val="24"/>
        <w:rtl/>
      </w:rPr>
      <w:t xml:space="preserve"> </w:t>
    </w:r>
    <w:r w:rsidR="00214D4D">
      <w:rPr>
        <w:rFonts w:ascii="mylotus" w:hAnsi="mylotus" w:cs="mylotus" w:hint="cs"/>
        <w:color w:val="FF0000"/>
        <w:sz w:val="24"/>
        <w:szCs w:val="24"/>
        <w:rtl/>
      </w:rPr>
      <w:t>العملة الرقمية (</w:t>
    </w:r>
    <w:proofErr w:type="spellStart"/>
    <w:r w:rsidR="00214D4D">
      <w:rPr>
        <w:rFonts w:ascii="mylotus" w:hAnsi="mylotus" w:cs="mylotus" w:hint="cs"/>
        <w:color w:val="FF0000"/>
        <w:sz w:val="24"/>
        <w:szCs w:val="24"/>
        <w:rtl/>
      </w:rPr>
      <w:t>البتكوين</w:t>
    </w:r>
    <w:proofErr w:type="spellEnd"/>
    <w:r w:rsidR="00214D4D">
      <w:rPr>
        <w:rFonts w:ascii="mylotus" w:hAnsi="mylotus" w:cs="mylotus" w:hint="cs"/>
        <w:color w:val="FF0000"/>
        <w:sz w:val="24"/>
        <w:szCs w:val="24"/>
        <w:rtl/>
      </w:rPr>
      <w:t>) 5</w:t>
    </w:r>
    <w:r w:rsidR="002F7D24" w:rsidRPr="00EF47A8">
      <w:rPr>
        <w:rFonts w:ascii="mylotus" w:hAnsi="mylotus" w:cs="mylotus"/>
        <w:color w:val="FF0000"/>
        <w:sz w:val="24"/>
        <w:szCs w:val="24"/>
        <w:rtl/>
      </w:rPr>
      <w:t xml:space="preserve"> - ليلة </w:t>
    </w:r>
    <w:r w:rsidR="0092604C">
      <w:rPr>
        <w:rFonts w:ascii="mylotus" w:hAnsi="mylotus" w:cs="mylotus" w:hint="cs"/>
        <w:color w:val="FF0000"/>
        <w:sz w:val="24"/>
        <w:szCs w:val="24"/>
        <w:rtl/>
      </w:rPr>
      <w:t>الأربعاء</w:t>
    </w:r>
    <w:r w:rsidR="002F4A41">
      <w:rPr>
        <w:rFonts w:ascii="mylotus" w:hAnsi="mylotus" w:cs="mylotus" w:hint="cs"/>
        <w:color w:val="FF0000"/>
        <w:sz w:val="24"/>
        <w:szCs w:val="24"/>
        <w:rtl/>
      </w:rPr>
      <w:t xml:space="preserve"> </w:t>
    </w:r>
    <w:r w:rsidR="0092604C">
      <w:rPr>
        <w:rFonts w:ascii="mylotus" w:hAnsi="mylotus" w:cs="mylotus" w:hint="cs"/>
        <w:color w:val="FF0000"/>
        <w:sz w:val="24"/>
        <w:szCs w:val="24"/>
        <w:rtl/>
      </w:rPr>
      <w:t>7</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41CD1" w14:textId="77777777" w:rsidR="00214D4D" w:rsidRDefault="00214D4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12B79"/>
    <w:rsid w:val="00014663"/>
    <w:rsid w:val="00014E51"/>
    <w:rsid w:val="0003362C"/>
    <w:rsid w:val="00035793"/>
    <w:rsid w:val="0004271A"/>
    <w:rsid w:val="00054F91"/>
    <w:rsid w:val="000634C0"/>
    <w:rsid w:val="00075B8F"/>
    <w:rsid w:val="00083EE7"/>
    <w:rsid w:val="00085C01"/>
    <w:rsid w:val="000868A0"/>
    <w:rsid w:val="000A1086"/>
    <w:rsid w:val="000C2631"/>
    <w:rsid w:val="000E2AF5"/>
    <w:rsid w:val="000F2D22"/>
    <w:rsid w:val="00102391"/>
    <w:rsid w:val="00104288"/>
    <w:rsid w:val="00111AE8"/>
    <w:rsid w:val="00116171"/>
    <w:rsid w:val="00126819"/>
    <w:rsid w:val="00154286"/>
    <w:rsid w:val="001700E2"/>
    <w:rsid w:val="0017077E"/>
    <w:rsid w:val="00177464"/>
    <w:rsid w:val="0018506F"/>
    <w:rsid w:val="00190CDF"/>
    <w:rsid w:val="001B36AE"/>
    <w:rsid w:val="001B7AAB"/>
    <w:rsid w:val="001D0455"/>
    <w:rsid w:val="001D2C21"/>
    <w:rsid w:val="001D40F0"/>
    <w:rsid w:val="001E46A2"/>
    <w:rsid w:val="001F034F"/>
    <w:rsid w:val="001F6237"/>
    <w:rsid w:val="0021164C"/>
    <w:rsid w:val="00212967"/>
    <w:rsid w:val="00214D4D"/>
    <w:rsid w:val="002220AA"/>
    <w:rsid w:val="00225C1C"/>
    <w:rsid w:val="002333B8"/>
    <w:rsid w:val="002339F1"/>
    <w:rsid w:val="002438AD"/>
    <w:rsid w:val="0024499D"/>
    <w:rsid w:val="002530E6"/>
    <w:rsid w:val="00257474"/>
    <w:rsid w:val="00294D72"/>
    <w:rsid w:val="002951F9"/>
    <w:rsid w:val="002A79FA"/>
    <w:rsid w:val="002B4296"/>
    <w:rsid w:val="002B4E62"/>
    <w:rsid w:val="002C3704"/>
    <w:rsid w:val="002D0D9E"/>
    <w:rsid w:val="002D2D63"/>
    <w:rsid w:val="002E7166"/>
    <w:rsid w:val="002F1501"/>
    <w:rsid w:val="002F4A41"/>
    <w:rsid w:val="002F7D24"/>
    <w:rsid w:val="00316628"/>
    <w:rsid w:val="003228E8"/>
    <w:rsid w:val="00331615"/>
    <w:rsid w:val="00341791"/>
    <w:rsid w:val="00346652"/>
    <w:rsid w:val="0035443E"/>
    <w:rsid w:val="0035715B"/>
    <w:rsid w:val="00382085"/>
    <w:rsid w:val="00396289"/>
    <w:rsid w:val="003A0D7F"/>
    <w:rsid w:val="003A4C77"/>
    <w:rsid w:val="003C27B3"/>
    <w:rsid w:val="003C5C22"/>
    <w:rsid w:val="003E28FC"/>
    <w:rsid w:val="003F635C"/>
    <w:rsid w:val="00402155"/>
    <w:rsid w:val="00416FF8"/>
    <w:rsid w:val="00417B1F"/>
    <w:rsid w:val="00426274"/>
    <w:rsid w:val="00431393"/>
    <w:rsid w:val="00434EF0"/>
    <w:rsid w:val="004417B4"/>
    <w:rsid w:val="00444116"/>
    <w:rsid w:val="004713E0"/>
    <w:rsid w:val="0048735F"/>
    <w:rsid w:val="00487DED"/>
    <w:rsid w:val="004A66CC"/>
    <w:rsid w:val="004B03A0"/>
    <w:rsid w:val="004B14A5"/>
    <w:rsid w:val="004B76A6"/>
    <w:rsid w:val="004C2054"/>
    <w:rsid w:val="004C5D4E"/>
    <w:rsid w:val="004C7537"/>
    <w:rsid w:val="004D6F7D"/>
    <w:rsid w:val="004E1525"/>
    <w:rsid w:val="0050790C"/>
    <w:rsid w:val="0051676D"/>
    <w:rsid w:val="005177DE"/>
    <w:rsid w:val="00524E83"/>
    <w:rsid w:val="005365F6"/>
    <w:rsid w:val="00560065"/>
    <w:rsid w:val="00560F51"/>
    <w:rsid w:val="0058437E"/>
    <w:rsid w:val="00591778"/>
    <w:rsid w:val="00595632"/>
    <w:rsid w:val="005A573C"/>
    <w:rsid w:val="005B35E0"/>
    <w:rsid w:val="005D1880"/>
    <w:rsid w:val="005D3B52"/>
    <w:rsid w:val="005F0F6F"/>
    <w:rsid w:val="005F70FF"/>
    <w:rsid w:val="005F7776"/>
    <w:rsid w:val="0060278A"/>
    <w:rsid w:val="00612084"/>
    <w:rsid w:val="00623790"/>
    <w:rsid w:val="006248DE"/>
    <w:rsid w:val="006254BE"/>
    <w:rsid w:val="006333B1"/>
    <w:rsid w:val="00637DBE"/>
    <w:rsid w:val="00646A5D"/>
    <w:rsid w:val="00652CA2"/>
    <w:rsid w:val="00657D5F"/>
    <w:rsid w:val="0067710E"/>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6650"/>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A1A5D"/>
    <w:rsid w:val="007A59E2"/>
    <w:rsid w:val="007B25DF"/>
    <w:rsid w:val="007C596C"/>
    <w:rsid w:val="007D0826"/>
    <w:rsid w:val="007D2646"/>
    <w:rsid w:val="007D2DF4"/>
    <w:rsid w:val="007D3C58"/>
    <w:rsid w:val="007D6129"/>
    <w:rsid w:val="007E4A75"/>
    <w:rsid w:val="007F2A1F"/>
    <w:rsid w:val="00836BC1"/>
    <w:rsid w:val="008469EC"/>
    <w:rsid w:val="00850894"/>
    <w:rsid w:val="00852165"/>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E10C9"/>
    <w:rsid w:val="008E3B5F"/>
    <w:rsid w:val="00900A07"/>
    <w:rsid w:val="009076DD"/>
    <w:rsid w:val="009153E5"/>
    <w:rsid w:val="00916630"/>
    <w:rsid w:val="0092604C"/>
    <w:rsid w:val="00946D46"/>
    <w:rsid w:val="00950CF6"/>
    <w:rsid w:val="00952DCA"/>
    <w:rsid w:val="0095312D"/>
    <w:rsid w:val="00963C62"/>
    <w:rsid w:val="00964B73"/>
    <w:rsid w:val="0096623A"/>
    <w:rsid w:val="0097647D"/>
    <w:rsid w:val="00981BAE"/>
    <w:rsid w:val="0098687C"/>
    <w:rsid w:val="00991053"/>
    <w:rsid w:val="00994D9F"/>
    <w:rsid w:val="009954B5"/>
    <w:rsid w:val="009B1550"/>
    <w:rsid w:val="009B6F1C"/>
    <w:rsid w:val="009C701E"/>
    <w:rsid w:val="009D7D48"/>
    <w:rsid w:val="009E5EBF"/>
    <w:rsid w:val="009E651D"/>
    <w:rsid w:val="009F4BE3"/>
    <w:rsid w:val="00A04BE3"/>
    <w:rsid w:val="00A0527F"/>
    <w:rsid w:val="00A06115"/>
    <w:rsid w:val="00A1068D"/>
    <w:rsid w:val="00A15BAE"/>
    <w:rsid w:val="00A162A4"/>
    <w:rsid w:val="00A17844"/>
    <w:rsid w:val="00A43232"/>
    <w:rsid w:val="00A5027D"/>
    <w:rsid w:val="00A53FEA"/>
    <w:rsid w:val="00A63606"/>
    <w:rsid w:val="00A66546"/>
    <w:rsid w:val="00A82687"/>
    <w:rsid w:val="00A90FD4"/>
    <w:rsid w:val="00A92C34"/>
    <w:rsid w:val="00A932D7"/>
    <w:rsid w:val="00A97E8F"/>
    <w:rsid w:val="00AB0BF9"/>
    <w:rsid w:val="00AB2506"/>
    <w:rsid w:val="00AB4593"/>
    <w:rsid w:val="00AC0335"/>
    <w:rsid w:val="00AC2737"/>
    <w:rsid w:val="00AD187B"/>
    <w:rsid w:val="00AD4ACE"/>
    <w:rsid w:val="00AF658D"/>
    <w:rsid w:val="00B05107"/>
    <w:rsid w:val="00B05627"/>
    <w:rsid w:val="00B07F43"/>
    <w:rsid w:val="00B148FC"/>
    <w:rsid w:val="00B15C12"/>
    <w:rsid w:val="00B24C0B"/>
    <w:rsid w:val="00B27FD9"/>
    <w:rsid w:val="00B401A1"/>
    <w:rsid w:val="00B42E19"/>
    <w:rsid w:val="00B4551F"/>
    <w:rsid w:val="00B54C68"/>
    <w:rsid w:val="00B65C14"/>
    <w:rsid w:val="00B70A67"/>
    <w:rsid w:val="00B71632"/>
    <w:rsid w:val="00B77EC8"/>
    <w:rsid w:val="00B8145D"/>
    <w:rsid w:val="00B8151D"/>
    <w:rsid w:val="00B81EB8"/>
    <w:rsid w:val="00B87CBD"/>
    <w:rsid w:val="00B87FE6"/>
    <w:rsid w:val="00B96BED"/>
    <w:rsid w:val="00B97D7F"/>
    <w:rsid w:val="00BA53AA"/>
    <w:rsid w:val="00BB1CD3"/>
    <w:rsid w:val="00BB1D40"/>
    <w:rsid w:val="00BB58EF"/>
    <w:rsid w:val="00BD0942"/>
    <w:rsid w:val="00BD2206"/>
    <w:rsid w:val="00BD26E3"/>
    <w:rsid w:val="00BD3D69"/>
    <w:rsid w:val="00BD7A64"/>
    <w:rsid w:val="00BF0852"/>
    <w:rsid w:val="00C017CB"/>
    <w:rsid w:val="00C02079"/>
    <w:rsid w:val="00C20D65"/>
    <w:rsid w:val="00C22646"/>
    <w:rsid w:val="00C3133B"/>
    <w:rsid w:val="00C37E61"/>
    <w:rsid w:val="00C57BF1"/>
    <w:rsid w:val="00C705EB"/>
    <w:rsid w:val="00C72348"/>
    <w:rsid w:val="00C7591A"/>
    <w:rsid w:val="00C83005"/>
    <w:rsid w:val="00C87EE1"/>
    <w:rsid w:val="00C96172"/>
    <w:rsid w:val="00C9737F"/>
    <w:rsid w:val="00C97837"/>
    <w:rsid w:val="00CB1F7A"/>
    <w:rsid w:val="00CB5F23"/>
    <w:rsid w:val="00CC72D7"/>
    <w:rsid w:val="00CD4C3D"/>
    <w:rsid w:val="00CE6FAD"/>
    <w:rsid w:val="00CF60B7"/>
    <w:rsid w:val="00D05950"/>
    <w:rsid w:val="00D12BC7"/>
    <w:rsid w:val="00D13826"/>
    <w:rsid w:val="00D31E52"/>
    <w:rsid w:val="00D83D98"/>
    <w:rsid w:val="00D84C80"/>
    <w:rsid w:val="00D965CE"/>
    <w:rsid w:val="00DA0B26"/>
    <w:rsid w:val="00DA7AC6"/>
    <w:rsid w:val="00DB1F3D"/>
    <w:rsid w:val="00DD08B6"/>
    <w:rsid w:val="00DD33E6"/>
    <w:rsid w:val="00DF0E53"/>
    <w:rsid w:val="00DF1A38"/>
    <w:rsid w:val="00DF2071"/>
    <w:rsid w:val="00E02CFA"/>
    <w:rsid w:val="00E13660"/>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F47A8"/>
    <w:rsid w:val="00EF4A02"/>
    <w:rsid w:val="00EF4E74"/>
    <w:rsid w:val="00F03EE5"/>
    <w:rsid w:val="00F102E2"/>
    <w:rsid w:val="00F13ED3"/>
    <w:rsid w:val="00F21E37"/>
    <w:rsid w:val="00F2232F"/>
    <w:rsid w:val="00F24C8D"/>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16D7D-7380-4DFB-A396-14126C547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TotalTime>
  <Pages>5</Pages>
  <Words>1442</Words>
  <Characters>8225</Characters>
  <Application>Microsoft Office Word</Application>
  <DocSecurity>0</DocSecurity>
  <Lines>68</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2026-02-24T20:07:00Z</cp:lastPrinted>
  <dcterms:created xsi:type="dcterms:W3CDTF">2026-03-02T18:18:00Z</dcterms:created>
  <dcterms:modified xsi:type="dcterms:W3CDTF">2026-03-02T18:18:00Z</dcterms:modified>
</cp:coreProperties>
</file>