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240FBB1C"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EF47A8"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20C6CA05" w14:textId="77777777" w:rsidR="002F7CA7" w:rsidRDefault="002F7CA7" w:rsidP="00C612D4">
      <w:pPr>
        <w:pStyle w:val="a0"/>
        <w:bidi/>
        <w:rPr>
          <w:rFonts w:ascii="mylotus" w:hAnsi="mylotus" w:hint="cs"/>
          <w:b/>
          <w:bCs/>
          <w:sz w:val="34"/>
          <w:szCs w:val="34"/>
          <w:rtl/>
          <w:lang w:bidi="ar-BH"/>
        </w:rPr>
      </w:pPr>
    </w:p>
    <w:p w14:paraId="69304F2A" w14:textId="77777777" w:rsidR="00C612D4" w:rsidRPr="002F7CA7" w:rsidRDefault="00C612D4" w:rsidP="002F7CA7">
      <w:pPr>
        <w:pStyle w:val="a0"/>
        <w:bidi/>
        <w:rPr>
          <w:rFonts w:ascii="mylotus" w:hAnsi="mylotus"/>
          <w:sz w:val="34"/>
          <w:szCs w:val="34"/>
          <w:rtl/>
        </w:rPr>
      </w:pPr>
      <w:r w:rsidRPr="002F7CA7">
        <w:rPr>
          <w:rFonts w:ascii="mylotus" w:hAnsi="mylotus"/>
          <w:b/>
          <w:bCs/>
          <w:sz w:val="34"/>
          <w:szCs w:val="34"/>
          <w:rtl/>
          <w:lang w:bidi="ar-BH"/>
        </w:rPr>
        <w:t>الطريق الثالث:</w:t>
      </w:r>
      <w:r w:rsidRPr="002F7CA7">
        <w:rPr>
          <w:rFonts w:ascii="mylotus" w:hAnsi="mylotus"/>
          <w:sz w:val="34"/>
          <w:szCs w:val="34"/>
          <w:rtl/>
          <w:lang w:bidi="ar-BH"/>
        </w:rPr>
        <w:t xml:space="preserve"> قد يستدل على حرمة المعاملة بالبتكوين بكونه مقتضى مقاصد الشريعة، والبحث في ذلك في مقامين: تحديد الكبرى، والتطبيق على الصغرى.</w:t>
      </w:r>
    </w:p>
    <w:p w14:paraId="7D59E67B" w14:textId="77777777" w:rsidR="00C612D4" w:rsidRPr="002F7CA7" w:rsidRDefault="00C612D4" w:rsidP="00C612D4">
      <w:pPr>
        <w:pStyle w:val="a0"/>
        <w:bidi/>
        <w:rPr>
          <w:rFonts w:ascii="mylotus" w:hAnsi="mylotus"/>
          <w:b/>
          <w:bCs/>
          <w:sz w:val="34"/>
          <w:szCs w:val="34"/>
          <w:rtl/>
        </w:rPr>
      </w:pPr>
      <w:r w:rsidRPr="002F7CA7">
        <w:rPr>
          <w:rFonts w:ascii="mylotus" w:hAnsi="mylotus"/>
          <w:b/>
          <w:bCs/>
          <w:sz w:val="34"/>
          <w:szCs w:val="34"/>
          <w:rtl/>
          <w:lang w:bidi="ar-BH"/>
        </w:rPr>
        <w:t>المقام الأول: في كبرى مقاصد الشريعة، والبحث فيه من عدة جهات:</w:t>
      </w:r>
    </w:p>
    <w:p w14:paraId="7CEBEFEC" w14:textId="77777777" w:rsidR="00C612D4" w:rsidRPr="002F7CA7" w:rsidRDefault="00C612D4" w:rsidP="00C612D4">
      <w:pPr>
        <w:pStyle w:val="a0"/>
        <w:bidi/>
        <w:rPr>
          <w:rFonts w:ascii="mylotus" w:hAnsi="mylotus"/>
          <w:sz w:val="34"/>
          <w:szCs w:val="34"/>
          <w:rtl/>
        </w:rPr>
      </w:pPr>
      <w:r w:rsidRPr="002F7CA7">
        <w:rPr>
          <w:rFonts w:ascii="mylotus" w:hAnsi="mylotus"/>
          <w:b/>
          <w:bCs/>
          <w:sz w:val="34"/>
          <w:szCs w:val="34"/>
          <w:rtl/>
          <w:lang w:bidi="ar-BH"/>
        </w:rPr>
        <w:t xml:space="preserve">1- تعريف مقاصد الشريعة: </w:t>
      </w:r>
      <w:r w:rsidRPr="002F7CA7">
        <w:rPr>
          <w:rFonts w:ascii="mylotus" w:hAnsi="mylotus"/>
          <w:sz w:val="34"/>
          <w:szCs w:val="34"/>
          <w:rtl/>
          <w:lang w:bidi="ar-BH"/>
        </w:rPr>
        <w:t>هي الأهداف العليا للشريعة -سواء كانت في المجتمع الإسلامي أو المجتمع الإنساني- في أمور الدين أو</w:t>
      </w:r>
      <w:r w:rsidRPr="002F7CA7">
        <w:rPr>
          <w:rFonts w:ascii="mylotus" w:hAnsi="mylotus"/>
          <w:sz w:val="34"/>
          <w:szCs w:val="34"/>
          <w:rtl/>
        </w:rPr>
        <w:t xml:space="preserve"> </w:t>
      </w:r>
      <w:r w:rsidRPr="002F7CA7">
        <w:rPr>
          <w:rFonts w:ascii="mylotus" w:hAnsi="mylotus"/>
          <w:sz w:val="34"/>
          <w:szCs w:val="34"/>
          <w:rtl/>
          <w:lang w:bidi="ar-BH"/>
        </w:rPr>
        <w:t>المعاش أو</w:t>
      </w:r>
      <w:r w:rsidRPr="002F7CA7">
        <w:rPr>
          <w:rFonts w:ascii="mylotus" w:hAnsi="mylotus"/>
          <w:sz w:val="34"/>
          <w:szCs w:val="34"/>
          <w:rtl/>
        </w:rPr>
        <w:t xml:space="preserve"> </w:t>
      </w:r>
      <w:r w:rsidRPr="002F7CA7">
        <w:rPr>
          <w:rFonts w:ascii="mylotus" w:hAnsi="mylotus"/>
          <w:sz w:val="34"/>
          <w:szCs w:val="34"/>
          <w:rtl/>
          <w:lang w:bidi="ar-BH"/>
        </w:rPr>
        <w:t>العلاقات الاجتماعية</w:t>
      </w:r>
      <w:r w:rsidRPr="002F7CA7">
        <w:rPr>
          <w:rFonts w:ascii="mylotus" w:hAnsi="mylotus"/>
          <w:sz w:val="34"/>
          <w:szCs w:val="34"/>
          <w:rtl/>
        </w:rPr>
        <w:t>.</w:t>
      </w:r>
      <w:r w:rsidRPr="002F7CA7">
        <w:rPr>
          <w:rFonts w:ascii="mylotus" w:hAnsi="mylotus"/>
          <w:sz w:val="34"/>
          <w:szCs w:val="34"/>
          <w:rtl/>
          <w:lang w:bidi="ar-BH"/>
        </w:rPr>
        <w:t xml:space="preserve"> كأن يقال: إن من مقاصد الشريعة إقامة العدالة لقوله عز وجل: </w:t>
      </w:r>
      <w:r w:rsidRPr="002F7CA7">
        <w:rPr>
          <w:rFonts w:ascii="mylotus" w:hAnsi="mylotus"/>
          <w:sz w:val="34"/>
          <w:szCs w:val="34"/>
          <w:rtl/>
        </w:rPr>
        <w:t>﴿</w:t>
      </w:r>
      <w:r w:rsidRPr="002F7CA7">
        <w:rPr>
          <w:rFonts w:ascii="mylotus" w:hAnsi="mylotus"/>
          <w:sz w:val="34"/>
          <w:szCs w:val="34"/>
          <w:rtl/>
          <w:lang w:bidi="ar-BH"/>
        </w:rPr>
        <w:t>لَقَدْ أَرْسَلْنَا رُسُلَنَا بِالْبَيِّنَاتِ وَأَنزَلْنَا مَعَهُمُ الْكِتَابَ وَالْمِيزَانَ لِيَقُومَ النَّاسُ بِالْقِسْطِ</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1"/>
      </w:r>
      <w:r w:rsidRPr="002F7CA7">
        <w:rPr>
          <w:rFonts w:ascii="mylotus" w:hAnsi="mylotus"/>
          <w:sz w:val="34"/>
          <w:szCs w:val="34"/>
          <w:vertAlign w:val="superscript"/>
          <w:rtl/>
        </w:rPr>
        <w:t>)</w:t>
      </w:r>
      <w:r w:rsidRPr="002F7CA7">
        <w:rPr>
          <w:rFonts w:ascii="mylotus" w:hAnsi="mylotus"/>
          <w:sz w:val="34"/>
          <w:szCs w:val="34"/>
          <w:rtl/>
          <w:lang w:bidi="ar-BH"/>
        </w:rPr>
        <w:t>. وأما ما ذكره الشهيد الأول (قده) في كتابه الموافقات</w:t>
      </w:r>
      <w:r w:rsidRPr="002F7CA7">
        <w:rPr>
          <w:rFonts w:ascii="mylotus" w:hAnsi="mylotus"/>
          <w:sz w:val="34"/>
          <w:szCs w:val="34"/>
          <w:rtl/>
        </w:rPr>
        <w:t>،</w:t>
      </w:r>
      <w:r w:rsidRPr="002F7CA7">
        <w:rPr>
          <w:rFonts w:ascii="mylotus" w:hAnsi="mylotus"/>
          <w:sz w:val="34"/>
          <w:szCs w:val="34"/>
          <w:rtl/>
          <w:lang w:bidi="ar-BH"/>
        </w:rPr>
        <w:t xml:space="preserve"> حيث قال: "المصالح على ثلاثة أقسام: ضرورية كنفقة الإنسان على نفسه، </w:t>
      </w:r>
      <w:proofErr w:type="spellStart"/>
      <w:r w:rsidRPr="002F7CA7">
        <w:rPr>
          <w:rFonts w:ascii="mylotus" w:hAnsi="mylotus"/>
          <w:sz w:val="34"/>
          <w:szCs w:val="34"/>
          <w:rtl/>
          <w:lang w:bidi="ar-BH"/>
        </w:rPr>
        <w:t>وحاجيّة</w:t>
      </w:r>
      <w:proofErr w:type="spellEnd"/>
      <w:r w:rsidRPr="002F7CA7">
        <w:rPr>
          <w:rFonts w:ascii="mylotus" w:hAnsi="mylotus"/>
          <w:sz w:val="34"/>
          <w:szCs w:val="34"/>
          <w:rtl/>
          <w:lang w:bidi="ar-BH"/>
        </w:rPr>
        <w:t xml:space="preserve"> كنفقته على زوجته، </w:t>
      </w:r>
      <w:proofErr w:type="spellStart"/>
      <w:r w:rsidRPr="002F7CA7">
        <w:rPr>
          <w:rFonts w:ascii="mylotus" w:hAnsi="mylotus"/>
          <w:sz w:val="34"/>
          <w:szCs w:val="34"/>
          <w:rtl/>
          <w:lang w:bidi="ar-BH"/>
        </w:rPr>
        <w:t>وتماميّة</w:t>
      </w:r>
      <w:proofErr w:type="spellEnd"/>
      <w:r w:rsidRPr="002F7CA7">
        <w:rPr>
          <w:rFonts w:ascii="mylotus" w:hAnsi="mylotus"/>
          <w:sz w:val="34"/>
          <w:szCs w:val="34"/>
          <w:rtl/>
          <w:lang w:bidi="ar-BH"/>
        </w:rPr>
        <w:t xml:space="preserve"> كنفقته على أقاربه، لأنها من تتمة مكارم الأخلاق"</w:t>
      </w:r>
      <w:r w:rsidRPr="002F7CA7">
        <w:rPr>
          <w:rFonts w:ascii="mylotus" w:hAnsi="mylotus"/>
          <w:sz w:val="34"/>
          <w:szCs w:val="34"/>
          <w:vertAlign w:val="superscript"/>
          <w:rtl/>
        </w:rPr>
        <w:t>(</w:t>
      </w:r>
      <w:r w:rsidRPr="002F7CA7">
        <w:rPr>
          <w:rStyle w:val="ac"/>
          <w:rFonts w:ascii="mylotus" w:hAnsi="mylotus"/>
          <w:sz w:val="34"/>
          <w:szCs w:val="34"/>
          <w:rtl/>
        </w:rPr>
        <w:footnoteReference w:id="2"/>
      </w:r>
      <w:r w:rsidRPr="002F7CA7">
        <w:rPr>
          <w:rFonts w:ascii="mylotus" w:hAnsi="mylotus"/>
          <w:sz w:val="34"/>
          <w:szCs w:val="34"/>
          <w:vertAlign w:val="superscript"/>
          <w:rtl/>
        </w:rPr>
        <w:t>)</w:t>
      </w:r>
      <w:r w:rsidRPr="002F7CA7">
        <w:rPr>
          <w:rFonts w:ascii="mylotus" w:hAnsi="mylotus"/>
          <w:sz w:val="34"/>
          <w:szCs w:val="34"/>
          <w:rtl/>
          <w:lang w:bidi="ar-BH"/>
        </w:rPr>
        <w:t>، فلا ظهور</w:t>
      </w:r>
      <w:r w:rsidRPr="002F7CA7">
        <w:rPr>
          <w:rFonts w:ascii="mylotus" w:hAnsi="mylotus"/>
          <w:sz w:val="34"/>
          <w:szCs w:val="34"/>
          <w:rtl/>
        </w:rPr>
        <w:t xml:space="preserve"> </w:t>
      </w:r>
      <w:r w:rsidRPr="002F7CA7">
        <w:rPr>
          <w:rFonts w:ascii="mylotus" w:hAnsi="mylotus"/>
          <w:sz w:val="34"/>
          <w:szCs w:val="34"/>
          <w:rtl/>
          <w:lang w:bidi="ar-BH"/>
        </w:rPr>
        <w:t>للعبارة في كونها بصدد تحديد مقاصد الشريعة بمعنى الأهداف العليا، وإنما هي من مكارم الأخلاق</w:t>
      </w:r>
      <w:r w:rsidRPr="002F7CA7">
        <w:rPr>
          <w:rFonts w:ascii="mylotus" w:hAnsi="mylotus"/>
          <w:sz w:val="34"/>
          <w:szCs w:val="34"/>
          <w:rtl/>
        </w:rPr>
        <w:t>.</w:t>
      </w:r>
      <w:r w:rsidRPr="002F7CA7">
        <w:rPr>
          <w:rFonts w:ascii="mylotus" w:hAnsi="mylotus"/>
          <w:sz w:val="34"/>
          <w:szCs w:val="34"/>
          <w:rtl/>
          <w:lang w:bidi="ar-BH"/>
        </w:rPr>
        <w:t xml:space="preserve"> نعم</w:t>
      </w:r>
      <w:r w:rsidRPr="002F7CA7">
        <w:rPr>
          <w:rFonts w:ascii="mylotus" w:hAnsi="mylotus"/>
          <w:sz w:val="34"/>
          <w:szCs w:val="34"/>
          <w:rtl/>
        </w:rPr>
        <w:t>؛</w:t>
      </w:r>
      <w:r w:rsidRPr="002F7CA7">
        <w:rPr>
          <w:rFonts w:ascii="mylotus" w:hAnsi="mylotus"/>
          <w:sz w:val="34"/>
          <w:szCs w:val="34"/>
          <w:rtl/>
          <w:lang w:bidi="ar-BH"/>
        </w:rPr>
        <w:t xml:space="preserve"> النفقة التي يتوقف عليها حفظ الحياة من مقاصد الشريعة، وأما وجوب النفقة على الزوجة أو الأولاد فهي من الأحكام الشرعية.</w:t>
      </w:r>
    </w:p>
    <w:p w14:paraId="026018AA" w14:textId="77777777" w:rsidR="00C612D4" w:rsidRPr="002F7CA7" w:rsidRDefault="00C612D4" w:rsidP="00C612D4">
      <w:pPr>
        <w:pStyle w:val="a0"/>
        <w:bidi/>
        <w:rPr>
          <w:rFonts w:ascii="mylotus" w:hAnsi="mylotus"/>
          <w:sz w:val="34"/>
          <w:szCs w:val="34"/>
          <w:rtl/>
        </w:rPr>
      </w:pPr>
      <w:r w:rsidRPr="002F7CA7">
        <w:rPr>
          <w:rFonts w:ascii="mylotus" w:hAnsi="mylotus"/>
          <w:b/>
          <w:bCs/>
          <w:sz w:val="34"/>
          <w:szCs w:val="34"/>
          <w:rtl/>
          <w:lang w:bidi="ar-BH"/>
        </w:rPr>
        <w:t>2- في السبيل لاكتشاف المقاصد العليا للشريعة،</w:t>
      </w:r>
      <w:r w:rsidRPr="002F7CA7">
        <w:rPr>
          <w:rFonts w:ascii="mylotus" w:hAnsi="mylotus"/>
          <w:sz w:val="34"/>
          <w:szCs w:val="34"/>
          <w:rtl/>
          <w:lang w:bidi="ar-BH"/>
        </w:rPr>
        <w:t xml:space="preserve"> وله عدة أدوات:</w:t>
      </w:r>
    </w:p>
    <w:p w14:paraId="3B9EE2D6" w14:textId="77777777" w:rsidR="00C612D4" w:rsidRPr="002F7CA7" w:rsidRDefault="00C612D4" w:rsidP="00C612D4">
      <w:pPr>
        <w:pStyle w:val="a0"/>
        <w:bidi/>
        <w:rPr>
          <w:rFonts w:ascii="mylotus" w:hAnsi="mylotus"/>
          <w:sz w:val="34"/>
          <w:szCs w:val="34"/>
          <w:rtl/>
        </w:rPr>
      </w:pPr>
      <w:r w:rsidRPr="002F7CA7">
        <w:rPr>
          <w:rFonts w:ascii="mylotus" w:hAnsi="mylotus"/>
          <w:b/>
          <w:bCs/>
          <w:sz w:val="34"/>
          <w:szCs w:val="34"/>
          <w:rtl/>
          <w:lang w:bidi="ar-BH"/>
        </w:rPr>
        <w:t>أ- لسان الدليل:</w:t>
      </w:r>
      <w:r w:rsidRPr="002F7CA7">
        <w:rPr>
          <w:rFonts w:ascii="mylotus" w:hAnsi="mylotus"/>
          <w:sz w:val="34"/>
          <w:szCs w:val="34"/>
          <w:rtl/>
          <w:lang w:bidi="ar-BH"/>
        </w:rPr>
        <w:t xml:space="preserve"> فقد يكون لسان الدليل بحسب سياقه أو ببركة بعض القرائن الارتكازية ظاهرا في أن مضمونه من الأهداف والمقاصد العليا للشريعة، كما هو ظاهر قوله عز وجل</w:t>
      </w:r>
      <w:r w:rsidRPr="002F7CA7">
        <w:rPr>
          <w:rFonts w:ascii="mylotus" w:hAnsi="mylotus"/>
          <w:sz w:val="34"/>
          <w:szCs w:val="34"/>
          <w:rtl/>
        </w:rPr>
        <w:t>:</w:t>
      </w:r>
      <w:r w:rsidRPr="002F7CA7">
        <w:rPr>
          <w:rFonts w:ascii="mylotus" w:hAnsi="mylotus"/>
          <w:sz w:val="34"/>
          <w:szCs w:val="34"/>
          <w:rtl/>
          <w:lang w:bidi="ar-BH"/>
        </w:rPr>
        <w:t xml:space="preserve"> </w:t>
      </w:r>
      <w:r w:rsidRPr="002F7CA7">
        <w:rPr>
          <w:rFonts w:ascii="mylotus" w:hAnsi="mylotus"/>
          <w:sz w:val="34"/>
          <w:szCs w:val="34"/>
          <w:rtl/>
        </w:rPr>
        <w:t>﴿</w:t>
      </w:r>
      <w:r w:rsidRPr="002F7CA7">
        <w:rPr>
          <w:rFonts w:ascii="mylotus" w:hAnsi="mylotus"/>
          <w:sz w:val="34"/>
          <w:szCs w:val="34"/>
          <w:rtl/>
          <w:lang w:bidi="ar-BH"/>
        </w:rPr>
        <w:t>لَقَدْ أَرْسَلْنَا رُسُلَنَا بِالْبَيِّنَاتِ وَأَنزَلْنَا مَعَهُمُ الْكِتَابَ وَالْمِيزَانَ لِيَقُومَ النَّاسُ بِالْقِسْطِ</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3"/>
      </w:r>
      <w:r w:rsidRPr="002F7CA7">
        <w:rPr>
          <w:rFonts w:ascii="mylotus" w:hAnsi="mylotus"/>
          <w:sz w:val="34"/>
          <w:szCs w:val="34"/>
          <w:vertAlign w:val="superscript"/>
          <w:rtl/>
        </w:rPr>
        <w:t>)</w:t>
      </w:r>
      <w:r w:rsidRPr="002F7CA7">
        <w:rPr>
          <w:rFonts w:ascii="mylotus" w:hAnsi="mylotus"/>
          <w:sz w:val="34"/>
          <w:szCs w:val="34"/>
          <w:rtl/>
          <w:lang w:bidi="ar-BH"/>
        </w:rPr>
        <w:t xml:space="preserve"> بمقتضى كون إقامة القسط غاية لبعثة الرسل والأنبياء، حيث لو لم يكن من عليا المقاصد لم يكن معنى لجعله غاية لبعثة الأنبياء والرسل</w:t>
      </w:r>
      <w:r w:rsidRPr="002F7CA7">
        <w:rPr>
          <w:rFonts w:ascii="mylotus" w:hAnsi="mylotus"/>
          <w:sz w:val="34"/>
          <w:szCs w:val="34"/>
          <w:rtl/>
        </w:rPr>
        <w:t>.</w:t>
      </w:r>
      <w:r w:rsidRPr="002F7CA7">
        <w:rPr>
          <w:rFonts w:ascii="mylotus" w:hAnsi="mylotus"/>
          <w:sz w:val="34"/>
          <w:szCs w:val="34"/>
          <w:rtl/>
          <w:lang w:bidi="ar-BH"/>
        </w:rPr>
        <w:t xml:space="preserve"> </w:t>
      </w:r>
    </w:p>
    <w:p w14:paraId="5971049C" w14:textId="77042E84"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lastRenderedPageBreak/>
        <w:t>ومن</w:t>
      </w:r>
      <w:r w:rsidRPr="002F7CA7">
        <w:rPr>
          <w:rFonts w:ascii="mylotus" w:hAnsi="mylotus"/>
          <w:sz w:val="34"/>
          <w:szCs w:val="34"/>
          <w:rtl/>
        </w:rPr>
        <w:t xml:space="preserve"> المقاصد</w:t>
      </w:r>
      <w:r w:rsidRPr="002F7CA7">
        <w:rPr>
          <w:rFonts w:ascii="mylotus" w:hAnsi="mylotus"/>
          <w:sz w:val="34"/>
          <w:szCs w:val="34"/>
          <w:rtl/>
          <w:lang w:bidi="ar-BH"/>
        </w:rPr>
        <w:t xml:space="preserve">: حرمة الإنسان، حيث يظهر من عدة نصوص، ومنها قوله تعالى: </w:t>
      </w:r>
      <w:r w:rsidRPr="002F7CA7">
        <w:rPr>
          <w:rFonts w:ascii="mylotus" w:hAnsi="mylotus"/>
          <w:sz w:val="34"/>
          <w:szCs w:val="34"/>
          <w:rtl/>
        </w:rPr>
        <w:t>﴿</w:t>
      </w:r>
      <w:r w:rsidRPr="002F7CA7">
        <w:rPr>
          <w:rFonts w:ascii="mylotus" w:hAnsi="mylotus"/>
          <w:sz w:val="34"/>
          <w:szCs w:val="34"/>
          <w:rtl/>
          <w:lang w:bidi="ar-BH"/>
        </w:rPr>
        <w:t>وَلَقَدْ كَرَّمْنَا بَنِي آدَمَ</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4"/>
      </w:r>
      <w:r w:rsidRPr="002F7CA7">
        <w:rPr>
          <w:rFonts w:ascii="mylotus" w:hAnsi="mylotus"/>
          <w:sz w:val="34"/>
          <w:szCs w:val="34"/>
          <w:vertAlign w:val="superscript"/>
          <w:rtl/>
        </w:rPr>
        <w:t>)</w:t>
      </w:r>
      <w:r w:rsidRPr="002F7CA7">
        <w:rPr>
          <w:rFonts w:ascii="mylotus" w:hAnsi="mylotus"/>
          <w:sz w:val="34"/>
          <w:szCs w:val="34"/>
          <w:rtl/>
          <w:lang w:bidi="ar-BH"/>
        </w:rPr>
        <w:t xml:space="preserve"> أن للإنسان حرمة ما لم ي</w:t>
      </w:r>
      <w:r w:rsidR="00160BBA" w:rsidRPr="002F7CA7">
        <w:rPr>
          <w:rFonts w:ascii="mylotus" w:hAnsi="mylotus" w:hint="cs"/>
          <w:sz w:val="34"/>
          <w:szCs w:val="34"/>
          <w:rtl/>
          <w:lang w:bidi="ar-BH"/>
        </w:rPr>
        <w:t>َ</w:t>
      </w:r>
      <w:r w:rsidRPr="002F7CA7">
        <w:rPr>
          <w:rFonts w:ascii="mylotus" w:hAnsi="mylotus"/>
          <w:sz w:val="34"/>
          <w:szCs w:val="34"/>
          <w:rtl/>
          <w:lang w:bidi="ar-BH"/>
        </w:rPr>
        <w:t xml:space="preserve">هتك </w:t>
      </w:r>
      <w:r w:rsidR="00F812D6" w:rsidRPr="002F7CA7">
        <w:rPr>
          <w:rFonts w:ascii="mylotus" w:hAnsi="mylotus" w:hint="cs"/>
          <w:sz w:val="34"/>
          <w:szCs w:val="34"/>
          <w:rtl/>
          <w:lang w:bidi="ar-BH"/>
        </w:rPr>
        <w:t xml:space="preserve">هو </w:t>
      </w:r>
      <w:r w:rsidRPr="002F7CA7">
        <w:rPr>
          <w:rFonts w:ascii="mylotus" w:hAnsi="mylotus"/>
          <w:sz w:val="34"/>
          <w:szCs w:val="34"/>
          <w:rtl/>
          <w:lang w:bidi="ar-BH"/>
        </w:rPr>
        <w:t xml:space="preserve">حرمته بكفر أو حرب أو نحو ذلك. </w:t>
      </w:r>
    </w:p>
    <w:p w14:paraId="5FCAAF7C" w14:textId="77777777"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ومن</w:t>
      </w:r>
      <w:r w:rsidRPr="002F7CA7">
        <w:rPr>
          <w:rFonts w:ascii="mylotus" w:hAnsi="mylotus"/>
          <w:sz w:val="34"/>
          <w:szCs w:val="34"/>
          <w:rtl/>
        </w:rPr>
        <w:t>ها:</w:t>
      </w:r>
      <w:r w:rsidRPr="002F7CA7">
        <w:rPr>
          <w:rFonts w:ascii="mylotus" w:hAnsi="mylotus"/>
          <w:sz w:val="34"/>
          <w:szCs w:val="34"/>
          <w:rtl/>
          <w:lang w:bidi="ar-BH"/>
        </w:rPr>
        <w:t xml:space="preserve"> حفظ النظام الحامي للأنفس والأعراض والأموال، كما هو ظاهر عدة من النصوص، منها قوله تبارك وتعالى: </w:t>
      </w:r>
      <w:r w:rsidRPr="002F7CA7">
        <w:rPr>
          <w:rFonts w:ascii="mylotus" w:hAnsi="mylotus"/>
          <w:sz w:val="34"/>
          <w:szCs w:val="34"/>
          <w:rtl/>
        </w:rPr>
        <w:t>﴿</w:t>
      </w:r>
      <w:r w:rsidRPr="002F7CA7">
        <w:rPr>
          <w:rFonts w:ascii="mylotus" w:hAnsi="mylotus"/>
          <w:sz w:val="34"/>
          <w:szCs w:val="34"/>
          <w:rtl/>
          <w:lang w:bidi="ar-BH"/>
        </w:rPr>
        <w:t>وَاللَّهُ لَا يُحِبُّ الْفَسَادَ</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5"/>
      </w:r>
      <w:r w:rsidRPr="002F7CA7">
        <w:rPr>
          <w:rFonts w:ascii="mylotus" w:hAnsi="mylotus"/>
          <w:sz w:val="34"/>
          <w:szCs w:val="34"/>
          <w:vertAlign w:val="superscript"/>
          <w:rtl/>
        </w:rPr>
        <w:t>)</w:t>
      </w:r>
      <w:r w:rsidRPr="002F7CA7">
        <w:rPr>
          <w:rFonts w:ascii="mylotus" w:hAnsi="mylotus"/>
          <w:sz w:val="34"/>
          <w:szCs w:val="34"/>
          <w:rtl/>
          <w:lang w:bidi="ar-BH"/>
        </w:rPr>
        <w:t>، و</w:t>
      </w:r>
      <w:r w:rsidRPr="002F7CA7">
        <w:rPr>
          <w:rFonts w:ascii="mylotus" w:hAnsi="mylotus"/>
          <w:sz w:val="34"/>
          <w:szCs w:val="34"/>
          <w:rtl/>
        </w:rPr>
        <w:t>قوله عز وجل: ﴿</w:t>
      </w:r>
      <w:r w:rsidRPr="002F7CA7">
        <w:rPr>
          <w:rFonts w:ascii="mylotus" w:hAnsi="mylotus"/>
          <w:sz w:val="34"/>
          <w:szCs w:val="34"/>
          <w:rtl/>
          <w:lang w:bidi="ar-BH"/>
        </w:rPr>
        <w:t>إِنَّ اللَّهَ لَا يُحِبُّ الْمُفْسِدِينَ</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6"/>
      </w:r>
      <w:r w:rsidRPr="002F7CA7">
        <w:rPr>
          <w:rFonts w:ascii="mylotus" w:hAnsi="mylotus"/>
          <w:sz w:val="34"/>
          <w:szCs w:val="34"/>
          <w:vertAlign w:val="superscript"/>
          <w:rtl/>
        </w:rPr>
        <w:t>)</w:t>
      </w:r>
      <w:r w:rsidRPr="002F7CA7">
        <w:rPr>
          <w:rFonts w:ascii="mylotus" w:hAnsi="mylotus"/>
          <w:sz w:val="34"/>
          <w:szCs w:val="34"/>
          <w:rtl/>
          <w:lang w:bidi="ar-BH"/>
        </w:rPr>
        <w:t xml:space="preserve">، فإن ظاهره أن الفساد بمعنى اختلال النظام. </w:t>
      </w:r>
    </w:p>
    <w:p w14:paraId="7DBB0794" w14:textId="35A33BB0"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ومنها</w:t>
      </w:r>
      <w:r w:rsidRPr="002F7CA7">
        <w:rPr>
          <w:rFonts w:ascii="mylotus" w:hAnsi="mylotus"/>
          <w:sz w:val="34"/>
          <w:szCs w:val="34"/>
          <w:rtl/>
        </w:rPr>
        <w:t>:</w:t>
      </w:r>
      <w:r w:rsidRPr="002F7CA7">
        <w:rPr>
          <w:rFonts w:ascii="mylotus" w:hAnsi="mylotus"/>
          <w:sz w:val="34"/>
          <w:szCs w:val="34"/>
          <w:rtl/>
          <w:lang w:bidi="ar-BH"/>
        </w:rPr>
        <w:t xml:space="preserve"> ضرورة العبادة وحفظ أماكن العبادة، كما يظهر من قوله عز وجل: </w:t>
      </w:r>
      <w:r w:rsidRPr="002F7CA7">
        <w:rPr>
          <w:rFonts w:ascii="mylotus" w:hAnsi="mylotus"/>
          <w:sz w:val="34"/>
          <w:szCs w:val="34"/>
          <w:rtl/>
        </w:rPr>
        <w:t>﴿</w:t>
      </w:r>
      <w:r w:rsidRPr="002F7CA7">
        <w:rPr>
          <w:rFonts w:ascii="mylotus" w:hAnsi="mylotus"/>
          <w:sz w:val="34"/>
          <w:szCs w:val="34"/>
          <w:rtl/>
          <w:lang w:bidi="ar-BH"/>
        </w:rPr>
        <w:t>وَلَوْلَا دَفْعُ اللَّهِ النَّاسَ بَعْضَهُم بِبَعْضٍ لَّهُدِّمَتْ صَوَامِعُ وَبِيَعٌ وَصَلَوَاتٌ وَمَسَاجِدُ يُذْكَرُ فِيهَا اسْمُ اللَّهِ كَثِيرًا</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7"/>
      </w:r>
      <w:r w:rsidRPr="002F7CA7">
        <w:rPr>
          <w:rFonts w:ascii="mylotus" w:hAnsi="mylotus"/>
          <w:sz w:val="34"/>
          <w:szCs w:val="34"/>
          <w:vertAlign w:val="superscript"/>
          <w:rtl/>
        </w:rPr>
        <w:t>)</w:t>
      </w:r>
      <w:r w:rsidRPr="002F7CA7">
        <w:rPr>
          <w:rFonts w:ascii="mylotus" w:hAnsi="mylotus"/>
          <w:sz w:val="34"/>
          <w:szCs w:val="34"/>
          <w:rtl/>
        </w:rPr>
        <w:t>،</w:t>
      </w:r>
      <w:r w:rsidRPr="002F7CA7">
        <w:rPr>
          <w:rFonts w:ascii="mylotus" w:hAnsi="mylotus"/>
          <w:sz w:val="34"/>
          <w:szCs w:val="34"/>
          <w:rtl/>
          <w:lang w:bidi="ar-BH"/>
        </w:rPr>
        <w:t xml:space="preserve"> فإن</w:t>
      </w:r>
      <w:r w:rsidR="00FF0E49" w:rsidRPr="002F7CA7">
        <w:rPr>
          <w:rFonts w:ascii="mylotus" w:hAnsi="mylotus" w:hint="cs"/>
          <w:sz w:val="34"/>
          <w:szCs w:val="34"/>
          <w:rtl/>
          <w:lang w:bidi="ar-BH"/>
        </w:rPr>
        <w:t>ّ</w:t>
      </w:r>
      <w:r w:rsidRPr="002F7CA7">
        <w:rPr>
          <w:rFonts w:ascii="mylotus" w:hAnsi="mylotus"/>
          <w:sz w:val="34"/>
          <w:szCs w:val="34"/>
          <w:rtl/>
          <w:lang w:bidi="ar-BH"/>
        </w:rPr>
        <w:t xml:space="preserve"> ظاهره أن من المقاصد المهمة ذكر</w:t>
      </w:r>
      <w:r w:rsidR="00FF0E49" w:rsidRPr="002F7CA7">
        <w:rPr>
          <w:rFonts w:ascii="mylotus" w:hAnsi="mylotus" w:hint="cs"/>
          <w:sz w:val="34"/>
          <w:szCs w:val="34"/>
          <w:rtl/>
          <w:lang w:bidi="ar-BH"/>
        </w:rPr>
        <w:t>ُ</w:t>
      </w:r>
      <w:r w:rsidRPr="002F7CA7">
        <w:rPr>
          <w:rFonts w:ascii="mylotus" w:hAnsi="mylotus"/>
          <w:sz w:val="34"/>
          <w:szCs w:val="34"/>
          <w:rtl/>
          <w:lang w:bidi="ar-BH"/>
        </w:rPr>
        <w:t xml:space="preserve"> اسم الله وحفظ المواطن التي يذكر فيها اسمه تبارك وتعالى. </w:t>
      </w:r>
    </w:p>
    <w:p w14:paraId="0B1EA950" w14:textId="77777777" w:rsidR="00C612D4" w:rsidRPr="002F7CA7" w:rsidRDefault="00C612D4" w:rsidP="00C612D4">
      <w:pPr>
        <w:pStyle w:val="a0"/>
        <w:bidi/>
        <w:rPr>
          <w:rFonts w:ascii="mylotus" w:hAnsi="mylotus"/>
          <w:sz w:val="34"/>
          <w:szCs w:val="34"/>
          <w:rtl/>
        </w:rPr>
      </w:pPr>
      <w:r w:rsidRPr="002F7CA7">
        <w:rPr>
          <w:rFonts w:ascii="mylotus" w:hAnsi="mylotus"/>
          <w:sz w:val="34"/>
          <w:szCs w:val="34"/>
          <w:rtl/>
        </w:rPr>
        <w:t xml:space="preserve">ومنها: </w:t>
      </w:r>
      <w:r w:rsidRPr="002F7CA7">
        <w:rPr>
          <w:rFonts w:ascii="mylotus" w:hAnsi="mylotus"/>
          <w:sz w:val="34"/>
          <w:szCs w:val="34"/>
          <w:rtl/>
          <w:lang w:bidi="ar-BH"/>
        </w:rPr>
        <w:t xml:space="preserve">عدم اختلاف المسلمين، كما يظهر من عدة آيات، </w:t>
      </w:r>
      <w:r w:rsidRPr="002F7CA7">
        <w:rPr>
          <w:rFonts w:ascii="mylotus" w:hAnsi="mylotus"/>
          <w:sz w:val="34"/>
          <w:szCs w:val="34"/>
          <w:rtl/>
        </w:rPr>
        <w:t>ك</w:t>
      </w:r>
      <w:r w:rsidRPr="002F7CA7">
        <w:rPr>
          <w:rFonts w:ascii="mylotus" w:hAnsi="mylotus"/>
          <w:sz w:val="34"/>
          <w:szCs w:val="34"/>
          <w:rtl/>
          <w:lang w:bidi="ar-BH"/>
        </w:rPr>
        <w:t xml:space="preserve">قوله عز وجل: </w:t>
      </w:r>
      <w:r w:rsidRPr="002F7CA7">
        <w:rPr>
          <w:rFonts w:ascii="mylotus" w:hAnsi="mylotus"/>
          <w:sz w:val="34"/>
          <w:szCs w:val="34"/>
          <w:rtl/>
        </w:rPr>
        <w:t>﴿</w:t>
      </w:r>
      <w:r w:rsidRPr="002F7CA7">
        <w:rPr>
          <w:rFonts w:ascii="mylotus" w:hAnsi="mylotus"/>
          <w:sz w:val="34"/>
          <w:szCs w:val="34"/>
          <w:rtl/>
          <w:lang w:bidi="ar-BH"/>
        </w:rPr>
        <w:t>وَلَا تَنَازَعُوا فَتَفْشَلُوا وَتَذْهَبَ رِيحُكُمْ</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8"/>
      </w:r>
      <w:r w:rsidRPr="002F7CA7">
        <w:rPr>
          <w:rFonts w:ascii="mylotus" w:hAnsi="mylotus"/>
          <w:sz w:val="34"/>
          <w:szCs w:val="34"/>
          <w:vertAlign w:val="superscript"/>
          <w:rtl/>
        </w:rPr>
        <w:t>)</w:t>
      </w:r>
      <w:r w:rsidRPr="002F7CA7">
        <w:rPr>
          <w:rFonts w:ascii="mylotus" w:hAnsi="mylotus"/>
          <w:sz w:val="34"/>
          <w:szCs w:val="34"/>
          <w:rtl/>
          <w:lang w:bidi="ar-BH"/>
        </w:rPr>
        <w:t>، أو قوله</w:t>
      </w:r>
      <w:r w:rsidRPr="002F7CA7">
        <w:rPr>
          <w:rFonts w:ascii="mylotus" w:hAnsi="mylotus"/>
          <w:sz w:val="34"/>
          <w:szCs w:val="34"/>
          <w:rtl/>
        </w:rPr>
        <w:t>:</w:t>
      </w:r>
      <w:r w:rsidRPr="002F7CA7">
        <w:rPr>
          <w:rFonts w:ascii="mylotus" w:hAnsi="mylotus"/>
          <w:sz w:val="34"/>
          <w:szCs w:val="34"/>
          <w:rtl/>
          <w:lang w:bidi="ar-BH"/>
        </w:rPr>
        <w:t xml:space="preserve"> </w:t>
      </w:r>
      <w:r w:rsidRPr="002F7CA7">
        <w:rPr>
          <w:rFonts w:ascii="mylotus" w:hAnsi="mylotus"/>
          <w:sz w:val="34"/>
          <w:szCs w:val="34"/>
          <w:rtl/>
        </w:rPr>
        <w:t>﴿</w:t>
      </w:r>
      <w:r w:rsidRPr="002F7CA7">
        <w:rPr>
          <w:rFonts w:ascii="mylotus" w:hAnsi="mylotus"/>
          <w:sz w:val="34"/>
          <w:szCs w:val="34"/>
          <w:rtl/>
          <w:lang w:bidi="ar-BH"/>
        </w:rPr>
        <w:t>وَإِنَّ هَٰذِهِ أُمَّتُكُمْ أُمَّةً وَاحِدَةً</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9"/>
      </w:r>
      <w:r w:rsidRPr="002F7CA7">
        <w:rPr>
          <w:rFonts w:ascii="mylotus" w:hAnsi="mylotus"/>
          <w:sz w:val="34"/>
          <w:szCs w:val="34"/>
          <w:vertAlign w:val="superscript"/>
          <w:rtl/>
        </w:rPr>
        <w:t>)</w:t>
      </w:r>
      <w:r w:rsidRPr="002F7CA7">
        <w:rPr>
          <w:rFonts w:ascii="mylotus" w:hAnsi="mylotus"/>
          <w:sz w:val="34"/>
          <w:szCs w:val="34"/>
          <w:rtl/>
          <w:lang w:bidi="ar-BH"/>
        </w:rPr>
        <w:t xml:space="preserve">، ونحو ذلك من النصوص. </w:t>
      </w:r>
    </w:p>
    <w:p w14:paraId="32520EF2" w14:textId="77777777"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ومنها</w:t>
      </w:r>
      <w:r w:rsidRPr="002F7CA7">
        <w:rPr>
          <w:rFonts w:ascii="mylotus" w:hAnsi="mylotus"/>
          <w:sz w:val="34"/>
          <w:szCs w:val="34"/>
          <w:rtl/>
        </w:rPr>
        <w:t>:</w:t>
      </w:r>
      <w:r w:rsidRPr="002F7CA7">
        <w:rPr>
          <w:rFonts w:ascii="mylotus" w:hAnsi="mylotus"/>
          <w:sz w:val="34"/>
          <w:szCs w:val="34"/>
          <w:rtl/>
          <w:lang w:bidi="ar-BH"/>
        </w:rPr>
        <w:t xml:space="preserve"> حفظ النفس عن الهلاك، كما يستفاد من قوله: </w:t>
      </w:r>
      <w:r w:rsidRPr="002F7CA7">
        <w:rPr>
          <w:rFonts w:ascii="mylotus" w:hAnsi="mylotus"/>
          <w:sz w:val="34"/>
          <w:szCs w:val="34"/>
          <w:rtl/>
        </w:rPr>
        <w:t>﴿</w:t>
      </w:r>
      <w:r w:rsidRPr="002F7CA7">
        <w:rPr>
          <w:rFonts w:ascii="mylotus" w:hAnsi="mylotus"/>
          <w:sz w:val="34"/>
          <w:szCs w:val="34"/>
          <w:rtl/>
          <w:lang w:bidi="ar-BH"/>
        </w:rPr>
        <w:t>وَلاَ تُلْقُواْ بِأَيْدِيكُمْ إلى التَّهْلُكَةِ</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10"/>
      </w:r>
      <w:r w:rsidRPr="002F7CA7">
        <w:rPr>
          <w:rFonts w:ascii="mylotus" w:hAnsi="mylotus"/>
          <w:sz w:val="34"/>
          <w:szCs w:val="34"/>
          <w:vertAlign w:val="superscript"/>
          <w:rtl/>
        </w:rPr>
        <w:t>)</w:t>
      </w:r>
      <w:r w:rsidRPr="002F7CA7">
        <w:rPr>
          <w:rFonts w:ascii="mylotus" w:hAnsi="mylotus"/>
          <w:sz w:val="34"/>
          <w:szCs w:val="34"/>
          <w:rtl/>
          <w:lang w:bidi="ar-BH"/>
        </w:rPr>
        <w:t xml:space="preserve">. </w:t>
      </w:r>
    </w:p>
    <w:p w14:paraId="11142C30" w14:textId="77777777"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ومنها</w:t>
      </w:r>
      <w:r w:rsidRPr="002F7CA7">
        <w:rPr>
          <w:rFonts w:ascii="mylotus" w:hAnsi="mylotus"/>
          <w:sz w:val="34"/>
          <w:szCs w:val="34"/>
          <w:rtl/>
        </w:rPr>
        <w:t xml:space="preserve">: </w:t>
      </w:r>
      <w:r w:rsidRPr="002F7CA7">
        <w:rPr>
          <w:rFonts w:ascii="mylotus" w:hAnsi="mylotus"/>
          <w:sz w:val="34"/>
          <w:szCs w:val="34"/>
          <w:rtl/>
          <w:lang w:bidi="ar-BH"/>
        </w:rPr>
        <w:t xml:space="preserve">كون الشريعة سهلة سمحة مبنية على اليسر، كما هو المستفاد من عدة نصوص، منها قوله عز وجل: </w:t>
      </w:r>
      <w:r w:rsidRPr="002F7CA7">
        <w:rPr>
          <w:rFonts w:ascii="mylotus" w:hAnsi="mylotus"/>
          <w:sz w:val="34"/>
          <w:szCs w:val="34"/>
          <w:rtl/>
        </w:rPr>
        <w:t>﴿</w:t>
      </w:r>
      <w:r w:rsidRPr="002F7CA7">
        <w:rPr>
          <w:rFonts w:ascii="mylotus" w:hAnsi="mylotus"/>
          <w:sz w:val="34"/>
          <w:szCs w:val="34"/>
          <w:rtl/>
          <w:lang w:bidi="ar-BH"/>
        </w:rPr>
        <w:t>مَا يُرِيدُ اللَّهُ لِيَجْعَلَ عَلَيْكُم مِّنْ حَرَجٍ وَلَٰكِن يُرِيدُ لِيُطَهِّرَكُمْ</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11"/>
      </w:r>
      <w:r w:rsidRPr="002F7CA7">
        <w:rPr>
          <w:rFonts w:ascii="mylotus" w:hAnsi="mylotus"/>
          <w:sz w:val="34"/>
          <w:szCs w:val="34"/>
          <w:vertAlign w:val="superscript"/>
          <w:rtl/>
        </w:rPr>
        <w:t>)</w:t>
      </w:r>
      <w:r w:rsidRPr="002F7CA7">
        <w:rPr>
          <w:rFonts w:ascii="mylotus" w:hAnsi="mylotus"/>
          <w:sz w:val="34"/>
          <w:szCs w:val="34"/>
          <w:rtl/>
          <w:lang w:bidi="ar-BH"/>
        </w:rPr>
        <w:t>، وقوله عز وجل</w:t>
      </w:r>
      <w:r w:rsidRPr="002F7CA7">
        <w:rPr>
          <w:rFonts w:ascii="mylotus" w:hAnsi="mylotus"/>
          <w:sz w:val="34"/>
          <w:szCs w:val="34"/>
          <w:rtl/>
        </w:rPr>
        <w:t>:</w:t>
      </w:r>
      <w:r w:rsidRPr="002F7CA7">
        <w:rPr>
          <w:rFonts w:ascii="mylotus" w:hAnsi="mylotus"/>
          <w:sz w:val="34"/>
          <w:szCs w:val="34"/>
          <w:rtl/>
          <w:lang w:bidi="ar-BH"/>
        </w:rPr>
        <w:t xml:space="preserve"> </w:t>
      </w:r>
      <w:r w:rsidRPr="002F7CA7">
        <w:rPr>
          <w:rFonts w:ascii="mylotus" w:hAnsi="mylotus"/>
          <w:sz w:val="34"/>
          <w:szCs w:val="34"/>
          <w:rtl/>
        </w:rPr>
        <w:t>﴿</w:t>
      </w:r>
      <w:r w:rsidRPr="002F7CA7">
        <w:rPr>
          <w:rFonts w:ascii="mylotus" w:hAnsi="mylotus"/>
          <w:sz w:val="34"/>
          <w:szCs w:val="34"/>
          <w:rtl/>
          <w:lang w:bidi="ar-BH"/>
        </w:rPr>
        <w:t>يُرِيدُ اللَّهُ بِكُمُ الْيُسْرَ وَلَا يُرِيدُ بِكُمُ الْعُسْرَ</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12"/>
      </w:r>
      <w:r w:rsidRPr="002F7CA7">
        <w:rPr>
          <w:rFonts w:ascii="mylotus" w:hAnsi="mylotus"/>
          <w:sz w:val="34"/>
          <w:szCs w:val="34"/>
          <w:vertAlign w:val="superscript"/>
          <w:rtl/>
        </w:rPr>
        <w:t>)</w:t>
      </w:r>
      <w:r w:rsidRPr="002F7CA7">
        <w:rPr>
          <w:rFonts w:ascii="mylotus" w:hAnsi="mylotus"/>
          <w:sz w:val="34"/>
          <w:szCs w:val="34"/>
          <w:rtl/>
        </w:rPr>
        <w:t>.</w:t>
      </w:r>
    </w:p>
    <w:p w14:paraId="4DEFF1D9" w14:textId="77777777"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 xml:space="preserve">وغير ذلك من الألسنة، فإنها </w:t>
      </w:r>
      <w:r w:rsidRPr="002F7CA7">
        <w:rPr>
          <w:rFonts w:ascii="mylotus" w:hAnsi="mylotus"/>
          <w:sz w:val="34"/>
          <w:szCs w:val="34"/>
          <w:rtl/>
        </w:rPr>
        <w:t>-</w:t>
      </w:r>
      <w:r w:rsidRPr="002F7CA7">
        <w:rPr>
          <w:rFonts w:ascii="mylotus" w:hAnsi="mylotus"/>
          <w:sz w:val="34"/>
          <w:szCs w:val="34"/>
          <w:rtl/>
          <w:lang w:bidi="ar-BH"/>
        </w:rPr>
        <w:t xml:space="preserve">بمقتضى </w:t>
      </w:r>
      <w:proofErr w:type="spellStart"/>
      <w:r w:rsidRPr="002F7CA7">
        <w:rPr>
          <w:rFonts w:ascii="mylotus" w:hAnsi="mylotus"/>
          <w:sz w:val="34"/>
          <w:szCs w:val="34"/>
          <w:rtl/>
          <w:lang w:bidi="ar-BH"/>
        </w:rPr>
        <w:t>احتفافها</w:t>
      </w:r>
      <w:proofErr w:type="spellEnd"/>
      <w:r w:rsidRPr="002F7CA7">
        <w:rPr>
          <w:rFonts w:ascii="mylotus" w:hAnsi="mylotus"/>
          <w:sz w:val="34"/>
          <w:szCs w:val="34"/>
          <w:rtl/>
          <w:lang w:bidi="ar-BH"/>
        </w:rPr>
        <w:t xml:space="preserve"> بالمرتكزات العقلائية القائمة على ضرورة هذه الأمور</w:t>
      </w:r>
      <w:r w:rsidRPr="002F7CA7">
        <w:rPr>
          <w:rFonts w:ascii="mylotus" w:hAnsi="mylotus"/>
          <w:sz w:val="34"/>
          <w:szCs w:val="34"/>
          <w:rtl/>
        </w:rPr>
        <w:t>-</w:t>
      </w:r>
      <w:r w:rsidRPr="002F7CA7">
        <w:rPr>
          <w:rFonts w:ascii="mylotus" w:hAnsi="mylotus"/>
          <w:sz w:val="34"/>
          <w:szCs w:val="34"/>
          <w:rtl/>
          <w:lang w:bidi="ar-BH"/>
        </w:rPr>
        <w:t xml:space="preserve"> ظاهرة في كون المضامين من المقاصد العليا، ولذلك قيل إن لسانها يأبى التخصيص، فإن إباء </w:t>
      </w:r>
      <w:r w:rsidRPr="002F7CA7">
        <w:rPr>
          <w:rFonts w:ascii="mylotus" w:hAnsi="mylotus"/>
          <w:sz w:val="34"/>
          <w:szCs w:val="34"/>
          <w:rtl/>
          <w:lang w:bidi="ar-BH"/>
        </w:rPr>
        <w:lastRenderedPageBreak/>
        <w:t xml:space="preserve">اللسان التخصيص إما لخصوصية لسانية -كأن يكون اللسان لسان الحصر- أو </w:t>
      </w:r>
      <w:proofErr w:type="spellStart"/>
      <w:r w:rsidRPr="002F7CA7">
        <w:rPr>
          <w:rFonts w:ascii="mylotus" w:hAnsi="mylotus"/>
          <w:sz w:val="34"/>
          <w:szCs w:val="34"/>
          <w:rtl/>
          <w:lang w:bidi="ar-BH"/>
        </w:rPr>
        <w:t>لاحتفاف</w:t>
      </w:r>
      <w:proofErr w:type="spellEnd"/>
      <w:r w:rsidRPr="002F7CA7">
        <w:rPr>
          <w:rFonts w:ascii="mylotus" w:hAnsi="mylotus"/>
          <w:sz w:val="34"/>
          <w:szCs w:val="34"/>
          <w:rtl/>
          <w:lang w:bidi="ar-BH"/>
        </w:rPr>
        <w:t xml:space="preserve"> الدليل بمرتكز عقلائي واضح يكون </w:t>
      </w:r>
      <w:proofErr w:type="spellStart"/>
      <w:r w:rsidRPr="002F7CA7">
        <w:rPr>
          <w:rFonts w:ascii="mylotus" w:hAnsi="mylotus"/>
          <w:sz w:val="34"/>
          <w:szCs w:val="34"/>
          <w:rtl/>
          <w:lang w:bidi="ar-BH"/>
        </w:rPr>
        <w:t>احتفافه</w:t>
      </w:r>
      <w:proofErr w:type="spellEnd"/>
      <w:r w:rsidRPr="002F7CA7">
        <w:rPr>
          <w:rFonts w:ascii="mylotus" w:hAnsi="mylotus"/>
          <w:sz w:val="34"/>
          <w:szCs w:val="34"/>
          <w:rtl/>
          <w:lang w:bidi="ar-BH"/>
        </w:rPr>
        <w:t xml:space="preserve"> به موجبا لإباء سياقه عن التخصيص.</w:t>
      </w:r>
    </w:p>
    <w:p w14:paraId="091DE575" w14:textId="77777777" w:rsidR="00C612D4" w:rsidRPr="002F7CA7" w:rsidRDefault="00C612D4" w:rsidP="00C612D4">
      <w:pPr>
        <w:pStyle w:val="a0"/>
        <w:bidi/>
        <w:rPr>
          <w:rFonts w:ascii="mylotus" w:hAnsi="mylotus"/>
          <w:sz w:val="34"/>
          <w:szCs w:val="34"/>
          <w:rtl/>
        </w:rPr>
      </w:pPr>
      <w:r w:rsidRPr="002F7CA7">
        <w:rPr>
          <w:rFonts w:ascii="mylotus" w:hAnsi="mylotus"/>
          <w:b/>
          <w:bCs/>
          <w:sz w:val="34"/>
          <w:szCs w:val="34"/>
          <w:rtl/>
          <w:lang w:bidi="ar-BH"/>
        </w:rPr>
        <w:t>ب- استقراء الأدلة والأحكام المعلومة العلل:</w:t>
      </w:r>
      <w:r w:rsidRPr="002F7CA7">
        <w:rPr>
          <w:rFonts w:ascii="mylotus" w:hAnsi="mylotus"/>
          <w:sz w:val="34"/>
          <w:szCs w:val="34"/>
          <w:rtl/>
          <w:lang w:bidi="ar-BH"/>
        </w:rPr>
        <w:t xml:space="preserve"> فإذا استقرأ الفقيه مجموعة من الأحكام المعلومة العلل اكتشف من خلالها ما هو من مقاصد الشريعة، كما لو نظر لمجموع نواهي الشارع عن التصرف في مال المسلم بدون إذنه </w:t>
      </w:r>
      <w:r w:rsidRPr="002F7CA7">
        <w:rPr>
          <w:rFonts w:ascii="mylotus" w:hAnsi="mylotus"/>
          <w:sz w:val="34"/>
          <w:szCs w:val="34"/>
          <w:rtl/>
        </w:rPr>
        <w:t>-</w:t>
      </w:r>
      <w:r w:rsidRPr="002F7CA7">
        <w:rPr>
          <w:rFonts w:ascii="mylotus" w:hAnsi="mylotus"/>
          <w:sz w:val="34"/>
          <w:szCs w:val="34"/>
          <w:rtl/>
          <w:lang w:bidi="ar-BH"/>
        </w:rPr>
        <w:t>نحو</w:t>
      </w:r>
      <w:r w:rsidRPr="002F7CA7">
        <w:rPr>
          <w:rFonts w:ascii="mylotus" w:hAnsi="mylotus"/>
          <w:sz w:val="34"/>
          <w:szCs w:val="34"/>
          <w:rtl/>
        </w:rPr>
        <w:t>: "</w:t>
      </w:r>
      <w:r w:rsidRPr="002F7CA7">
        <w:rPr>
          <w:rFonts w:ascii="mylotus" w:hAnsi="mylotus"/>
          <w:sz w:val="34"/>
          <w:szCs w:val="34"/>
          <w:rtl/>
          <w:lang w:bidi="ar-BH"/>
        </w:rPr>
        <w:t xml:space="preserve">لا يحل مال </w:t>
      </w:r>
      <w:proofErr w:type="spellStart"/>
      <w:r w:rsidRPr="002F7CA7">
        <w:rPr>
          <w:rFonts w:ascii="mylotus" w:hAnsi="mylotus"/>
          <w:sz w:val="34"/>
          <w:szCs w:val="34"/>
          <w:rtl/>
          <w:lang w:bidi="ar-BH"/>
        </w:rPr>
        <w:t>امرء</w:t>
      </w:r>
      <w:proofErr w:type="spellEnd"/>
      <w:r w:rsidRPr="002F7CA7">
        <w:rPr>
          <w:rFonts w:ascii="mylotus" w:hAnsi="mylotus"/>
          <w:sz w:val="34"/>
          <w:szCs w:val="34"/>
          <w:rtl/>
          <w:lang w:bidi="ar-BH"/>
        </w:rPr>
        <w:t xml:space="preserve"> مسلم إلا بطيبة نفسه</w:t>
      </w:r>
      <w:r w:rsidRPr="002F7CA7">
        <w:rPr>
          <w:rFonts w:ascii="mylotus" w:hAnsi="mylotus"/>
          <w:sz w:val="34"/>
          <w:szCs w:val="34"/>
          <w:rtl/>
        </w:rPr>
        <w:t>"-</w:t>
      </w:r>
      <w:r w:rsidRPr="002F7CA7">
        <w:rPr>
          <w:rFonts w:ascii="mylotus" w:hAnsi="mylotus"/>
          <w:sz w:val="34"/>
          <w:szCs w:val="34"/>
          <w:rtl/>
          <w:lang w:bidi="ar-BH"/>
        </w:rPr>
        <w:t xml:space="preserve"> وحرمة الغيبة والإهانة والهتك وسوء الظن، فمن مجموع هذه النواهي يستفاد أن من مقاصد الشريعة حفظ حرمة المؤمن، فلا يغتاب ولا يهان ولا يساء الظن به ولا يعتدى على شيء من شؤونه.</w:t>
      </w:r>
    </w:p>
    <w:p w14:paraId="5AF861E4" w14:textId="77777777" w:rsidR="00C612D4" w:rsidRPr="002F7CA7" w:rsidRDefault="00C612D4" w:rsidP="00C612D4">
      <w:pPr>
        <w:pStyle w:val="a0"/>
        <w:bidi/>
        <w:rPr>
          <w:rFonts w:ascii="mylotus" w:hAnsi="mylotus"/>
          <w:sz w:val="34"/>
          <w:szCs w:val="34"/>
          <w:rtl/>
        </w:rPr>
      </w:pPr>
      <w:r w:rsidRPr="002F7CA7">
        <w:rPr>
          <w:rFonts w:ascii="mylotus" w:hAnsi="mylotus"/>
          <w:b/>
          <w:bCs/>
          <w:sz w:val="34"/>
          <w:szCs w:val="34"/>
          <w:rtl/>
        </w:rPr>
        <w:t xml:space="preserve">3- </w:t>
      </w:r>
      <w:r w:rsidRPr="002F7CA7">
        <w:rPr>
          <w:rFonts w:ascii="mylotus" w:hAnsi="mylotus"/>
          <w:b/>
          <w:bCs/>
          <w:sz w:val="34"/>
          <w:szCs w:val="34"/>
          <w:rtl/>
          <w:lang w:bidi="ar-BH"/>
        </w:rPr>
        <w:t xml:space="preserve">حجية الاعتماد على ما يعبر عنه بمقاصد الشريعة: </w:t>
      </w:r>
      <w:r w:rsidRPr="002F7CA7">
        <w:rPr>
          <w:rFonts w:ascii="mylotus" w:hAnsi="mylotus"/>
          <w:sz w:val="34"/>
          <w:szCs w:val="34"/>
          <w:rtl/>
          <w:lang w:bidi="ar-BH"/>
        </w:rPr>
        <w:t xml:space="preserve">فإن المقصد الفعلي للشريعة إذا ثبت أمكن التعويل عليه عقلا، بتقريب: أن الشارع المقدس لو لم يشرع ما يحفظ مقاصده المعلومة للزم الخلف </w:t>
      </w:r>
      <w:r w:rsidRPr="002F7CA7">
        <w:rPr>
          <w:rFonts w:ascii="mylotus" w:hAnsi="mylotus"/>
          <w:sz w:val="34"/>
          <w:szCs w:val="34"/>
          <w:rtl/>
        </w:rPr>
        <w:t xml:space="preserve">ونقض </w:t>
      </w:r>
      <w:r w:rsidRPr="002F7CA7">
        <w:rPr>
          <w:rFonts w:ascii="mylotus" w:hAnsi="mylotus"/>
          <w:sz w:val="34"/>
          <w:szCs w:val="34"/>
          <w:rtl/>
          <w:lang w:bidi="ar-BH"/>
        </w:rPr>
        <w:t xml:space="preserve">الغرض، وحيث إن نقض الغرض قبيح </w:t>
      </w:r>
      <w:r w:rsidRPr="002F7CA7">
        <w:rPr>
          <w:rFonts w:ascii="mylotus" w:hAnsi="mylotus"/>
          <w:sz w:val="34"/>
          <w:szCs w:val="34"/>
          <w:rtl/>
        </w:rPr>
        <w:t>ف</w:t>
      </w:r>
      <w:r w:rsidRPr="002F7CA7">
        <w:rPr>
          <w:rFonts w:ascii="mylotus" w:hAnsi="mylotus"/>
          <w:sz w:val="34"/>
          <w:szCs w:val="34"/>
          <w:rtl/>
          <w:lang w:bidi="ar-BH"/>
        </w:rPr>
        <w:t>يستكشف في كل مورد ينطبق عليه مقصد من مقاصد الشريعة أن هناك أحكاما شرعية تحفظ بقاء</w:t>
      </w:r>
      <w:r w:rsidRPr="002F7CA7">
        <w:rPr>
          <w:rFonts w:ascii="mylotus" w:hAnsi="mylotus"/>
          <w:sz w:val="34"/>
          <w:szCs w:val="34"/>
          <w:rtl/>
        </w:rPr>
        <w:t xml:space="preserve"> </w:t>
      </w:r>
      <w:r w:rsidRPr="002F7CA7">
        <w:rPr>
          <w:rFonts w:ascii="mylotus" w:hAnsi="mylotus"/>
          <w:sz w:val="34"/>
          <w:szCs w:val="34"/>
          <w:rtl/>
          <w:lang w:bidi="ar-BH"/>
        </w:rPr>
        <w:t>المقصد واستمراره. وتطبيق ذلك عبر عدة خطوات:</w:t>
      </w:r>
    </w:p>
    <w:p w14:paraId="05D03E00" w14:textId="1E02BF8C" w:rsidR="00C612D4" w:rsidRPr="002F7CA7" w:rsidRDefault="00C612D4" w:rsidP="00C612D4">
      <w:pPr>
        <w:pStyle w:val="a0"/>
        <w:bidi/>
        <w:rPr>
          <w:rFonts w:ascii="mylotus" w:hAnsi="mylotus"/>
          <w:sz w:val="34"/>
          <w:szCs w:val="34"/>
          <w:rtl/>
        </w:rPr>
      </w:pPr>
      <w:r w:rsidRPr="002F7CA7">
        <w:rPr>
          <w:rFonts w:ascii="mylotus" w:hAnsi="mylotus"/>
          <w:b/>
          <w:bCs/>
          <w:sz w:val="34"/>
          <w:szCs w:val="34"/>
          <w:rtl/>
          <w:lang w:bidi="ar-BH"/>
        </w:rPr>
        <w:t>الخطوة الأولى:</w:t>
      </w:r>
      <w:r w:rsidRPr="002F7CA7">
        <w:rPr>
          <w:rFonts w:ascii="mylotus" w:hAnsi="mylotus"/>
          <w:sz w:val="34"/>
          <w:szCs w:val="34"/>
          <w:rtl/>
          <w:lang w:bidi="ar-BH"/>
        </w:rPr>
        <w:t xml:space="preserve"> أن يحرز ثبوت المقصد بطريق معتبر، سواء كان وجدانيا على نحو القطع أو الاطمئنان</w:t>
      </w:r>
      <w:r w:rsidRPr="002F7CA7">
        <w:rPr>
          <w:rFonts w:ascii="mylotus" w:hAnsi="mylotus"/>
          <w:sz w:val="34"/>
          <w:szCs w:val="34"/>
          <w:rtl/>
        </w:rPr>
        <w:t xml:space="preserve">، </w:t>
      </w:r>
      <w:r w:rsidRPr="002F7CA7">
        <w:rPr>
          <w:rFonts w:ascii="mylotus" w:hAnsi="mylotus"/>
          <w:sz w:val="34"/>
          <w:szCs w:val="34"/>
          <w:rtl/>
          <w:lang w:bidi="ar-BH"/>
        </w:rPr>
        <w:t>أو لم يكن قطعيا</w:t>
      </w:r>
      <w:r w:rsidRPr="002F7CA7">
        <w:rPr>
          <w:rFonts w:ascii="mylotus" w:hAnsi="mylotus"/>
          <w:sz w:val="34"/>
          <w:szCs w:val="34"/>
          <w:rtl/>
        </w:rPr>
        <w:t>،</w:t>
      </w:r>
      <w:r w:rsidRPr="002F7CA7">
        <w:rPr>
          <w:rFonts w:ascii="mylotus" w:hAnsi="mylotus"/>
          <w:sz w:val="34"/>
          <w:szCs w:val="34"/>
          <w:rtl/>
          <w:lang w:bidi="ar-BH"/>
        </w:rPr>
        <w:t xml:space="preserve"> كما لو قام عليه دليل معتبر، إذ لا يشترط في مقصد الشريعة أن يكون أمرا قطعيا</w:t>
      </w:r>
      <w:r w:rsidRPr="002F7CA7">
        <w:rPr>
          <w:rFonts w:ascii="mylotus" w:hAnsi="mylotus"/>
          <w:sz w:val="34"/>
          <w:szCs w:val="34"/>
          <w:rtl/>
        </w:rPr>
        <w:t>.</w:t>
      </w:r>
      <w:r w:rsidRPr="002F7CA7">
        <w:rPr>
          <w:rFonts w:ascii="mylotus" w:hAnsi="mylotus"/>
          <w:sz w:val="34"/>
          <w:szCs w:val="34"/>
          <w:rtl/>
          <w:lang w:bidi="ar-BH"/>
        </w:rPr>
        <w:t xml:space="preserve"> نعم</w:t>
      </w:r>
      <w:r w:rsidRPr="002F7CA7">
        <w:rPr>
          <w:rFonts w:ascii="mylotus" w:hAnsi="mylotus"/>
          <w:sz w:val="34"/>
          <w:szCs w:val="34"/>
          <w:rtl/>
        </w:rPr>
        <w:t>؛</w:t>
      </w:r>
      <w:r w:rsidRPr="002F7CA7">
        <w:rPr>
          <w:rFonts w:ascii="mylotus" w:hAnsi="mylotus"/>
          <w:sz w:val="34"/>
          <w:szCs w:val="34"/>
          <w:rtl/>
          <w:lang w:bidi="ar-BH"/>
        </w:rPr>
        <w:t xml:space="preserve"> لو كان الدليل المعتبر القائم عليه معار</w:t>
      </w:r>
      <w:r w:rsidR="007E1713" w:rsidRPr="002F7CA7">
        <w:rPr>
          <w:rFonts w:ascii="mylotus" w:hAnsi="mylotus" w:hint="cs"/>
          <w:sz w:val="34"/>
          <w:szCs w:val="34"/>
          <w:rtl/>
          <w:lang w:bidi="ar-BH"/>
        </w:rPr>
        <w:t>َ</w:t>
      </w:r>
      <w:r w:rsidRPr="002F7CA7">
        <w:rPr>
          <w:rFonts w:ascii="mylotus" w:hAnsi="mylotus"/>
          <w:sz w:val="34"/>
          <w:szCs w:val="34"/>
          <w:rtl/>
          <w:lang w:bidi="ar-BH"/>
        </w:rPr>
        <w:t>ضا بدليل معتبر يدل على حكم مضاد لدخل المورد في باب التعارض إن لم يكن بينهما جمع عرفي، وأما إذا لم يكن للدليل معار</w:t>
      </w:r>
      <w:r w:rsidR="00596773" w:rsidRPr="002F7CA7">
        <w:rPr>
          <w:rFonts w:ascii="mylotus" w:hAnsi="mylotus" w:hint="cs"/>
          <w:sz w:val="34"/>
          <w:szCs w:val="34"/>
          <w:rtl/>
          <w:lang w:bidi="ar-BH"/>
        </w:rPr>
        <w:t>ِ</w:t>
      </w:r>
      <w:r w:rsidRPr="002F7CA7">
        <w:rPr>
          <w:rFonts w:ascii="mylotus" w:hAnsi="mylotus"/>
          <w:sz w:val="34"/>
          <w:szCs w:val="34"/>
          <w:rtl/>
          <w:lang w:bidi="ar-BH"/>
        </w:rPr>
        <w:t>ض فقيام دليل معتبر على أن الملاك الفلاني مقصد من مقاصد الشريعة كافٍ في تتميم الخطوة الأولى.</w:t>
      </w:r>
    </w:p>
    <w:p w14:paraId="20E73522" w14:textId="77777777" w:rsidR="00C612D4" w:rsidRPr="002F7CA7" w:rsidRDefault="00C612D4" w:rsidP="00C612D4">
      <w:pPr>
        <w:pStyle w:val="a0"/>
        <w:bidi/>
        <w:rPr>
          <w:rFonts w:ascii="mylotus" w:hAnsi="mylotus"/>
          <w:sz w:val="34"/>
          <w:szCs w:val="34"/>
          <w:rtl/>
        </w:rPr>
      </w:pPr>
      <w:r w:rsidRPr="002F7CA7">
        <w:rPr>
          <w:rFonts w:ascii="mylotus" w:hAnsi="mylotus"/>
          <w:b/>
          <w:bCs/>
          <w:sz w:val="34"/>
          <w:szCs w:val="34"/>
          <w:rtl/>
          <w:lang w:bidi="ar-BH"/>
        </w:rPr>
        <w:t xml:space="preserve">الخطوة الثانية: </w:t>
      </w:r>
      <w:r w:rsidRPr="002F7CA7">
        <w:rPr>
          <w:rFonts w:ascii="mylotus" w:hAnsi="mylotus"/>
          <w:sz w:val="34"/>
          <w:szCs w:val="34"/>
          <w:rtl/>
          <w:lang w:bidi="ar-BH"/>
        </w:rPr>
        <w:t>أن يكون المقصد مطلقا، بمعنى أن يستفاد من دليله أن الشارع يريده على كل حال، لا أنه يريده في بعض الموارد وفي حدود معينة</w:t>
      </w:r>
      <w:r w:rsidRPr="002F7CA7">
        <w:rPr>
          <w:rFonts w:ascii="mylotus" w:hAnsi="mylotus"/>
          <w:sz w:val="34"/>
          <w:szCs w:val="34"/>
          <w:rtl/>
        </w:rPr>
        <w:t>.</w:t>
      </w:r>
      <w:r w:rsidRPr="002F7CA7">
        <w:rPr>
          <w:rFonts w:ascii="mylotus" w:hAnsi="mylotus"/>
          <w:sz w:val="34"/>
          <w:szCs w:val="34"/>
          <w:rtl/>
          <w:lang w:bidi="ar-BH"/>
        </w:rPr>
        <w:t xml:space="preserve"> </w:t>
      </w:r>
      <w:r w:rsidRPr="002F7CA7">
        <w:rPr>
          <w:rFonts w:ascii="mylotus" w:hAnsi="mylotus"/>
          <w:sz w:val="34"/>
          <w:szCs w:val="34"/>
          <w:rtl/>
        </w:rPr>
        <w:t>ف</w:t>
      </w:r>
      <w:r w:rsidRPr="002F7CA7">
        <w:rPr>
          <w:rFonts w:ascii="mylotus" w:hAnsi="mylotus"/>
          <w:sz w:val="34"/>
          <w:szCs w:val="34"/>
          <w:rtl/>
          <w:lang w:bidi="ar-BH"/>
        </w:rPr>
        <w:t xml:space="preserve">مثلا: </w:t>
      </w:r>
      <w:r w:rsidRPr="002F7CA7">
        <w:rPr>
          <w:rFonts w:ascii="mylotus" w:hAnsi="mylotus"/>
          <w:sz w:val="34"/>
          <w:szCs w:val="34"/>
          <w:rtl/>
        </w:rPr>
        <w:t xml:space="preserve">ما </w:t>
      </w:r>
      <w:r w:rsidRPr="002F7CA7">
        <w:rPr>
          <w:rFonts w:ascii="mylotus" w:hAnsi="mylotus"/>
          <w:sz w:val="34"/>
          <w:szCs w:val="34"/>
          <w:rtl/>
          <w:lang w:bidi="ar-BH"/>
        </w:rPr>
        <w:t>قد يقال</w:t>
      </w:r>
      <w:r w:rsidRPr="002F7CA7">
        <w:rPr>
          <w:rFonts w:ascii="mylotus" w:hAnsi="mylotus"/>
          <w:sz w:val="34"/>
          <w:szCs w:val="34"/>
          <w:rtl/>
        </w:rPr>
        <w:t xml:space="preserve"> من أ</w:t>
      </w:r>
      <w:r w:rsidRPr="002F7CA7">
        <w:rPr>
          <w:rFonts w:ascii="mylotus" w:hAnsi="mylotus"/>
          <w:sz w:val="34"/>
          <w:szCs w:val="34"/>
          <w:rtl/>
          <w:lang w:bidi="ar-BH"/>
        </w:rPr>
        <w:t>ن المقصد من تشريع العدة على المرأة عند طلاقها هو منع اختلاط المياه، فلا عموم في تشريع العدة للمرأة التي لا رحم لها، أو التي لم يعاشرها زوجها سنين ثم طلقها، باعتبار أن المقصد منع اختلاط المياه وهو مما لا ينطبق على مثل هذه الموارد</w:t>
      </w:r>
      <w:r w:rsidRPr="002F7CA7">
        <w:rPr>
          <w:rFonts w:ascii="mylotus" w:hAnsi="mylotus"/>
          <w:sz w:val="34"/>
          <w:szCs w:val="34"/>
          <w:rtl/>
        </w:rPr>
        <w:t>.</w:t>
      </w:r>
      <w:r w:rsidRPr="002F7CA7">
        <w:rPr>
          <w:rFonts w:ascii="mylotus" w:hAnsi="mylotus"/>
          <w:sz w:val="34"/>
          <w:szCs w:val="34"/>
          <w:rtl/>
          <w:lang w:bidi="ar-BH"/>
        </w:rPr>
        <w:t xml:space="preserve"> ولكن فيه</w:t>
      </w:r>
      <w:r w:rsidRPr="002F7CA7">
        <w:rPr>
          <w:rFonts w:ascii="mylotus" w:hAnsi="mylotus"/>
          <w:sz w:val="34"/>
          <w:szCs w:val="34"/>
          <w:rtl/>
        </w:rPr>
        <w:t>:</w:t>
      </w:r>
      <w:r w:rsidRPr="002F7CA7">
        <w:rPr>
          <w:rFonts w:ascii="mylotus" w:hAnsi="mylotus"/>
          <w:sz w:val="34"/>
          <w:szCs w:val="34"/>
          <w:rtl/>
          <w:lang w:bidi="ar-BH"/>
        </w:rPr>
        <w:t xml:space="preserve"> </w:t>
      </w:r>
      <w:r w:rsidRPr="002F7CA7">
        <w:rPr>
          <w:rFonts w:ascii="mylotus" w:hAnsi="mylotus"/>
          <w:sz w:val="34"/>
          <w:szCs w:val="34"/>
          <w:rtl/>
        </w:rPr>
        <w:t>إ</w:t>
      </w:r>
      <w:r w:rsidRPr="002F7CA7">
        <w:rPr>
          <w:rFonts w:ascii="mylotus" w:hAnsi="mylotus"/>
          <w:sz w:val="34"/>
          <w:szCs w:val="34"/>
          <w:rtl/>
          <w:lang w:bidi="ar-BH"/>
        </w:rPr>
        <w:t>نه لم يثبت من النصوص أن هذا المقصد مطلوب على نحو الإطلاق وأنه المناط الذي تدور عليه العدة وجودا وعدما.</w:t>
      </w:r>
    </w:p>
    <w:p w14:paraId="60EE167E" w14:textId="6A1BF216" w:rsidR="00C612D4" w:rsidRPr="002F7CA7" w:rsidRDefault="00C612D4" w:rsidP="00C612D4">
      <w:pPr>
        <w:pStyle w:val="a0"/>
        <w:bidi/>
        <w:rPr>
          <w:rFonts w:ascii="mylotus" w:hAnsi="mylotus"/>
          <w:sz w:val="34"/>
          <w:szCs w:val="34"/>
          <w:rtl/>
        </w:rPr>
      </w:pPr>
      <w:r w:rsidRPr="002F7CA7">
        <w:rPr>
          <w:rFonts w:ascii="mylotus" w:hAnsi="mylotus"/>
          <w:b/>
          <w:bCs/>
          <w:sz w:val="34"/>
          <w:szCs w:val="34"/>
          <w:rtl/>
          <w:lang w:bidi="ar-BH"/>
        </w:rPr>
        <w:lastRenderedPageBreak/>
        <w:t xml:space="preserve">الخطوة الثالثة: </w:t>
      </w:r>
      <w:r w:rsidRPr="002F7CA7">
        <w:rPr>
          <w:rFonts w:ascii="mylotus" w:hAnsi="mylotus"/>
          <w:sz w:val="34"/>
          <w:szCs w:val="34"/>
          <w:rtl/>
          <w:lang w:bidi="ar-BH"/>
        </w:rPr>
        <w:t>إحراز عدم المزاحم، فإن</w:t>
      </w:r>
      <w:r w:rsidRPr="002F7CA7">
        <w:rPr>
          <w:rFonts w:ascii="mylotus" w:hAnsi="mylotus"/>
          <w:sz w:val="34"/>
          <w:szCs w:val="34"/>
          <w:rtl/>
        </w:rPr>
        <w:t>ّ</w:t>
      </w:r>
      <w:r w:rsidRPr="002F7CA7">
        <w:rPr>
          <w:rFonts w:ascii="mylotus" w:hAnsi="mylotus"/>
          <w:sz w:val="34"/>
          <w:szCs w:val="34"/>
          <w:rtl/>
          <w:lang w:bidi="ar-BH"/>
        </w:rPr>
        <w:t xml:space="preserve"> مصلحة الإلزام في الشريعة قد ت</w:t>
      </w:r>
      <w:r w:rsidRPr="002F7CA7">
        <w:rPr>
          <w:rFonts w:ascii="mylotus" w:hAnsi="mylotus"/>
          <w:sz w:val="34"/>
          <w:szCs w:val="34"/>
          <w:rtl/>
        </w:rPr>
        <w:t>ُ</w:t>
      </w:r>
      <w:r w:rsidRPr="002F7CA7">
        <w:rPr>
          <w:rFonts w:ascii="mylotus" w:hAnsi="mylotus"/>
          <w:sz w:val="34"/>
          <w:szCs w:val="34"/>
          <w:rtl/>
          <w:lang w:bidi="ar-BH"/>
        </w:rPr>
        <w:t>زاحَم بمصلحة مهمة ولو كانت مصلحة التسهيل</w:t>
      </w:r>
      <w:r w:rsidRPr="002F7CA7">
        <w:rPr>
          <w:rFonts w:ascii="mylotus" w:hAnsi="mylotus"/>
          <w:sz w:val="34"/>
          <w:szCs w:val="34"/>
          <w:rtl/>
        </w:rPr>
        <w:t xml:space="preserve">، </w:t>
      </w:r>
      <w:r w:rsidRPr="002F7CA7">
        <w:rPr>
          <w:rFonts w:ascii="mylotus" w:hAnsi="mylotus"/>
          <w:sz w:val="34"/>
          <w:szCs w:val="34"/>
          <w:rtl/>
          <w:lang w:bidi="ar-BH"/>
        </w:rPr>
        <w:t>كما ورد في الرواية الشريفة عن النبي (ص): "لَوْ لا أن أَشُقَّ عَلىٰ أُمَّتِي، لَأَمَرْتُهُمْ بِالسِّوَاكِ مَعَ كُلِّ صَلَاة"</w:t>
      </w:r>
      <w:r w:rsidRPr="002F7CA7">
        <w:rPr>
          <w:rFonts w:ascii="mylotus" w:hAnsi="mylotus"/>
          <w:sz w:val="34"/>
          <w:szCs w:val="34"/>
          <w:vertAlign w:val="superscript"/>
          <w:rtl/>
        </w:rPr>
        <w:t>(</w:t>
      </w:r>
      <w:r w:rsidRPr="002F7CA7">
        <w:rPr>
          <w:rStyle w:val="ac"/>
          <w:rFonts w:ascii="mylotus" w:hAnsi="mylotus"/>
          <w:sz w:val="34"/>
          <w:szCs w:val="34"/>
          <w:rtl/>
        </w:rPr>
        <w:footnoteReference w:id="13"/>
      </w:r>
      <w:r w:rsidRPr="002F7CA7">
        <w:rPr>
          <w:rFonts w:ascii="mylotus" w:hAnsi="mylotus"/>
          <w:sz w:val="34"/>
          <w:szCs w:val="34"/>
          <w:vertAlign w:val="superscript"/>
          <w:rtl/>
        </w:rPr>
        <w:t>)</w:t>
      </w:r>
      <w:r w:rsidRPr="002F7CA7">
        <w:rPr>
          <w:rFonts w:ascii="mylotus" w:hAnsi="mylotus"/>
          <w:sz w:val="34"/>
          <w:szCs w:val="34"/>
          <w:rtl/>
          <w:lang w:bidi="ar-BH"/>
        </w:rPr>
        <w:t>، باعتبار أن مصلحة الإلزام مزاحمة بمصلحة التسهيل</w:t>
      </w:r>
      <w:r w:rsidRPr="002F7CA7">
        <w:rPr>
          <w:rFonts w:ascii="mylotus" w:hAnsi="mylotus"/>
          <w:sz w:val="34"/>
          <w:szCs w:val="34"/>
          <w:rtl/>
        </w:rPr>
        <w:t>.</w:t>
      </w:r>
    </w:p>
    <w:p w14:paraId="28E1C202" w14:textId="296BD1A9"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 xml:space="preserve">وقد يقال: إن من شواهد ذلك: </w:t>
      </w:r>
      <w:r w:rsidRPr="002F7CA7">
        <w:rPr>
          <w:rFonts w:ascii="mylotus" w:hAnsi="mylotus"/>
          <w:sz w:val="34"/>
          <w:szCs w:val="34"/>
          <w:rtl/>
        </w:rPr>
        <w:t>ا</w:t>
      </w:r>
      <w:proofErr w:type="spellStart"/>
      <w:r w:rsidRPr="002F7CA7">
        <w:rPr>
          <w:rFonts w:ascii="mylotus" w:hAnsi="mylotus"/>
          <w:sz w:val="34"/>
          <w:szCs w:val="34"/>
          <w:rtl/>
          <w:lang w:bidi="ar-BH"/>
        </w:rPr>
        <w:t>نتفاء</w:t>
      </w:r>
      <w:proofErr w:type="spellEnd"/>
      <w:r w:rsidRPr="002F7CA7">
        <w:rPr>
          <w:rFonts w:ascii="mylotus" w:hAnsi="mylotus"/>
          <w:sz w:val="34"/>
          <w:szCs w:val="34"/>
          <w:rtl/>
          <w:lang w:bidi="ar-BH"/>
        </w:rPr>
        <w:t xml:space="preserve"> الأمر اللزومي بزيارة الحسين </w:t>
      </w:r>
      <w:r w:rsidRPr="002F7CA7">
        <w:rPr>
          <w:rFonts w:ascii="mylotus" w:hAnsi="mylotus"/>
          <w:sz w:val="34"/>
          <w:szCs w:val="34"/>
          <w:rtl/>
        </w:rPr>
        <w:t>(ع)</w:t>
      </w:r>
      <w:r w:rsidR="002F7CA7" w:rsidRPr="002F7CA7">
        <w:rPr>
          <w:rFonts w:ascii="mylotus" w:hAnsi="mylotus"/>
          <w:sz w:val="34"/>
          <w:szCs w:val="34"/>
          <w:rtl/>
          <w:lang w:bidi="ar-BH"/>
        </w:rPr>
        <w:t>، مع أن</w:t>
      </w:r>
      <w:r w:rsidRPr="002F7CA7">
        <w:rPr>
          <w:rFonts w:ascii="mylotus" w:hAnsi="mylotus"/>
          <w:sz w:val="34"/>
          <w:szCs w:val="34"/>
          <w:rtl/>
          <w:lang w:bidi="ar-BH"/>
        </w:rPr>
        <w:t xml:space="preserve"> ظاهر بعض الروايات المعتبرة أن زيارة الحسين (ع) فريضة، حيث ورد في الرواية المعتبرة عن </w:t>
      </w:r>
      <w:r w:rsidRPr="002F7CA7">
        <w:rPr>
          <w:rFonts w:ascii="mylotus" w:hAnsi="mylotus"/>
          <w:sz w:val="34"/>
          <w:szCs w:val="34"/>
          <w:rtl/>
        </w:rPr>
        <w:t>الباقر</w:t>
      </w:r>
      <w:r w:rsidRPr="002F7CA7">
        <w:rPr>
          <w:rFonts w:ascii="mylotus" w:hAnsi="mylotus"/>
          <w:sz w:val="34"/>
          <w:szCs w:val="34"/>
          <w:rtl/>
          <w:lang w:bidi="ar-BH"/>
        </w:rPr>
        <w:t xml:space="preserve"> (ع): "مُرُوا شِيعَتَنَا بِزِيَارَةِ قَبْرِ اَلْحُسَيْنِ عَلَيْهِ اَلسَّلاَمُ</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فَإِنَّ</w:t>
      </w:r>
      <w:r w:rsidRPr="002F7CA7">
        <w:rPr>
          <w:rFonts w:ascii="mylotus" w:hAnsi="mylotus"/>
          <w:sz w:val="34"/>
          <w:szCs w:val="34"/>
          <w:rtl/>
          <w:lang w:bidi="ar-BH"/>
        </w:rPr>
        <w:t xml:space="preserve"> </w:t>
      </w:r>
      <w:r w:rsidRPr="002F7CA7">
        <w:rPr>
          <w:rFonts w:ascii="mylotus" w:hAnsi="mylotus" w:hint="cs"/>
          <w:sz w:val="34"/>
          <w:szCs w:val="34"/>
          <w:rtl/>
          <w:lang w:bidi="ar-BH"/>
        </w:rPr>
        <w:t>إِتْيَانَهُ</w:t>
      </w:r>
      <w:r w:rsidRPr="002F7CA7">
        <w:rPr>
          <w:rFonts w:ascii="mylotus" w:hAnsi="mylotus"/>
          <w:sz w:val="34"/>
          <w:szCs w:val="34"/>
          <w:rtl/>
          <w:lang w:bidi="ar-BH"/>
        </w:rPr>
        <w:t xml:space="preserve"> </w:t>
      </w:r>
      <w:r w:rsidRPr="002F7CA7">
        <w:rPr>
          <w:rFonts w:ascii="mylotus" w:hAnsi="mylotus" w:hint="cs"/>
          <w:sz w:val="34"/>
          <w:szCs w:val="34"/>
          <w:rtl/>
          <w:lang w:bidi="ar-BH"/>
        </w:rPr>
        <w:t>مُفْتَرَضٌ</w:t>
      </w:r>
      <w:r w:rsidRPr="002F7CA7">
        <w:rPr>
          <w:rFonts w:ascii="mylotus" w:hAnsi="mylotus"/>
          <w:sz w:val="34"/>
          <w:szCs w:val="34"/>
          <w:rtl/>
          <w:lang w:bidi="ar-BH"/>
        </w:rPr>
        <w:t xml:space="preserve"> </w:t>
      </w:r>
      <w:r w:rsidRPr="002F7CA7">
        <w:rPr>
          <w:rFonts w:ascii="mylotus" w:hAnsi="mylotus" w:hint="cs"/>
          <w:sz w:val="34"/>
          <w:szCs w:val="34"/>
          <w:rtl/>
          <w:lang w:bidi="ar-BH"/>
        </w:rPr>
        <w:t>عَلَى</w:t>
      </w:r>
      <w:r w:rsidRPr="002F7CA7">
        <w:rPr>
          <w:rFonts w:ascii="mylotus" w:hAnsi="mylotus"/>
          <w:sz w:val="34"/>
          <w:szCs w:val="34"/>
          <w:rtl/>
          <w:lang w:bidi="ar-BH"/>
        </w:rPr>
        <w:t xml:space="preserve"> </w:t>
      </w:r>
      <w:r w:rsidRPr="002F7CA7">
        <w:rPr>
          <w:rFonts w:ascii="mylotus" w:hAnsi="mylotus" w:hint="cs"/>
          <w:sz w:val="34"/>
          <w:szCs w:val="34"/>
          <w:rtl/>
          <w:lang w:bidi="ar-BH"/>
        </w:rPr>
        <w:t>كُلِّ</w:t>
      </w:r>
      <w:r w:rsidRPr="002F7CA7">
        <w:rPr>
          <w:rFonts w:ascii="mylotus" w:hAnsi="mylotus"/>
          <w:sz w:val="34"/>
          <w:szCs w:val="34"/>
          <w:rtl/>
          <w:lang w:bidi="ar-BH"/>
        </w:rPr>
        <w:t xml:space="preserve"> </w:t>
      </w:r>
      <w:r w:rsidRPr="002F7CA7">
        <w:rPr>
          <w:rFonts w:ascii="mylotus" w:hAnsi="mylotus" w:hint="cs"/>
          <w:sz w:val="34"/>
          <w:szCs w:val="34"/>
          <w:rtl/>
          <w:lang w:bidi="ar-BH"/>
        </w:rPr>
        <w:t>مُؤْمِنٍ</w:t>
      </w:r>
      <w:r w:rsidRPr="002F7CA7">
        <w:rPr>
          <w:rFonts w:ascii="mylotus" w:hAnsi="mylotus"/>
          <w:sz w:val="34"/>
          <w:szCs w:val="34"/>
          <w:rtl/>
          <w:lang w:bidi="ar-BH"/>
        </w:rPr>
        <w:t xml:space="preserve"> </w:t>
      </w:r>
      <w:r w:rsidRPr="002F7CA7">
        <w:rPr>
          <w:rFonts w:ascii="mylotus" w:hAnsi="mylotus" w:hint="cs"/>
          <w:sz w:val="34"/>
          <w:szCs w:val="34"/>
          <w:rtl/>
          <w:lang w:bidi="ar-BH"/>
        </w:rPr>
        <w:t>يُقِرُّ</w:t>
      </w:r>
      <w:r w:rsidRPr="002F7CA7">
        <w:rPr>
          <w:rFonts w:ascii="mylotus" w:hAnsi="mylotus"/>
          <w:sz w:val="34"/>
          <w:szCs w:val="34"/>
          <w:rtl/>
          <w:lang w:bidi="ar-BH"/>
        </w:rPr>
        <w:t xml:space="preserve"> </w:t>
      </w:r>
      <w:r w:rsidRPr="002F7CA7">
        <w:rPr>
          <w:rFonts w:ascii="mylotus" w:hAnsi="mylotus" w:hint="cs"/>
          <w:sz w:val="34"/>
          <w:szCs w:val="34"/>
          <w:rtl/>
          <w:lang w:bidi="ar-BH"/>
        </w:rPr>
        <w:t>لِلْحُسَيْنِ</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بِالْإِمَامَةِ</w:t>
      </w:r>
      <w:r w:rsidRPr="002F7CA7">
        <w:rPr>
          <w:rFonts w:ascii="mylotus" w:hAnsi="mylotus"/>
          <w:sz w:val="34"/>
          <w:szCs w:val="34"/>
          <w:rtl/>
          <w:lang w:bidi="ar-BH"/>
        </w:rPr>
        <w:t xml:space="preserve"> </w:t>
      </w:r>
      <w:r w:rsidRPr="002F7CA7">
        <w:rPr>
          <w:rFonts w:ascii="mylotus" w:hAnsi="mylotus" w:hint="cs"/>
          <w:sz w:val="34"/>
          <w:szCs w:val="34"/>
          <w:rtl/>
          <w:lang w:bidi="ar-BH"/>
        </w:rPr>
        <w:t>مِنَ</w:t>
      </w:r>
      <w:r w:rsidRPr="002F7CA7">
        <w:rPr>
          <w:rFonts w:ascii="mylotus" w:hAnsi="mylotus"/>
          <w:sz w:val="34"/>
          <w:szCs w:val="34"/>
          <w:rtl/>
          <w:lang w:bidi="ar-BH"/>
        </w:rPr>
        <w:t xml:space="preserve"> </w:t>
      </w:r>
      <w:r w:rsidRPr="002F7CA7">
        <w:rPr>
          <w:rFonts w:ascii="mylotus" w:hAnsi="mylotus" w:hint="cs"/>
          <w:sz w:val="34"/>
          <w:szCs w:val="34"/>
          <w:rtl/>
          <w:lang w:bidi="ar-BH"/>
        </w:rPr>
        <w:t>اَللَّهِ</w:t>
      </w:r>
      <w:r w:rsidRPr="002F7CA7">
        <w:rPr>
          <w:rFonts w:ascii="mylotus" w:hAnsi="mylotus"/>
          <w:sz w:val="34"/>
          <w:szCs w:val="34"/>
          <w:rtl/>
          <w:lang w:bidi="ar-BH"/>
        </w:rPr>
        <w:t xml:space="preserve"> </w:t>
      </w:r>
      <w:r w:rsidRPr="002F7CA7">
        <w:rPr>
          <w:rFonts w:ascii="mylotus" w:hAnsi="mylotus" w:hint="cs"/>
          <w:sz w:val="34"/>
          <w:szCs w:val="34"/>
          <w:rtl/>
          <w:lang w:bidi="ar-BH"/>
        </w:rPr>
        <w:t>عَزَّ</w:t>
      </w:r>
      <w:r w:rsidRPr="002F7CA7">
        <w:rPr>
          <w:rFonts w:ascii="mylotus" w:hAnsi="mylotus"/>
          <w:sz w:val="34"/>
          <w:szCs w:val="34"/>
          <w:rtl/>
          <w:lang w:bidi="ar-BH"/>
        </w:rPr>
        <w:t xml:space="preserve"> </w:t>
      </w:r>
      <w:r w:rsidRPr="002F7CA7">
        <w:rPr>
          <w:rFonts w:ascii="mylotus" w:hAnsi="mylotus" w:hint="cs"/>
          <w:sz w:val="34"/>
          <w:szCs w:val="34"/>
          <w:rtl/>
          <w:lang w:bidi="ar-BH"/>
        </w:rPr>
        <w:t>وَ</w:t>
      </w:r>
      <w:r w:rsidRPr="002F7CA7">
        <w:rPr>
          <w:rFonts w:ascii="mylotus" w:hAnsi="mylotus"/>
          <w:sz w:val="34"/>
          <w:szCs w:val="34"/>
          <w:rtl/>
          <w:lang w:bidi="ar-BH"/>
        </w:rPr>
        <w:t>جَل"</w:t>
      </w:r>
      <w:r w:rsidRPr="002F7CA7">
        <w:rPr>
          <w:rFonts w:ascii="mylotus" w:hAnsi="mylotus"/>
          <w:sz w:val="34"/>
          <w:szCs w:val="34"/>
          <w:vertAlign w:val="superscript"/>
          <w:rtl/>
        </w:rPr>
        <w:t>(</w:t>
      </w:r>
      <w:r w:rsidRPr="002F7CA7">
        <w:rPr>
          <w:rStyle w:val="ac"/>
          <w:rFonts w:ascii="mylotus" w:hAnsi="mylotus"/>
          <w:sz w:val="34"/>
          <w:szCs w:val="34"/>
          <w:rtl/>
        </w:rPr>
        <w:footnoteReference w:id="14"/>
      </w:r>
      <w:r w:rsidRPr="002F7CA7">
        <w:rPr>
          <w:rFonts w:ascii="mylotus" w:hAnsi="mylotus"/>
          <w:sz w:val="34"/>
          <w:szCs w:val="34"/>
          <w:vertAlign w:val="superscript"/>
          <w:rtl/>
        </w:rPr>
        <w:t>)</w:t>
      </w:r>
      <w:r w:rsidRPr="002F7CA7">
        <w:rPr>
          <w:rFonts w:ascii="mylotus" w:hAnsi="mylotus"/>
          <w:sz w:val="34"/>
          <w:szCs w:val="34"/>
          <w:rtl/>
          <w:lang w:bidi="ar-BH"/>
        </w:rPr>
        <w:t xml:space="preserve">، مما يعني وجود مصلحة ضرورية تقتضي ذلك، ولكن حيث إن مصلحة الإلزام بزيارة سيد الشهداء (ع) مزاحمة بمصلحة أخرى لم يكثر هذا اللسان في الروايات الشريفة ولم يقل أحد من فقهائنا بوجوب زيارة الحسين </w:t>
      </w:r>
      <w:r w:rsidRPr="002F7CA7">
        <w:rPr>
          <w:rFonts w:ascii="mylotus" w:hAnsi="mylotus"/>
          <w:sz w:val="34"/>
          <w:szCs w:val="34"/>
          <w:rtl/>
        </w:rPr>
        <w:t>(ع)</w:t>
      </w:r>
      <w:r w:rsidRPr="002F7CA7">
        <w:rPr>
          <w:rFonts w:ascii="mylotus" w:hAnsi="mylotus"/>
          <w:sz w:val="34"/>
          <w:szCs w:val="34"/>
          <w:rtl/>
          <w:lang w:bidi="ar-BH"/>
        </w:rPr>
        <w:t xml:space="preserve">، سوى ما ذهب إليه صاحب الحدائق (قده) من وجوب زيارة الحسين (ع) في العمر مرة. </w:t>
      </w:r>
    </w:p>
    <w:p w14:paraId="77DC7F38" w14:textId="77777777"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وإذا تمت الخطوات الثلاث؛ أمكن أن يقال إن مقتضى مقصد الشريعة وجود حكم يحفظ به هذا المقصد.</w:t>
      </w:r>
    </w:p>
    <w:p w14:paraId="610985E5" w14:textId="7EDECB84"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وفي كتاب فقه العقود</w:t>
      </w:r>
      <w:r w:rsidRPr="002F7CA7">
        <w:rPr>
          <w:rFonts w:ascii="mylotus" w:hAnsi="mylotus"/>
          <w:sz w:val="34"/>
          <w:szCs w:val="34"/>
          <w:rtl/>
        </w:rPr>
        <w:t xml:space="preserve"> </w:t>
      </w:r>
      <w:r w:rsidRPr="002F7CA7">
        <w:rPr>
          <w:rFonts w:ascii="mylotus" w:hAnsi="mylotus"/>
          <w:sz w:val="34"/>
          <w:szCs w:val="34"/>
          <w:rtl/>
          <w:lang w:bidi="ar-BH"/>
        </w:rPr>
        <w:t xml:space="preserve">لبعض الأجلاء: </w:t>
      </w:r>
      <w:r w:rsidRPr="002F7CA7">
        <w:rPr>
          <w:rFonts w:ascii="mylotus" w:hAnsi="mylotus"/>
          <w:sz w:val="34"/>
          <w:szCs w:val="34"/>
          <w:rtl/>
        </w:rPr>
        <w:t>"</w:t>
      </w:r>
      <w:r w:rsidRPr="002F7CA7">
        <w:rPr>
          <w:rFonts w:ascii="mylotus" w:hAnsi="mylotus"/>
          <w:sz w:val="34"/>
          <w:szCs w:val="34"/>
          <w:rtl/>
          <w:lang w:bidi="ar-BH"/>
        </w:rPr>
        <w:t>قد استدل على حرمة العزل -أن يعزل الرجل ماءه عن زوجته أثناء المقاربة- بأن حكمة النكاح هي الاستيلاد وحفظ النسل، وهو لا يحصل مع العزل،</w:t>
      </w:r>
      <w:r w:rsidRPr="002F7CA7">
        <w:rPr>
          <w:rFonts w:ascii="mylotus" w:hAnsi="mylotus"/>
          <w:sz w:val="34"/>
          <w:szCs w:val="34"/>
          <w:rtl/>
        </w:rPr>
        <w:t xml:space="preserve"> </w:t>
      </w:r>
      <w:r w:rsidRPr="002F7CA7">
        <w:rPr>
          <w:rFonts w:ascii="mylotus" w:hAnsi="mylotus"/>
          <w:sz w:val="34"/>
          <w:szCs w:val="34"/>
          <w:rtl/>
          <w:lang w:bidi="ar-BH"/>
        </w:rPr>
        <w:t>فمقتضى ذلك هو حرمة العزل عن الزوجة الدائمة</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15"/>
      </w:r>
      <w:r w:rsidRPr="002F7CA7">
        <w:rPr>
          <w:rFonts w:ascii="mylotus" w:hAnsi="mylotus"/>
          <w:sz w:val="34"/>
          <w:szCs w:val="34"/>
          <w:vertAlign w:val="superscript"/>
          <w:rtl/>
        </w:rPr>
        <w:t>)</w:t>
      </w:r>
      <w:r w:rsidRPr="002F7CA7">
        <w:rPr>
          <w:rFonts w:ascii="mylotus" w:hAnsi="mylotus"/>
          <w:sz w:val="34"/>
          <w:szCs w:val="34"/>
          <w:rtl/>
          <w:lang w:bidi="ar-BH"/>
        </w:rPr>
        <w:t>.</w:t>
      </w:r>
    </w:p>
    <w:p w14:paraId="45629A74" w14:textId="7BA6E2BC" w:rsidR="00C612D4" w:rsidRPr="002F7CA7" w:rsidRDefault="00C612D4" w:rsidP="00C612D4">
      <w:pPr>
        <w:pStyle w:val="a0"/>
        <w:bidi/>
        <w:rPr>
          <w:rFonts w:ascii="mylotus" w:hAnsi="mylotus" w:cs="Cambria"/>
          <w:b/>
          <w:bCs/>
          <w:sz w:val="34"/>
          <w:szCs w:val="34"/>
          <w:rtl/>
        </w:rPr>
      </w:pPr>
      <w:r w:rsidRPr="002F7CA7">
        <w:rPr>
          <w:rFonts w:ascii="mylotus" w:hAnsi="mylotus"/>
          <w:b/>
          <w:bCs/>
          <w:sz w:val="34"/>
          <w:szCs w:val="34"/>
          <w:rtl/>
        </w:rPr>
        <w:t>و</w:t>
      </w:r>
      <w:r w:rsidRPr="002F7CA7">
        <w:rPr>
          <w:rFonts w:ascii="mylotus" w:hAnsi="mylotus"/>
          <w:b/>
          <w:bCs/>
          <w:sz w:val="34"/>
          <w:szCs w:val="34"/>
          <w:rtl/>
          <w:lang w:bidi="ar-BH"/>
        </w:rPr>
        <w:t>يلاحظ على ما أفاده:</w:t>
      </w:r>
    </w:p>
    <w:p w14:paraId="72CC1C12" w14:textId="79D313BE" w:rsidR="00C612D4" w:rsidRPr="002F7CA7" w:rsidRDefault="00C612D4" w:rsidP="00C612D4">
      <w:pPr>
        <w:pStyle w:val="a0"/>
        <w:bidi/>
        <w:rPr>
          <w:rFonts w:ascii="mylotus" w:hAnsi="mylotus"/>
          <w:sz w:val="34"/>
          <w:szCs w:val="34"/>
          <w:rtl/>
        </w:rPr>
      </w:pPr>
      <w:r w:rsidRPr="002F7CA7">
        <w:rPr>
          <w:rFonts w:ascii="mylotus" w:hAnsi="mylotus"/>
          <w:b/>
          <w:bCs/>
          <w:sz w:val="34"/>
          <w:szCs w:val="34"/>
          <w:rtl/>
          <w:lang w:bidi="ar-BH"/>
        </w:rPr>
        <w:t>(أولا</w:t>
      </w:r>
      <w:r w:rsidR="002F7CA7" w:rsidRPr="002F7CA7">
        <w:rPr>
          <w:rFonts w:ascii="mylotus" w:hAnsi="mylotus" w:hint="cs"/>
          <w:b/>
          <w:bCs/>
          <w:sz w:val="34"/>
          <w:szCs w:val="34"/>
          <w:rtl/>
          <w:lang w:bidi="ar-BH"/>
        </w:rPr>
        <w:t>ً</w:t>
      </w:r>
      <w:r w:rsidRPr="002F7CA7">
        <w:rPr>
          <w:rFonts w:ascii="mylotus" w:hAnsi="mylotus"/>
          <w:b/>
          <w:bCs/>
          <w:sz w:val="34"/>
          <w:szCs w:val="34"/>
          <w:rtl/>
          <w:lang w:bidi="ar-BH"/>
        </w:rPr>
        <w:t>)</w:t>
      </w:r>
      <w:r w:rsidR="00024CA4" w:rsidRPr="002F7CA7">
        <w:rPr>
          <w:rFonts w:ascii="mylotus" w:hAnsi="mylotus" w:hint="cs"/>
          <w:sz w:val="34"/>
          <w:szCs w:val="34"/>
          <w:rtl/>
          <w:lang w:bidi="ar-BH"/>
        </w:rPr>
        <w:t>:</w:t>
      </w:r>
      <w:r w:rsidRPr="002F7CA7">
        <w:rPr>
          <w:rFonts w:ascii="mylotus" w:hAnsi="mylotus"/>
          <w:sz w:val="34"/>
          <w:szCs w:val="34"/>
          <w:rtl/>
          <w:lang w:bidi="ar-BH"/>
        </w:rPr>
        <w:t xml:space="preserve"> عدم ثبوت أصل حرمة العزل</w:t>
      </w:r>
      <w:r w:rsidRPr="002F7CA7">
        <w:rPr>
          <w:rFonts w:ascii="mylotus" w:hAnsi="mylotus"/>
          <w:sz w:val="34"/>
          <w:szCs w:val="34"/>
          <w:rtl/>
        </w:rPr>
        <w:t xml:space="preserve">، </w:t>
      </w:r>
      <w:r w:rsidRPr="002F7CA7">
        <w:rPr>
          <w:rFonts w:ascii="mylotus" w:hAnsi="mylotus"/>
          <w:sz w:val="34"/>
          <w:szCs w:val="34"/>
          <w:rtl/>
          <w:lang w:bidi="ar-BH"/>
        </w:rPr>
        <w:t>كما يظهر من مراجعة الأدلة في هذا الباب، فإن مثل صحيحة محمد بن مسلم عن أحدهما (عليهما السلام) أنه سئل عن العزل، فقال: "أَمَّا اَلْأَمَةُ فَلاَ بَأْسَ وَأَمَّا اَلْحُرَّةُ فَإِنِّي أَكْرَهُ ذَلِكَ إِلاَّ أَنْ يَشْتَرِطَ عَلَيْهَا حِينَ يَتَزَوَّجُهَا"</w:t>
      </w:r>
      <w:r w:rsidRPr="002F7CA7">
        <w:rPr>
          <w:rFonts w:ascii="mylotus" w:hAnsi="mylotus"/>
          <w:sz w:val="34"/>
          <w:szCs w:val="34"/>
          <w:vertAlign w:val="superscript"/>
          <w:rtl/>
        </w:rPr>
        <w:t>(</w:t>
      </w:r>
      <w:r w:rsidRPr="002F7CA7">
        <w:rPr>
          <w:rStyle w:val="ac"/>
          <w:rFonts w:ascii="mylotus" w:hAnsi="mylotus"/>
          <w:sz w:val="34"/>
          <w:szCs w:val="34"/>
          <w:rtl/>
        </w:rPr>
        <w:footnoteReference w:id="16"/>
      </w:r>
      <w:r w:rsidRPr="002F7CA7">
        <w:rPr>
          <w:rFonts w:ascii="mylotus" w:hAnsi="mylotus"/>
          <w:sz w:val="34"/>
          <w:szCs w:val="34"/>
          <w:vertAlign w:val="superscript"/>
          <w:rtl/>
        </w:rPr>
        <w:t>)</w:t>
      </w:r>
      <w:r w:rsidRPr="002F7CA7">
        <w:rPr>
          <w:rFonts w:ascii="mylotus" w:hAnsi="mylotus"/>
          <w:sz w:val="34"/>
          <w:szCs w:val="34"/>
          <w:rtl/>
          <w:lang w:bidi="ar-BH"/>
        </w:rPr>
        <w:t>، وإن اد</w:t>
      </w:r>
      <w:r w:rsidRPr="002F7CA7">
        <w:rPr>
          <w:rFonts w:ascii="mylotus" w:hAnsi="mylotus"/>
          <w:sz w:val="34"/>
          <w:szCs w:val="34"/>
          <w:rtl/>
        </w:rPr>
        <w:t>ّ</w:t>
      </w:r>
      <w:r w:rsidR="002F7CA7" w:rsidRPr="002F7CA7">
        <w:rPr>
          <w:rFonts w:ascii="mylotus" w:hAnsi="mylotus"/>
          <w:sz w:val="34"/>
          <w:szCs w:val="34"/>
          <w:rtl/>
          <w:lang w:bidi="ar-BH"/>
        </w:rPr>
        <w:t>عي</w:t>
      </w:r>
      <w:r w:rsidRPr="002F7CA7">
        <w:rPr>
          <w:rFonts w:ascii="mylotus" w:hAnsi="mylotus"/>
          <w:sz w:val="34"/>
          <w:szCs w:val="34"/>
          <w:rtl/>
          <w:lang w:bidi="ar-BH"/>
        </w:rPr>
        <w:t xml:space="preserve"> ظهورها في الحرمة، </w:t>
      </w:r>
      <w:r w:rsidRPr="002F7CA7">
        <w:rPr>
          <w:rFonts w:ascii="mylotus" w:hAnsi="mylotus"/>
          <w:sz w:val="34"/>
          <w:szCs w:val="34"/>
          <w:rtl/>
        </w:rPr>
        <w:t>إ</w:t>
      </w:r>
      <w:r w:rsidRPr="002F7CA7">
        <w:rPr>
          <w:rFonts w:ascii="mylotus" w:hAnsi="mylotus"/>
          <w:sz w:val="34"/>
          <w:szCs w:val="34"/>
          <w:rtl/>
          <w:lang w:bidi="ar-BH"/>
        </w:rPr>
        <w:t xml:space="preserve">لا أنه -مضافا إلى أنها عبرت بالكراهة ولا ظهور له في الحرمة- معارضة ببعض الروايات الشريفة التي </w:t>
      </w:r>
      <w:r w:rsidRPr="002F7CA7">
        <w:rPr>
          <w:rFonts w:ascii="mylotus" w:hAnsi="mylotus"/>
          <w:sz w:val="34"/>
          <w:szCs w:val="34"/>
          <w:rtl/>
          <w:lang w:bidi="ar-BH"/>
        </w:rPr>
        <w:lastRenderedPageBreak/>
        <w:t xml:space="preserve">دلت على عدم إطلاق التحريم، منها ما </w:t>
      </w:r>
      <w:r w:rsidRPr="002F7CA7">
        <w:rPr>
          <w:rFonts w:ascii="mylotus" w:hAnsi="mylotus"/>
          <w:sz w:val="34"/>
          <w:szCs w:val="34"/>
          <w:rtl/>
        </w:rPr>
        <w:t>في الكافي،</w:t>
      </w:r>
      <w:r w:rsidRPr="002F7CA7">
        <w:rPr>
          <w:rFonts w:ascii="mylotus" w:hAnsi="mylotus"/>
          <w:sz w:val="34"/>
          <w:szCs w:val="34"/>
          <w:rtl/>
          <w:lang w:bidi="ar-BH"/>
        </w:rPr>
        <w:t xml:space="preserve"> عن محمد بن يحيى</w:t>
      </w:r>
      <w:r w:rsidRPr="002F7CA7">
        <w:rPr>
          <w:rFonts w:ascii="mylotus" w:hAnsi="mylotus"/>
          <w:sz w:val="34"/>
          <w:szCs w:val="34"/>
          <w:rtl/>
        </w:rPr>
        <w:t>،</w:t>
      </w:r>
      <w:r w:rsidRPr="002F7CA7">
        <w:rPr>
          <w:rFonts w:ascii="mylotus" w:hAnsi="mylotus"/>
          <w:sz w:val="34"/>
          <w:szCs w:val="34"/>
          <w:rtl/>
          <w:lang w:bidi="ar-BH"/>
        </w:rPr>
        <w:t xml:space="preserve"> عن أحمد بن محمد</w:t>
      </w:r>
      <w:r w:rsidRPr="002F7CA7">
        <w:rPr>
          <w:rFonts w:ascii="mylotus" w:hAnsi="mylotus"/>
          <w:sz w:val="34"/>
          <w:szCs w:val="34"/>
          <w:rtl/>
        </w:rPr>
        <w:t>،</w:t>
      </w:r>
      <w:r w:rsidRPr="002F7CA7">
        <w:rPr>
          <w:rFonts w:ascii="mylotus" w:hAnsi="mylotus"/>
          <w:sz w:val="34"/>
          <w:szCs w:val="34"/>
          <w:rtl/>
          <w:lang w:bidi="ar-BH"/>
        </w:rPr>
        <w:t xml:space="preserve"> عن ابن محبوب</w:t>
      </w:r>
      <w:r w:rsidRPr="002F7CA7">
        <w:rPr>
          <w:rFonts w:ascii="mylotus" w:hAnsi="mylotus"/>
          <w:sz w:val="34"/>
          <w:szCs w:val="34"/>
          <w:rtl/>
        </w:rPr>
        <w:t>،</w:t>
      </w:r>
      <w:r w:rsidRPr="002F7CA7">
        <w:rPr>
          <w:rFonts w:ascii="mylotus" w:hAnsi="mylotus"/>
          <w:sz w:val="34"/>
          <w:szCs w:val="34"/>
          <w:rtl/>
          <w:lang w:bidi="ar-BH"/>
        </w:rPr>
        <w:t xml:space="preserve"> عن العلاء</w:t>
      </w:r>
      <w:r w:rsidRPr="002F7CA7">
        <w:rPr>
          <w:rFonts w:ascii="mylotus" w:hAnsi="mylotus"/>
          <w:sz w:val="34"/>
          <w:szCs w:val="34"/>
          <w:rtl/>
        </w:rPr>
        <w:t>،</w:t>
      </w:r>
      <w:r w:rsidRPr="002F7CA7">
        <w:rPr>
          <w:rFonts w:ascii="mylotus" w:hAnsi="mylotus"/>
          <w:sz w:val="34"/>
          <w:szCs w:val="34"/>
          <w:rtl/>
          <w:lang w:bidi="ar-BH"/>
        </w:rPr>
        <w:t xml:space="preserve"> عن محمد بن مسلم، سألت أبا عبدالله (ع) عن العزل، فقال: "ذَاكَ إِلَى الرَّجُلِ يَصْرِفُهُ حَيْثُ شَاءَ</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w:t>
      </w:r>
      <w:r w:rsidRPr="002F7CA7">
        <w:rPr>
          <w:rFonts w:ascii="mylotus" w:hAnsi="mylotus"/>
          <w:sz w:val="34"/>
          <w:szCs w:val="34"/>
          <w:vertAlign w:val="superscript"/>
          <w:rtl/>
        </w:rPr>
        <w:t>(</w:t>
      </w:r>
      <w:r w:rsidRPr="002F7CA7">
        <w:rPr>
          <w:rStyle w:val="ac"/>
          <w:rFonts w:ascii="mylotus" w:hAnsi="mylotus"/>
          <w:sz w:val="34"/>
          <w:szCs w:val="34"/>
          <w:rtl/>
        </w:rPr>
        <w:footnoteReference w:id="17"/>
      </w:r>
      <w:r w:rsidRPr="002F7CA7">
        <w:rPr>
          <w:rFonts w:ascii="mylotus" w:hAnsi="mylotus"/>
          <w:sz w:val="34"/>
          <w:szCs w:val="34"/>
          <w:vertAlign w:val="superscript"/>
          <w:rtl/>
        </w:rPr>
        <w:t>)</w:t>
      </w:r>
      <w:r w:rsidRPr="002F7CA7">
        <w:rPr>
          <w:rFonts w:ascii="mylotus" w:hAnsi="mylotus"/>
          <w:sz w:val="34"/>
          <w:szCs w:val="34"/>
          <w:rtl/>
          <w:lang w:bidi="ar-BH"/>
        </w:rPr>
        <w:t>، ومقتضى الجمع بين قوله (ع)</w:t>
      </w:r>
      <w:r w:rsidRPr="002F7CA7">
        <w:rPr>
          <w:rFonts w:ascii="mylotus" w:hAnsi="mylotus"/>
          <w:sz w:val="34"/>
          <w:szCs w:val="34"/>
          <w:rtl/>
        </w:rPr>
        <w:t xml:space="preserve"> في الأول</w:t>
      </w:r>
      <w:r w:rsidRPr="002F7CA7">
        <w:rPr>
          <w:rFonts w:ascii="mylotus" w:hAnsi="mylotus"/>
          <w:sz w:val="34"/>
          <w:szCs w:val="34"/>
          <w:rtl/>
          <w:lang w:bidi="ar-BH"/>
        </w:rPr>
        <w:t>: "فَإِنِّي أَكْرَهُ ذَلِكَ إِلاَّ أَنْ يَشْتَرِطَ عَلَيْهَا حِينَ يَتَزَوَّجُهَا" وقوله (ع)</w:t>
      </w:r>
      <w:r w:rsidRPr="002F7CA7">
        <w:rPr>
          <w:rFonts w:ascii="mylotus" w:hAnsi="mylotus"/>
          <w:sz w:val="34"/>
          <w:szCs w:val="34"/>
          <w:rtl/>
        </w:rPr>
        <w:t xml:space="preserve"> في الثاني</w:t>
      </w:r>
      <w:r w:rsidRPr="002F7CA7">
        <w:rPr>
          <w:rFonts w:ascii="mylotus" w:hAnsi="mylotus"/>
          <w:sz w:val="34"/>
          <w:szCs w:val="34"/>
          <w:rtl/>
          <w:lang w:bidi="ar-BH"/>
        </w:rPr>
        <w:t>: "ذَاكَ إِلَى الرَّجُلِ يَصْرِفُهُ حَيْثُ شَاءَ</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 xml:space="preserve">" هو الكراهة لا الحرمة، وبالتالي فما ورد في رواية يعقوب الجعفي في أبواب مقدمات النكاح </w:t>
      </w:r>
      <w:r w:rsidRPr="002F7CA7">
        <w:rPr>
          <w:rFonts w:ascii="mylotus" w:hAnsi="mylotus"/>
          <w:sz w:val="34"/>
          <w:szCs w:val="34"/>
          <w:rtl/>
        </w:rPr>
        <w:t>-</w:t>
      </w:r>
      <w:r w:rsidRPr="002F7CA7">
        <w:rPr>
          <w:rFonts w:ascii="mylotus" w:hAnsi="mylotus"/>
          <w:sz w:val="34"/>
          <w:szCs w:val="34"/>
          <w:rtl/>
          <w:lang w:bidi="ar-BH"/>
        </w:rPr>
        <w:t>وأشار إليه في العروة في المسألة السادسة بقوله: "وفي جوازه في الحرة المنكوحة بعقد الدوام في غير ما ذكر قولان، الأقوى ما هو المشهور من الجواز مع الكراهة، بل يمكن أن يقال بعدمها أو أخفّيتها في العجوز والعقيم والسليطة والبذيّة والتي لا ترضع ولدها"</w:t>
      </w:r>
      <w:r w:rsidRPr="002F7CA7">
        <w:rPr>
          <w:rFonts w:ascii="mylotus" w:hAnsi="mylotus"/>
          <w:sz w:val="34"/>
          <w:szCs w:val="34"/>
          <w:rtl/>
        </w:rPr>
        <w:t xml:space="preserve">-، </w:t>
      </w:r>
      <w:r w:rsidRPr="002F7CA7">
        <w:rPr>
          <w:rFonts w:ascii="mylotus" w:hAnsi="mylotus"/>
          <w:sz w:val="34"/>
          <w:szCs w:val="34"/>
          <w:rtl/>
          <w:lang w:bidi="ar-BH"/>
        </w:rPr>
        <w:t>قال: سمعت أبا الحسن (ع) يقول: "لاَ بَأْسَ بِالْعَزْلِ فِي سِتَّةِ وُجُوهٍ</w:t>
      </w:r>
      <w:r w:rsidRPr="002F7CA7">
        <w:rPr>
          <w:rFonts w:ascii="mylotus" w:hAnsi="mylotus"/>
          <w:sz w:val="34"/>
          <w:szCs w:val="34"/>
          <w:rtl/>
        </w:rPr>
        <w:t>:</w:t>
      </w:r>
      <w:r w:rsidRPr="002F7CA7">
        <w:rPr>
          <w:rFonts w:ascii="mylotus" w:hAnsi="mylotus"/>
          <w:sz w:val="34"/>
          <w:szCs w:val="34"/>
          <w:rtl/>
          <w:lang w:bidi="ar-BH"/>
        </w:rPr>
        <w:t xml:space="preserve"> اَلْمَرْأَةِ اَلَّتِي تَيَقَّنَتْ أَنَّهَا لاَ تَلِدُ</w:t>
      </w:r>
      <w:r w:rsidRPr="002F7CA7">
        <w:rPr>
          <w:rFonts w:ascii="mylotus" w:hAnsi="mylotus"/>
          <w:sz w:val="34"/>
          <w:szCs w:val="34"/>
          <w:rtl/>
        </w:rPr>
        <w:t>،</w:t>
      </w:r>
      <w:r w:rsidRPr="002F7CA7">
        <w:rPr>
          <w:rFonts w:ascii="mylotus" w:hAnsi="mylotus"/>
          <w:sz w:val="34"/>
          <w:szCs w:val="34"/>
          <w:rtl/>
          <w:lang w:bidi="ar-BH"/>
        </w:rPr>
        <w:t xml:space="preserve"> وَاَلْمُسِنَّةِ</w:t>
      </w:r>
      <w:r w:rsidRPr="002F7CA7">
        <w:rPr>
          <w:rFonts w:ascii="mylotus" w:hAnsi="mylotus"/>
          <w:sz w:val="34"/>
          <w:szCs w:val="34"/>
          <w:rtl/>
        </w:rPr>
        <w:t>،</w:t>
      </w:r>
      <w:r w:rsidRPr="002F7CA7">
        <w:rPr>
          <w:rFonts w:ascii="mylotus" w:hAnsi="mylotus"/>
          <w:sz w:val="34"/>
          <w:szCs w:val="34"/>
          <w:rtl/>
          <w:lang w:bidi="ar-BH"/>
        </w:rPr>
        <w:t xml:space="preserve"> وَاَلْمَرْأَةِ اَلسَّلِيطَةِ</w:t>
      </w:r>
      <w:r w:rsidRPr="002F7CA7">
        <w:rPr>
          <w:rFonts w:ascii="mylotus" w:hAnsi="mylotus"/>
          <w:sz w:val="34"/>
          <w:szCs w:val="34"/>
          <w:rtl/>
        </w:rPr>
        <w:t>،</w:t>
      </w:r>
      <w:r w:rsidRPr="002F7CA7">
        <w:rPr>
          <w:rFonts w:ascii="mylotus" w:hAnsi="mylotus"/>
          <w:sz w:val="34"/>
          <w:szCs w:val="34"/>
          <w:rtl/>
          <w:lang w:bidi="ar-BH"/>
        </w:rPr>
        <w:t xml:space="preserve"> وَاَلْبَذِيَّةِ</w:t>
      </w:r>
      <w:r w:rsidRPr="002F7CA7">
        <w:rPr>
          <w:rFonts w:ascii="mylotus" w:hAnsi="mylotus"/>
          <w:sz w:val="34"/>
          <w:szCs w:val="34"/>
          <w:rtl/>
        </w:rPr>
        <w:t>،</w:t>
      </w:r>
      <w:r w:rsidRPr="002F7CA7">
        <w:rPr>
          <w:rFonts w:ascii="mylotus" w:hAnsi="mylotus"/>
          <w:sz w:val="34"/>
          <w:szCs w:val="34"/>
          <w:rtl/>
          <w:lang w:bidi="ar-BH"/>
        </w:rPr>
        <w:t xml:space="preserve"> وَاَلْمَرْأَةِ اَلَّتِي لاَ تُرْضِعُ وَلَدَهَا</w:t>
      </w:r>
      <w:r w:rsidRPr="002F7CA7">
        <w:rPr>
          <w:rFonts w:ascii="mylotus" w:hAnsi="mylotus"/>
          <w:sz w:val="34"/>
          <w:szCs w:val="34"/>
          <w:rtl/>
        </w:rPr>
        <w:t>،</w:t>
      </w:r>
      <w:r w:rsidRPr="002F7CA7">
        <w:rPr>
          <w:rFonts w:ascii="mylotus" w:hAnsi="mylotus"/>
          <w:sz w:val="34"/>
          <w:szCs w:val="34"/>
          <w:rtl/>
          <w:lang w:bidi="ar-BH"/>
        </w:rPr>
        <w:t xml:space="preserve"> وَاَلْأَمَة"</w:t>
      </w:r>
      <w:r w:rsidRPr="002F7CA7">
        <w:rPr>
          <w:rFonts w:ascii="mylotus" w:hAnsi="mylotus"/>
          <w:sz w:val="34"/>
          <w:szCs w:val="34"/>
          <w:vertAlign w:val="superscript"/>
          <w:rtl/>
        </w:rPr>
        <w:t>(</w:t>
      </w:r>
      <w:r w:rsidRPr="002F7CA7">
        <w:rPr>
          <w:rStyle w:val="ac"/>
          <w:rFonts w:ascii="mylotus" w:hAnsi="mylotus"/>
          <w:sz w:val="34"/>
          <w:szCs w:val="34"/>
          <w:rtl/>
        </w:rPr>
        <w:footnoteReference w:id="18"/>
      </w:r>
      <w:r w:rsidRPr="002F7CA7">
        <w:rPr>
          <w:rFonts w:ascii="mylotus" w:hAnsi="mylotus"/>
          <w:sz w:val="34"/>
          <w:szCs w:val="34"/>
          <w:vertAlign w:val="superscript"/>
          <w:rtl/>
        </w:rPr>
        <w:t>)</w:t>
      </w:r>
      <w:r w:rsidRPr="002F7CA7">
        <w:rPr>
          <w:rFonts w:ascii="mylotus" w:hAnsi="mylotus"/>
          <w:sz w:val="34"/>
          <w:szCs w:val="34"/>
          <w:rtl/>
          <w:lang w:bidi="ar-BH"/>
        </w:rPr>
        <w:t xml:space="preserve"> غايته ارتفاع البأس في هذه الموارد سواء كان حرمة أم كراهة، ولا</w:t>
      </w:r>
      <w:r w:rsidRPr="002F7CA7">
        <w:rPr>
          <w:rFonts w:ascii="mylotus" w:hAnsi="mylotus"/>
          <w:sz w:val="34"/>
          <w:szCs w:val="34"/>
          <w:rtl/>
        </w:rPr>
        <w:t xml:space="preserve"> </w:t>
      </w:r>
      <w:r w:rsidRPr="002F7CA7">
        <w:rPr>
          <w:rFonts w:ascii="mylotus" w:hAnsi="mylotus"/>
          <w:sz w:val="34"/>
          <w:szCs w:val="34"/>
          <w:rtl/>
          <w:lang w:bidi="ar-BH"/>
        </w:rPr>
        <w:t>دلالة فيه على كون الحكم الأولي هو الحرمة</w:t>
      </w:r>
      <w:r w:rsidRPr="002F7CA7">
        <w:rPr>
          <w:rFonts w:ascii="mylotus" w:hAnsi="mylotus"/>
          <w:sz w:val="34"/>
          <w:szCs w:val="34"/>
          <w:rtl/>
        </w:rPr>
        <w:t>.</w:t>
      </w:r>
      <w:r w:rsidRPr="002F7CA7">
        <w:rPr>
          <w:rFonts w:ascii="mylotus" w:hAnsi="mylotus"/>
          <w:sz w:val="34"/>
          <w:szCs w:val="34"/>
          <w:rtl/>
          <w:lang w:bidi="ar-BH"/>
        </w:rPr>
        <w:t xml:space="preserve"> وربما يقال: بأن قوله </w:t>
      </w:r>
      <w:r w:rsidRPr="002F7CA7">
        <w:rPr>
          <w:rFonts w:ascii="mylotus" w:hAnsi="mylotus"/>
          <w:sz w:val="34"/>
          <w:szCs w:val="34"/>
          <w:rtl/>
        </w:rPr>
        <w:t>(</w:t>
      </w:r>
      <w:r w:rsidRPr="002F7CA7">
        <w:rPr>
          <w:rFonts w:ascii="mylotus" w:hAnsi="mylotus"/>
          <w:sz w:val="34"/>
          <w:szCs w:val="34"/>
          <w:rtl/>
          <w:lang w:bidi="ar-BH"/>
        </w:rPr>
        <w:t>ع</w:t>
      </w:r>
      <w:r w:rsidRPr="002F7CA7">
        <w:rPr>
          <w:rFonts w:ascii="mylotus" w:hAnsi="mylotus"/>
          <w:sz w:val="34"/>
          <w:szCs w:val="34"/>
          <w:rtl/>
        </w:rPr>
        <w:t>)</w:t>
      </w:r>
      <w:r w:rsidRPr="002F7CA7">
        <w:rPr>
          <w:rFonts w:ascii="mylotus" w:hAnsi="mylotus"/>
          <w:sz w:val="34"/>
          <w:szCs w:val="34"/>
          <w:rtl/>
          <w:lang w:bidi="ar-BH"/>
        </w:rPr>
        <w:t>: "اَلْمَرْأَةِ اَلَّتِي تَيَقَّنَتْ أَنَّهَا لاَ تَلِدُ" قد يشم منه أن العزل إنما يباح في فرض عدم الأمل في الاستيلاد لأن المرأة لا تلد، وهذا يعني أن العلة في المنع من العزل هو حفظ النسل أو الاستيلاد. ولكن فيه أن غاية ما</w:t>
      </w:r>
      <w:r w:rsidRPr="002F7CA7">
        <w:rPr>
          <w:rFonts w:ascii="mylotus" w:hAnsi="mylotus"/>
          <w:sz w:val="34"/>
          <w:szCs w:val="34"/>
          <w:rtl/>
        </w:rPr>
        <w:t xml:space="preserve"> </w:t>
      </w:r>
      <w:r w:rsidRPr="002F7CA7">
        <w:rPr>
          <w:rFonts w:ascii="mylotus" w:hAnsi="mylotus"/>
          <w:sz w:val="34"/>
          <w:szCs w:val="34"/>
          <w:rtl/>
          <w:lang w:bidi="ar-BH"/>
        </w:rPr>
        <w:t>يدل عليه السياق هو تعداد لموارد ارتفاع الكراهة عن العزل لا</w:t>
      </w:r>
      <w:r w:rsidRPr="002F7CA7">
        <w:rPr>
          <w:rFonts w:ascii="mylotus" w:hAnsi="mylotus"/>
          <w:sz w:val="34"/>
          <w:szCs w:val="34"/>
          <w:rtl/>
        </w:rPr>
        <w:t xml:space="preserve"> </w:t>
      </w:r>
      <w:r w:rsidRPr="002F7CA7">
        <w:rPr>
          <w:rFonts w:ascii="mylotus" w:hAnsi="mylotus"/>
          <w:sz w:val="34"/>
          <w:szCs w:val="34"/>
          <w:rtl/>
          <w:lang w:bidi="ar-BH"/>
        </w:rPr>
        <w:t>بيان الغاية.</w:t>
      </w:r>
    </w:p>
    <w:p w14:paraId="1B5DC6C4" w14:textId="77777777" w:rsidR="00C612D4" w:rsidRPr="002F7CA7" w:rsidRDefault="00C612D4" w:rsidP="00C612D4">
      <w:pPr>
        <w:pStyle w:val="a0"/>
        <w:bidi/>
        <w:rPr>
          <w:rFonts w:ascii="mylotus" w:hAnsi="mylotus"/>
          <w:sz w:val="34"/>
          <w:szCs w:val="34"/>
          <w:rtl/>
        </w:rPr>
      </w:pPr>
      <w:r w:rsidRPr="002F7CA7">
        <w:rPr>
          <w:rFonts w:ascii="mylotus" w:hAnsi="mylotus"/>
          <w:b/>
          <w:bCs/>
          <w:sz w:val="34"/>
          <w:szCs w:val="34"/>
          <w:rtl/>
          <w:lang w:bidi="ar-BH"/>
        </w:rPr>
        <w:t>(ثانيا)</w:t>
      </w:r>
      <w:r w:rsidRPr="002F7CA7">
        <w:rPr>
          <w:rFonts w:ascii="mylotus" w:hAnsi="mylotus"/>
          <w:sz w:val="34"/>
          <w:szCs w:val="34"/>
          <w:rtl/>
          <w:lang w:bidi="ar-BH"/>
        </w:rPr>
        <w:t xml:space="preserve"> منع الصغرى، إذ لا ملازمة بين العزل وامتناع النسل، فهناك عدة وسائل -خصوصا في العصر الحديث- للوصول إلى النسل من غير وضع </w:t>
      </w:r>
      <w:r w:rsidRPr="002F7CA7">
        <w:rPr>
          <w:rFonts w:ascii="mylotus" w:hAnsi="mylotus"/>
          <w:sz w:val="34"/>
          <w:szCs w:val="34"/>
          <w:rtl/>
        </w:rPr>
        <w:t xml:space="preserve">الرجل </w:t>
      </w:r>
      <w:r w:rsidRPr="002F7CA7">
        <w:rPr>
          <w:rFonts w:ascii="mylotus" w:hAnsi="mylotus"/>
          <w:sz w:val="34"/>
          <w:szCs w:val="34"/>
          <w:rtl/>
          <w:lang w:bidi="ar-BH"/>
        </w:rPr>
        <w:t>ما</w:t>
      </w:r>
      <w:r w:rsidRPr="002F7CA7">
        <w:rPr>
          <w:rFonts w:ascii="mylotus" w:hAnsi="mylotus"/>
          <w:sz w:val="34"/>
          <w:szCs w:val="34"/>
          <w:rtl/>
        </w:rPr>
        <w:t>ء</w:t>
      </w:r>
      <w:r w:rsidRPr="002F7CA7">
        <w:rPr>
          <w:rFonts w:ascii="mylotus" w:hAnsi="mylotus"/>
          <w:sz w:val="34"/>
          <w:szCs w:val="34"/>
          <w:rtl/>
          <w:lang w:bidi="ar-BH"/>
        </w:rPr>
        <w:t>ه في فرج امرأته، كي يقال بأنه إذا جاز العزل امتنع هذا المقصد</w:t>
      </w:r>
      <w:r w:rsidRPr="002F7CA7">
        <w:rPr>
          <w:rFonts w:ascii="mylotus" w:hAnsi="mylotus"/>
          <w:sz w:val="34"/>
          <w:szCs w:val="34"/>
          <w:rtl/>
        </w:rPr>
        <w:t xml:space="preserve"> -</w:t>
      </w:r>
      <w:r w:rsidRPr="002F7CA7">
        <w:rPr>
          <w:rFonts w:ascii="mylotus" w:hAnsi="mylotus"/>
          <w:sz w:val="34"/>
          <w:szCs w:val="34"/>
          <w:rtl/>
          <w:lang w:bidi="ar-BH"/>
        </w:rPr>
        <w:t>وهو الاستيلاد وتكاثر النسل</w:t>
      </w:r>
      <w:r w:rsidRPr="002F7CA7">
        <w:rPr>
          <w:rFonts w:ascii="mylotus" w:hAnsi="mylotus"/>
          <w:sz w:val="34"/>
          <w:szCs w:val="34"/>
          <w:rtl/>
        </w:rPr>
        <w:t>-</w:t>
      </w:r>
      <w:r w:rsidRPr="002F7CA7">
        <w:rPr>
          <w:rFonts w:ascii="mylotus" w:hAnsi="mylotus"/>
          <w:sz w:val="34"/>
          <w:szCs w:val="34"/>
          <w:rtl/>
          <w:lang w:bidi="ar-BH"/>
        </w:rPr>
        <w:t xml:space="preserve">. </w:t>
      </w:r>
    </w:p>
    <w:p w14:paraId="779F1A27" w14:textId="77777777"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نعم؛ لو فرض أن الدولة أصدرت قانون منع الإنجاب، فحينئذ يمكن أن يقال</w:t>
      </w:r>
      <w:r w:rsidRPr="002F7CA7">
        <w:rPr>
          <w:rFonts w:ascii="mylotus" w:hAnsi="mylotus"/>
          <w:sz w:val="34"/>
          <w:szCs w:val="34"/>
          <w:rtl/>
        </w:rPr>
        <w:t xml:space="preserve"> </w:t>
      </w:r>
      <w:proofErr w:type="spellStart"/>
      <w:r w:rsidRPr="002F7CA7">
        <w:rPr>
          <w:rFonts w:ascii="mylotus" w:hAnsi="mylotus"/>
          <w:sz w:val="34"/>
          <w:szCs w:val="34"/>
          <w:rtl/>
        </w:rPr>
        <w:t>بأ</w:t>
      </w:r>
      <w:proofErr w:type="spellEnd"/>
      <w:r w:rsidRPr="002F7CA7">
        <w:rPr>
          <w:rFonts w:ascii="mylotus" w:hAnsi="mylotus"/>
          <w:sz w:val="34"/>
          <w:szCs w:val="34"/>
          <w:rtl/>
          <w:lang w:bidi="ar-BH"/>
        </w:rPr>
        <w:t>ن المصادقة على هذا القانون الذي يمنع الإنجاب مطلقا يتنافى مع مقصد من مقاصد الشارع ألا وهو تكاثر نسل المسلمين، كما ورد عن النبي (ص): "تناكحوا تناسلوا فإني مباهٍ بكم الأمم يوم القيامة حتى بالسقط".</w:t>
      </w:r>
    </w:p>
    <w:p w14:paraId="73AA9665" w14:textId="77777777" w:rsidR="002F7CA7" w:rsidRDefault="002F7CA7" w:rsidP="00C612D4">
      <w:pPr>
        <w:pStyle w:val="a0"/>
        <w:bidi/>
        <w:rPr>
          <w:rFonts w:ascii="mylotus" w:hAnsi="mylotus" w:hint="cs"/>
          <w:b/>
          <w:bCs/>
          <w:sz w:val="34"/>
          <w:szCs w:val="34"/>
          <w:rtl/>
          <w:lang w:bidi="ar-BH"/>
        </w:rPr>
      </w:pPr>
    </w:p>
    <w:p w14:paraId="72589234" w14:textId="77777777" w:rsidR="002F7CA7" w:rsidRDefault="002F7CA7" w:rsidP="002F7CA7">
      <w:pPr>
        <w:pStyle w:val="a0"/>
        <w:bidi/>
        <w:rPr>
          <w:rFonts w:ascii="mylotus" w:hAnsi="mylotus" w:hint="cs"/>
          <w:b/>
          <w:bCs/>
          <w:sz w:val="34"/>
          <w:szCs w:val="34"/>
          <w:rtl/>
          <w:lang w:bidi="ar-BH"/>
        </w:rPr>
      </w:pPr>
    </w:p>
    <w:p w14:paraId="2DBB38EA" w14:textId="77777777" w:rsidR="00C612D4" w:rsidRPr="002F7CA7" w:rsidRDefault="00C612D4" w:rsidP="002F7CA7">
      <w:pPr>
        <w:pStyle w:val="a0"/>
        <w:bidi/>
        <w:rPr>
          <w:rFonts w:ascii="mylotus" w:hAnsi="mylotus"/>
          <w:b/>
          <w:bCs/>
          <w:sz w:val="34"/>
          <w:szCs w:val="34"/>
          <w:rtl/>
        </w:rPr>
      </w:pPr>
      <w:r w:rsidRPr="002F7CA7">
        <w:rPr>
          <w:rFonts w:ascii="mylotus" w:hAnsi="mylotus"/>
          <w:b/>
          <w:bCs/>
          <w:sz w:val="34"/>
          <w:szCs w:val="34"/>
          <w:rtl/>
          <w:lang w:bidi="ar-BH"/>
        </w:rPr>
        <w:lastRenderedPageBreak/>
        <w:t>الجهة الرابعة</w:t>
      </w:r>
      <w:r w:rsidRPr="002F7CA7">
        <w:rPr>
          <w:rFonts w:ascii="mylotus" w:hAnsi="mylotus"/>
          <w:b/>
          <w:bCs/>
          <w:sz w:val="34"/>
          <w:szCs w:val="34"/>
          <w:rtl/>
        </w:rPr>
        <w:t>:</w:t>
      </w:r>
      <w:r w:rsidRPr="002F7CA7">
        <w:rPr>
          <w:rFonts w:ascii="mylotus" w:hAnsi="mylotus"/>
          <w:b/>
          <w:bCs/>
          <w:sz w:val="34"/>
          <w:szCs w:val="34"/>
          <w:rtl/>
          <w:lang w:bidi="ar-BH"/>
        </w:rPr>
        <w:t xml:space="preserve"> تطبيقات مقاصد الشريعة</w:t>
      </w:r>
    </w:p>
    <w:p w14:paraId="02832E78" w14:textId="77777777" w:rsidR="00C612D4" w:rsidRPr="002F7CA7" w:rsidRDefault="00C612D4" w:rsidP="00C612D4">
      <w:pPr>
        <w:pStyle w:val="a0"/>
        <w:bidi/>
        <w:rPr>
          <w:rFonts w:ascii="mylotus" w:hAnsi="mylotus"/>
          <w:sz w:val="34"/>
          <w:szCs w:val="34"/>
          <w:rtl/>
        </w:rPr>
      </w:pPr>
      <w:r w:rsidRPr="002F7CA7">
        <w:rPr>
          <w:rFonts w:ascii="mylotus" w:hAnsi="mylotus"/>
          <w:b/>
          <w:bCs/>
          <w:sz w:val="34"/>
          <w:szCs w:val="34"/>
          <w:rtl/>
          <w:lang w:bidi="ar-BH"/>
        </w:rPr>
        <w:t>التطبيق الأول:</w:t>
      </w:r>
      <w:r w:rsidRPr="002F7CA7">
        <w:rPr>
          <w:rFonts w:ascii="mylotus" w:hAnsi="mylotus"/>
          <w:sz w:val="34"/>
          <w:szCs w:val="34"/>
          <w:rtl/>
          <w:lang w:bidi="ar-BH"/>
        </w:rPr>
        <w:t xml:space="preserve"> </w:t>
      </w:r>
      <w:r w:rsidRPr="002F7CA7">
        <w:rPr>
          <w:rFonts w:ascii="mylotus" w:hAnsi="mylotus"/>
          <w:sz w:val="34"/>
          <w:szCs w:val="34"/>
          <w:rtl/>
        </w:rPr>
        <w:t>إ</w:t>
      </w:r>
      <w:r w:rsidRPr="002F7CA7">
        <w:rPr>
          <w:rFonts w:ascii="mylotus" w:hAnsi="mylotus"/>
          <w:sz w:val="34"/>
          <w:szCs w:val="34"/>
          <w:rtl/>
          <w:lang w:bidi="ar-BH"/>
        </w:rPr>
        <w:t xml:space="preserve">ن ظاهر مجموعة من النصوص </w:t>
      </w:r>
      <w:r w:rsidRPr="002F7CA7">
        <w:rPr>
          <w:rFonts w:ascii="mylotus" w:hAnsi="mylotus"/>
          <w:sz w:val="34"/>
          <w:szCs w:val="34"/>
          <w:rtl/>
        </w:rPr>
        <w:t xml:space="preserve">في </w:t>
      </w:r>
      <w:r w:rsidRPr="002F7CA7">
        <w:rPr>
          <w:rFonts w:ascii="mylotus" w:hAnsi="mylotus"/>
          <w:sz w:val="34"/>
          <w:szCs w:val="34"/>
          <w:rtl/>
          <w:lang w:bidi="ar-BH"/>
        </w:rPr>
        <w:t xml:space="preserve">أن المشرع يبغض ما يثير الشهوة والريبة بين الرجل والمرأة، ومن هذه النصوص قوله عز وجل: </w:t>
      </w:r>
      <w:r w:rsidRPr="002F7CA7">
        <w:rPr>
          <w:rFonts w:ascii="mylotus" w:hAnsi="mylotus"/>
          <w:sz w:val="34"/>
          <w:szCs w:val="34"/>
          <w:rtl/>
        </w:rPr>
        <w:t>﴿</w:t>
      </w:r>
      <w:r w:rsidRPr="002F7CA7">
        <w:rPr>
          <w:rFonts w:ascii="mylotus" w:hAnsi="mylotus"/>
          <w:sz w:val="34"/>
          <w:szCs w:val="34"/>
          <w:rtl/>
          <w:lang w:bidi="ar-BH"/>
        </w:rPr>
        <w:t xml:space="preserve">قُل لِّلْمُؤْمِنِينَ يَغُضُّوا مِنْ أَبْصَارِهِمْ وَيَحْفَظُوا فُرُوجَهُمْ </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ذَٰلِكَ</w:t>
      </w:r>
      <w:r w:rsidRPr="002F7CA7">
        <w:rPr>
          <w:rFonts w:ascii="mylotus" w:hAnsi="mylotus"/>
          <w:sz w:val="34"/>
          <w:szCs w:val="34"/>
          <w:rtl/>
          <w:lang w:bidi="ar-BH"/>
        </w:rPr>
        <w:t xml:space="preserve"> </w:t>
      </w:r>
      <w:r w:rsidRPr="002F7CA7">
        <w:rPr>
          <w:rFonts w:ascii="mylotus" w:hAnsi="mylotus" w:hint="cs"/>
          <w:sz w:val="34"/>
          <w:szCs w:val="34"/>
          <w:rtl/>
          <w:lang w:bidi="ar-BH"/>
        </w:rPr>
        <w:t>أَزْكَىٰ</w:t>
      </w:r>
      <w:r w:rsidRPr="002F7CA7">
        <w:rPr>
          <w:rFonts w:ascii="mylotus" w:hAnsi="mylotus"/>
          <w:sz w:val="34"/>
          <w:szCs w:val="34"/>
          <w:rtl/>
          <w:lang w:bidi="ar-BH"/>
        </w:rPr>
        <w:t xml:space="preserve"> </w:t>
      </w:r>
      <w:r w:rsidRPr="002F7CA7">
        <w:rPr>
          <w:rFonts w:ascii="mylotus" w:hAnsi="mylotus" w:hint="cs"/>
          <w:sz w:val="34"/>
          <w:szCs w:val="34"/>
          <w:rtl/>
          <w:lang w:bidi="ar-BH"/>
        </w:rPr>
        <w:t>لَهُمْ</w:t>
      </w:r>
      <w:r w:rsidRPr="002F7CA7">
        <w:rPr>
          <w:rFonts w:ascii="mylotus" w:hAnsi="mylotus"/>
          <w:sz w:val="34"/>
          <w:szCs w:val="34"/>
          <w:rtl/>
          <w:lang w:bidi="ar-BH"/>
        </w:rPr>
        <w:t xml:space="preserve"> </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إِنَّ</w:t>
      </w:r>
      <w:r w:rsidRPr="002F7CA7">
        <w:rPr>
          <w:rFonts w:ascii="mylotus" w:hAnsi="mylotus"/>
          <w:sz w:val="34"/>
          <w:szCs w:val="34"/>
          <w:rtl/>
          <w:lang w:bidi="ar-BH"/>
        </w:rPr>
        <w:t xml:space="preserve"> </w:t>
      </w:r>
      <w:r w:rsidRPr="002F7CA7">
        <w:rPr>
          <w:rFonts w:ascii="mylotus" w:hAnsi="mylotus" w:hint="cs"/>
          <w:sz w:val="34"/>
          <w:szCs w:val="34"/>
          <w:rtl/>
          <w:lang w:bidi="ar-BH"/>
        </w:rPr>
        <w:t>اللَّهَ</w:t>
      </w:r>
      <w:r w:rsidRPr="002F7CA7">
        <w:rPr>
          <w:rFonts w:ascii="mylotus" w:hAnsi="mylotus"/>
          <w:sz w:val="34"/>
          <w:szCs w:val="34"/>
          <w:rtl/>
          <w:lang w:bidi="ar-BH"/>
        </w:rPr>
        <w:t xml:space="preserve"> </w:t>
      </w:r>
      <w:r w:rsidRPr="002F7CA7">
        <w:rPr>
          <w:rFonts w:ascii="mylotus" w:hAnsi="mylotus" w:hint="cs"/>
          <w:sz w:val="34"/>
          <w:szCs w:val="34"/>
          <w:rtl/>
          <w:lang w:bidi="ar-BH"/>
        </w:rPr>
        <w:t>خَبِيرٌ</w:t>
      </w:r>
      <w:r w:rsidRPr="002F7CA7">
        <w:rPr>
          <w:rFonts w:ascii="mylotus" w:hAnsi="mylotus"/>
          <w:sz w:val="34"/>
          <w:szCs w:val="34"/>
          <w:rtl/>
          <w:lang w:bidi="ar-BH"/>
        </w:rPr>
        <w:t xml:space="preserve"> </w:t>
      </w:r>
      <w:r w:rsidRPr="002F7CA7">
        <w:rPr>
          <w:rFonts w:ascii="mylotus" w:hAnsi="mylotus" w:hint="cs"/>
          <w:sz w:val="34"/>
          <w:szCs w:val="34"/>
          <w:rtl/>
          <w:lang w:bidi="ar-BH"/>
        </w:rPr>
        <w:t>بِمَا</w:t>
      </w:r>
      <w:r w:rsidRPr="002F7CA7">
        <w:rPr>
          <w:rFonts w:ascii="mylotus" w:hAnsi="mylotus"/>
          <w:sz w:val="34"/>
          <w:szCs w:val="34"/>
          <w:rtl/>
          <w:lang w:bidi="ar-BH"/>
        </w:rPr>
        <w:t xml:space="preserve"> </w:t>
      </w:r>
      <w:r w:rsidRPr="002F7CA7">
        <w:rPr>
          <w:rFonts w:ascii="mylotus" w:hAnsi="mylotus" w:hint="cs"/>
          <w:sz w:val="34"/>
          <w:szCs w:val="34"/>
          <w:rtl/>
          <w:lang w:bidi="ar-BH"/>
        </w:rPr>
        <w:t>يَصْنَعُونَ</w:t>
      </w:r>
      <w:r w:rsidRPr="002F7CA7">
        <w:rPr>
          <w:rFonts w:ascii="mylotus" w:hAnsi="mylotus"/>
          <w:sz w:val="34"/>
          <w:szCs w:val="34"/>
          <w:rtl/>
          <w:lang w:bidi="ar-BH"/>
        </w:rPr>
        <w:t xml:space="preserve"> </w:t>
      </w:r>
      <w:r w:rsidRPr="002F7CA7">
        <w:rPr>
          <w:rFonts w:ascii="mylotus" w:hAnsi="mylotus"/>
          <w:sz w:val="34"/>
          <w:szCs w:val="34"/>
          <w:rtl/>
        </w:rPr>
        <w:t xml:space="preserve">* </w:t>
      </w:r>
      <w:r w:rsidRPr="002F7CA7">
        <w:rPr>
          <w:rFonts w:ascii="mylotus" w:hAnsi="mylotus"/>
          <w:sz w:val="34"/>
          <w:szCs w:val="34"/>
          <w:rtl/>
          <w:lang w:bidi="ar-BH"/>
        </w:rPr>
        <w:t>وَقُل لِّلْمُؤْمِنَاتِ يَغْضُضْنَ مِنْ أَبْصَارِهِنَّ وَيَحْفَظْنَ فُرُوجَهُنَّ</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19"/>
      </w:r>
      <w:r w:rsidRPr="002F7CA7">
        <w:rPr>
          <w:rFonts w:ascii="mylotus" w:hAnsi="mylotus"/>
          <w:sz w:val="34"/>
          <w:szCs w:val="34"/>
          <w:vertAlign w:val="superscript"/>
          <w:rtl/>
        </w:rPr>
        <w:t>)</w:t>
      </w:r>
      <w:r w:rsidRPr="002F7CA7">
        <w:rPr>
          <w:rFonts w:ascii="mylotus" w:hAnsi="mylotus"/>
          <w:sz w:val="34"/>
          <w:szCs w:val="34"/>
          <w:rtl/>
        </w:rPr>
        <w:t>،</w:t>
      </w:r>
      <w:r w:rsidRPr="002F7CA7">
        <w:rPr>
          <w:rFonts w:ascii="mylotus" w:hAnsi="mylotus"/>
          <w:sz w:val="34"/>
          <w:szCs w:val="34"/>
          <w:rtl/>
          <w:lang w:bidi="ar-BH"/>
        </w:rPr>
        <w:t xml:space="preserve"> ومنها: </w:t>
      </w:r>
      <w:r w:rsidRPr="002F7CA7">
        <w:rPr>
          <w:rFonts w:ascii="mylotus" w:hAnsi="mylotus"/>
          <w:sz w:val="34"/>
          <w:szCs w:val="34"/>
          <w:rtl/>
        </w:rPr>
        <w:t>﴿</w:t>
      </w:r>
      <w:r w:rsidRPr="002F7CA7">
        <w:rPr>
          <w:rFonts w:ascii="mylotus" w:hAnsi="mylotus"/>
          <w:sz w:val="34"/>
          <w:szCs w:val="34"/>
          <w:rtl/>
          <w:lang w:bidi="ar-BH"/>
        </w:rPr>
        <w:t>فَلَا تَخْضَعْنَ بِالْقَوْلِ فَيَطْمَعَ الَّذِي فِي قَلْبِهِ مَرَضٌ وَقُلْنَ قَوْلًا مَّعْرُوفًا</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20"/>
      </w:r>
      <w:r w:rsidRPr="002F7CA7">
        <w:rPr>
          <w:rFonts w:ascii="mylotus" w:hAnsi="mylotus"/>
          <w:sz w:val="34"/>
          <w:szCs w:val="34"/>
          <w:vertAlign w:val="superscript"/>
          <w:rtl/>
        </w:rPr>
        <w:t>)</w:t>
      </w:r>
      <w:r w:rsidRPr="002F7CA7">
        <w:rPr>
          <w:rFonts w:ascii="mylotus" w:hAnsi="mylotus"/>
          <w:sz w:val="34"/>
          <w:szCs w:val="34"/>
          <w:rtl/>
          <w:lang w:bidi="ar-BH"/>
        </w:rPr>
        <w:t xml:space="preserve">، وقوله: </w:t>
      </w:r>
      <w:r w:rsidRPr="002F7CA7">
        <w:rPr>
          <w:rFonts w:ascii="mylotus" w:hAnsi="mylotus"/>
          <w:sz w:val="34"/>
          <w:szCs w:val="34"/>
          <w:rtl/>
        </w:rPr>
        <w:t>﴿</w:t>
      </w:r>
      <w:r w:rsidRPr="002F7CA7">
        <w:rPr>
          <w:rFonts w:ascii="mylotus" w:hAnsi="mylotus"/>
          <w:sz w:val="34"/>
          <w:szCs w:val="34"/>
          <w:rtl/>
          <w:lang w:bidi="ar-BH"/>
        </w:rPr>
        <w:t>وَلَا يَضْرِبْنَ بِأَرْجُلِهِنَّ لِيُعْلَمَ مَا يُخْفِينَ مِن زِينَتِهِنَّ</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21"/>
      </w:r>
      <w:r w:rsidRPr="002F7CA7">
        <w:rPr>
          <w:rFonts w:ascii="mylotus" w:hAnsi="mylotus"/>
          <w:sz w:val="34"/>
          <w:szCs w:val="34"/>
          <w:vertAlign w:val="superscript"/>
          <w:rtl/>
        </w:rPr>
        <w:t>)</w:t>
      </w:r>
      <w:r w:rsidRPr="002F7CA7">
        <w:rPr>
          <w:rFonts w:ascii="mylotus" w:hAnsi="mylotus"/>
          <w:sz w:val="34"/>
          <w:szCs w:val="34"/>
          <w:rtl/>
          <w:lang w:bidi="ar-BH"/>
        </w:rPr>
        <w:t>، فإن مجموع هذه النصوص يستفاد منه أن من مقاصد الشريعة المهمة ألا</w:t>
      </w:r>
      <w:r w:rsidRPr="002F7CA7">
        <w:rPr>
          <w:rFonts w:ascii="mylotus" w:hAnsi="mylotus"/>
          <w:sz w:val="34"/>
          <w:szCs w:val="34"/>
          <w:rtl/>
        </w:rPr>
        <w:t xml:space="preserve"> </w:t>
      </w:r>
      <w:r w:rsidRPr="002F7CA7">
        <w:rPr>
          <w:rFonts w:ascii="mylotus" w:hAnsi="mylotus"/>
          <w:sz w:val="34"/>
          <w:szCs w:val="34"/>
          <w:rtl/>
          <w:lang w:bidi="ar-BH"/>
        </w:rPr>
        <w:t xml:space="preserve">يقع عمل يثير الشهوة والريبة بين الجنسين، فللفقيه أن يحرّم </w:t>
      </w:r>
      <w:r w:rsidRPr="002F7CA7">
        <w:rPr>
          <w:rFonts w:ascii="mylotus" w:hAnsi="mylotus"/>
          <w:sz w:val="34"/>
          <w:szCs w:val="34"/>
          <w:rtl/>
        </w:rPr>
        <w:t>-</w:t>
      </w:r>
      <w:r w:rsidRPr="002F7CA7">
        <w:rPr>
          <w:rFonts w:ascii="mylotus" w:hAnsi="mylotus"/>
          <w:sz w:val="34"/>
          <w:szCs w:val="34"/>
          <w:rtl/>
          <w:lang w:bidi="ar-BH"/>
        </w:rPr>
        <w:t>بناء على هذا المقصد</w:t>
      </w:r>
      <w:r w:rsidRPr="002F7CA7">
        <w:rPr>
          <w:rFonts w:ascii="mylotus" w:hAnsi="mylotus"/>
          <w:sz w:val="34"/>
          <w:szCs w:val="34"/>
          <w:rtl/>
        </w:rPr>
        <w:t>-</w:t>
      </w:r>
      <w:r w:rsidRPr="002F7CA7">
        <w:rPr>
          <w:rFonts w:ascii="mylotus" w:hAnsi="mylotus"/>
          <w:sz w:val="34"/>
          <w:szCs w:val="34"/>
          <w:rtl/>
          <w:lang w:bidi="ar-BH"/>
        </w:rPr>
        <w:t xml:space="preserve"> أن تلبس المرأة لباسا شفافا أو ضيقا مثلا، أو أن تكون وظيفة المرأة وظيفة مختلطة مع الرجال بحد يكون فيه معرضية لإثارة الشهوة والريبة، وذلك من باب أن من مقاصد الشريعة سدّ هذا الباب -باب إثارة الشهوة والريبة بين الجنسين-.</w:t>
      </w:r>
    </w:p>
    <w:p w14:paraId="7D9A73AD" w14:textId="77777777" w:rsidR="00C612D4" w:rsidRPr="002F7CA7" w:rsidRDefault="00C612D4" w:rsidP="00C612D4">
      <w:pPr>
        <w:pStyle w:val="a0"/>
        <w:bidi/>
        <w:rPr>
          <w:rFonts w:ascii="mylotus" w:hAnsi="mylotus"/>
          <w:sz w:val="34"/>
          <w:szCs w:val="34"/>
          <w:rtl/>
        </w:rPr>
      </w:pPr>
      <w:r w:rsidRPr="002F7CA7">
        <w:rPr>
          <w:rFonts w:ascii="mylotus" w:hAnsi="mylotus"/>
          <w:b/>
          <w:bCs/>
          <w:sz w:val="34"/>
          <w:szCs w:val="34"/>
          <w:rtl/>
          <w:lang w:bidi="ar-BH"/>
        </w:rPr>
        <w:t>التطبيق الثاني:</w:t>
      </w:r>
      <w:r w:rsidRPr="002F7CA7">
        <w:rPr>
          <w:rFonts w:ascii="mylotus" w:hAnsi="mylotus"/>
          <w:sz w:val="34"/>
          <w:szCs w:val="34"/>
          <w:rtl/>
          <w:lang w:bidi="ar-BH"/>
        </w:rPr>
        <w:t xml:space="preserve"> موارد التزاحم، فلو وقع تزاحم بين واجبين فإن تقديم أحدهما على الآخر فرع أهميته، ومعنى أهميته أنه من عليا المقاصد للشريعة، كما لو تزاحم حفظ النفس وحفظ العرض، أو حفظ العرض وحفظ المال، ففي هذه الموارد يقدم الأهم من مقاصد الشريعة على ما هو المهم.</w:t>
      </w:r>
    </w:p>
    <w:p w14:paraId="2954BBFF" w14:textId="77777777" w:rsidR="00C612D4" w:rsidRPr="002F7CA7" w:rsidRDefault="00C612D4" w:rsidP="00C612D4">
      <w:pPr>
        <w:pStyle w:val="a0"/>
        <w:bidi/>
        <w:rPr>
          <w:rFonts w:ascii="mylotus" w:hAnsi="mylotus"/>
          <w:sz w:val="34"/>
          <w:szCs w:val="34"/>
          <w:rtl/>
        </w:rPr>
      </w:pPr>
      <w:r w:rsidRPr="002F7CA7">
        <w:rPr>
          <w:rFonts w:ascii="mylotus" w:hAnsi="mylotus"/>
          <w:b/>
          <w:bCs/>
          <w:sz w:val="34"/>
          <w:szCs w:val="34"/>
          <w:rtl/>
          <w:lang w:bidi="ar-BH"/>
        </w:rPr>
        <w:t>التطبيق الثالث:</w:t>
      </w:r>
      <w:r w:rsidRPr="002F7CA7">
        <w:rPr>
          <w:rFonts w:ascii="mylotus" w:hAnsi="mylotus"/>
          <w:sz w:val="34"/>
          <w:szCs w:val="34"/>
          <w:rtl/>
          <w:lang w:bidi="ar-BH"/>
        </w:rPr>
        <w:t xml:space="preserve"> من المقاصد التي يعتنى بها موارد احتكار الطعام، </w:t>
      </w:r>
      <w:r w:rsidRPr="002F7CA7">
        <w:rPr>
          <w:rFonts w:ascii="mylotus" w:hAnsi="mylotus"/>
          <w:sz w:val="34"/>
          <w:szCs w:val="34"/>
          <w:rtl/>
        </w:rPr>
        <w:t xml:space="preserve">كما في </w:t>
      </w:r>
      <w:r w:rsidRPr="002F7CA7">
        <w:rPr>
          <w:rFonts w:ascii="mylotus" w:hAnsi="mylotus"/>
          <w:sz w:val="34"/>
          <w:szCs w:val="34"/>
          <w:rtl/>
          <w:lang w:bidi="ar-BH"/>
        </w:rPr>
        <w:t>صحيح الحلبي عن أبي عبدالله (ع)، قال: سَأَلْتُهُ عَنِ الرَّجُلِ يَحْتَكِرُ الطَّعَامَ</w:t>
      </w:r>
      <w:r w:rsidRPr="002F7CA7">
        <w:rPr>
          <w:rFonts w:ascii="Times New Roman" w:hAnsi="Times New Roman" w:cs="Times New Roman" w:hint="cs"/>
          <w:sz w:val="34"/>
          <w:szCs w:val="34"/>
          <w:rtl/>
          <w:lang w:bidi="ar-BH"/>
        </w:rPr>
        <w:t>‌</w:t>
      </w:r>
      <w:r w:rsidRPr="002F7CA7">
        <w:rPr>
          <w:rFonts w:ascii="mylotus" w:hAnsi="mylotus"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وَ</w:t>
      </w:r>
      <w:r w:rsidRPr="002F7CA7">
        <w:rPr>
          <w:rFonts w:ascii="mylotus" w:hAnsi="mylotus"/>
          <w:sz w:val="34"/>
          <w:szCs w:val="34"/>
          <w:rtl/>
          <w:lang w:bidi="ar-BH"/>
        </w:rPr>
        <w:t>يَتَرَبَّصُ</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بِهِ</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هَلْ</w:t>
      </w:r>
      <w:r w:rsidRPr="002F7CA7">
        <w:rPr>
          <w:rFonts w:ascii="mylotus" w:hAnsi="mylotus"/>
          <w:sz w:val="34"/>
          <w:szCs w:val="34"/>
          <w:rtl/>
          <w:lang w:bidi="ar-BH"/>
        </w:rPr>
        <w:t xml:space="preserve"> </w:t>
      </w:r>
      <w:r w:rsidRPr="002F7CA7">
        <w:rPr>
          <w:rFonts w:ascii="mylotus" w:hAnsi="mylotus" w:hint="cs"/>
          <w:sz w:val="34"/>
          <w:szCs w:val="34"/>
          <w:rtl/>
          <w:lang w:bidi="ar-BH"/>
        </w:rPr>
        <w:t>يَجُوزُ</w:t>
      </w:r>
      <w:r w:rsidRPr="002F7CA7">
        <w:rPr>
          <w:rFonts w:ascii="mylotus" w:hAnsi="mylotus"/>
          <w:sz w:val="34"/>
          <w:szCs w:val="34"/>
          <w:rtl/>
          <w:lang w:bidi="ar-BH"/>
        </w:rPr>
        <w:t xml:space="preserve"> </w:t>
      </w:r>
      <w:r w:rsidRPr="002F7CA7">
        <w:rPr>
          <w:rFonts w:ascii="mylotus" w:hAnsi="mylotus" w:hint="cs"/>
          <w:sz w:val="34"/>
          <w:szCs w:val="34"/>
          <w:rtl/>
          <w:lang w:bidi="ar-BH"/>
        </w:rPr>
        <w:t>ذٰلِكَ؟</w:t>
      </w:r>
      <w:r w:rsidRPr="002F7CA7">
        <w:rPr>
          <w:rFonts w:ascii="mylotus" w:hAnsi="mylotus"/>
          <w:sz w:val="34"/>
          <w:szCs w:val="34"/>
          <w:rtl/>
          <w:lang w:bidi="ar-BH"/>
        </w:rPr>
        <w:t xml:space="preserve"> </w:t>
      </w:r>
      <w:r w:rsidRPr="002F7CA7">
        <w:rPr>
          <w:rFonts w:ascii="mylotus" w:hAnsi="mylotus" w:hint="cs"/>
          <w:sz w:val="34"/>
          <w:szCs w:val="34"/>
          <w:rtl/>
          <w:lang w:bidi="ar-BH"/>
        </w:rPr>
        <w:t>فَقَالَ</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 xml:space="preserve">: </w:t>
      </w:r>
      <w:r w:rsidRPr="002F7CA7">
        <w:rPr>
          <w:rFonts w:ascii="mylotus" w:hAnsi="mylotus"/>
          <w:sz w:val="34"/>
          <w:szCs w:val="34"/>
          <w:rtl/>
        </w:rPr>
        <w:t>"</w:t>
      </w:r>
      <w:r w:rsidRPr="002F7CA7">
        <w:rPr>
          <w:rFonts w:ascii="mylotus" w:hAnsi="mylotus"/>
          <w:sz w:val="34"/>
          <w:szCs w:val="34"/>
          <w:rtl/>
          <w:lang w:bidi="ar-BH"/>
        </w:rPr>
        <w:t>إِنْ كَانَ الطَّعَامُ كَثِيراً يَسَعُ النَّاسَ</w:t>
      </w:r>
      <w:r w:rsidRPr="002F7CA7">
        <w:rPr>
          <w:rFonts w:ascii="Times New Roman" w:hAnsi="Times New Roman" w:cs="Times New Roman" w:hint="cs"/>
          <w:sz w:val="34"/>
          <w:szCs w:val="34"/>
          <w:rtl/>
          <w:lang w:bidi="ar-BH"/>
        </w:rPr>
        <w:t>‌</w:t>
      </w:r>
      <w:r w:rsidRPr="002F7CA7">
        <w:rPr>
          <w:rFonts w:ascii="mylotus" w:hAnsi="mylotus"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فَلَا</w:t>
      </w:r>
      <w:r w:rsidRPr="002F7CA7">
        <w:rPr>
          <w:rFonts w:ascii="mylotus" w:hAnsi="mylotus"/>
          <w:sz w:val="34"/>
          <w:szCs w:val="34"/>
          <w:rtl/>
          <w:lang w:bidi="ar-BH"/>
        </w:rPr>
        <w:t xml:space="preserve"> </w:t>
      </w:r>
      <w:r w:rsidRPr="002F7CA7">
        <w:rPr>
          <w:rFonts w:ascii="mylotus" w:hAnsi="mylotus" w:hint="cs"/>
          <w:sz w:val="34"/>
          <w:szCs w:val="34"/>
          <w:rtl/>
          <w:lang w:bidi="ar-BH"/>
        </w:rPr>
        <w:t>بَأْسَ</w:t>
      </w:r>
      <w:r w:rsidRPr="002F7CA7">
        <w:rPr>
          <w:rFonts w:ascii="mylotus" w:hAnsi="mylotus"/>
          <w:sz w:val="34"/>
          <w:szCs w:val="34"/>
          <w:rtl/>
          <w:lang w:bidi="ar-BH"/>
        </w:rPr>
        <w:t xml:space="preserve"> </w:t>
      </w:r>
      <w:r w:rsidRPr="002F7CA7">
        <w:rPr>
          <w:rFonts w:ascii="mylotus" w:hAnsi="mylotus" w:hint="cs"/>
          <w:sz w:val="34"/>
          <w:szCs w:val="34"/>
          <w:rtl/>
          <w:lang w:bidi="ar-BH"/>
        </w:rPr>
        <w:t>بِهِ</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 وَإِنْ كَانَ الطَّعَامُ قَلِيلًا لا يسع النَّاسَ</w:t>
      </w:r>
      <w:r w:rsidRPr="002F7CA7">
        <w:rPr>
          <w:rFonts w:ascii="Times New Roman" w:hAnsi="Times New Roman" w:cs="Times New Roman" w:hint="cs"/>
          <w:sz w:val="34"/>
          <w:szCs w:val="34"/>
          <w:rtl/>
          <w:lang w:bidi="ar-BH"/>
        </w:rPr>
        <w:t>‌</w:t>
      </w:r>
      <w:r w:rsidRPr="002F7CA7">
        <w:rPr>
          <w:rFonts w:ascii="mylotus" w:hAnsi="mylotus"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فَإِنَّهُ</w:t>
      </w:r>
      <w:r w:rsidRPr="002F7CA7">
        <w:rPr>
          <w:rFonts w:ascii="mylotus" w:hAnsi="mylotus"/>
          <w:sz w:val="34"/>
          <w:szCs w:val="34"/>
          <w:rtl/>
          <w:lang w:bidi="ar-BH"/>
        </w:rPr>
        <w:t xml:space="preserve"> </w:t>
      </w:r>
      <w:r w:rsidRPr="002F7CA7">
        <w:rPr>
          <w:rFonts w:ascii="mylotus" w:hAnsi="mylotus" w:hint="cs"/>
          <w:sz w:val="34"/>
          <w:szCs w:val="34"/>
          <w:rtl/>
          <w:lang w:bidi="ar-BH"/>
        </w:rPr>
        <w:t>يُكْرَهُ</w:t>
      </w:r>
      <w:r w:rsidRPr="002F7CA7">
        <w:rPr>
          <w:rFonts w:ascii="mylotus" w:hAnsi="mylotus"/>
          <w:sz w:val="34"/>
          <w:szCs w:val="34"/>
          <w:rtl/>
          <w:lang w:bidi="ar-BH"/>
        </w:rPr>
        <w:t xml:space="preserve"> </w:t>
      </w:r>
      <w:r w:rsidRPr="002F7CA7">
        <w:rPr>
          <w:rFonts w:ascii="mylotus" w:hAnsi="mylotus" w:hint="cs"/>
          <w:sz w:val="34"/>
          <w:szCs w:val="34"/>
          <w:rtl/>
          <w:lang w:bidi="ar-BH"/>
        </w:rPr>
        <w:t>أَنْ</w:t>
      </w:r>
      <w:r w:rsidRPr="002F7CA7">
        <w:rPr>
          <w:rFonts w:ascii="mylotus" w:hAnsi="mylotus"/>
          <w:sz w:val="34"/>
          <w:szCs w:val="34"/>
          <w:rtl/>
          <w:lang w:bidi="ar-BH"/>
        </w:rPr>
        <w:t xml:space="preserve"> </w:t>
      </w:r>
      <w:r w:rsidRPr="002F7CA7">
        <w:rPr>
          <w:rFonts w:ascii="mylotus" w:hAnsi="mylotus" w:hint="cs"/>
          <w:sz w:val="34"/>
          <w:szCs w:val="34"/>
          <w:rtl/>
          <w:lang w:bidi="ar-BH"/>
        </w:rPr>
        <w:t>يَحْتَكِرَ</w:t>
      </w:r>
      <w:r w:rsidRPr="002F7CA7">
        <w:rPr>
          <w:rFonts w:ascii="mylotus" w:hAnsi="mylotus"/>
          <w:sz w:val="34"/>
          <w:szCs w:val="34"/>
          <w:rtl/>
          <w:lang w:bidi="ar-BH"/>
        </w:rPr>
        <w:t xml:space="preserve"> </w:t>
      </w:r>
      <w:r w:rsidRPr="002F7CA7">
        <w:rPr>
          <w:rFonts w:ascii="mylotus" w:hAnsi="mylotus" w:hint="cs"/>
          <w:sz w:val="34"/>
          <w:szCs w:val="34"/>
          <w:rtl/>
          <w:lang w:bidi="ar-BH"/>
        </w:rPr>
        <w:t>الطَّعَامَ</w:t>
      </w:r>
      <w:r w:rsidRPr="002F7CA7">
        <w:rPr>
          <w:rFonts w:ascii="Times New Roman" w:hAnsi="Times New Roman" w:cs="Times New Roman" w:hint="cs"/>
          <w:sz w:val="34"/>
          <w:szCs w:val="34"/>
          <w:rtl/>
          <w:lang w:bidi="ar-BH"/>
        </w:rPr>
        <w:t>‌</w:t>
      </w:r>
      <w:r w:rsidRPr="002F7CA7">
        <w:rPr>
          <w:rFonts w:ascii="mylotus" w:hAnsi="mylotus"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وَ</w:t>
      </w:r>
      <w:r w:rsidRPr="002F7CA7">
        <w:rPr>
          <w:rFonts w:ascii="mylotus" w:hAnsi="mylotus"/>
          <w:sz w:val="34"/>
          <w:szCs w:val="34"/>
          <w:rtl/>
          <w:lang w:bidi="ar-BH"/>
        </w:rPr>
        <w:t>يَتْرُكَ النَّاسَ لَيْسَ لَهُمْ طَعَامٌ</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w:t>
      </w:r>
      <w:r w:rsidRPr="002F7CA7">
        <w:rPr>
          <w:rFonts w:ascii="mylotus" w:hAnsi="mylotus"/>
          <w:sz w:val="34"/>
          <w:szCs w:val="34"/>
          <w:vertAlign w:val="superscript"/>
          <w:rtl/>
        </w:rPr>
        <w:t>(</w:t>
      </w:r>
      <w:r w:rsidRPr="002F7CA7">
        <w:rPr>
          <w:rStyle w:val="ac"/>
          <w:rFonts w:ascii="mylotus" w:hAnsi="mylotus"/>
          <w:sz w:val="34"/>
          <w:szCs w:val="34"/>
          <w:rtl/>
        </w:rPr>
        <w:footnoteReference w:id="22"/>
      </w:r>
      <w:r w:rsidRPr="002F7CA7">
        <w:rPr>
          <w:rFonts w:ascii="mylotus" w:hAnsi="mylotus"/>
          <w:sz w:val="34"/>
          <w:szCs w:val="34"/>
          <w:vertAlign w:val="superscript"/>
          <w:rtl/>
        </w:rPr>
        <w:t>)</w:t>
      </w:r>
      <w:r w:rsidRPr="002F7CA7">
        <w:rPr>
          <w:rFonts w:ascii="mylotus" w:hAnsi="mylotus"/>
          <w:sz w:val="34"/>
          <w:szCs w:val="34"/>
          <w:rtl/>
          <w:lang w:bidi="ar-BH"/>
        </w:rPr>
        <w:t>، فقد يقال: إن الرواية وإن عب</w:t>
      </w:r>
      <w:r w:rsidRPr="002F7CA7">
        <w:rPr>
          <w:rFonts w:ascii="mylotus" w:hAnsi="mylotus"/>
          <w:sz w:val="34"/>
          <w:szCs w:val="34"/>
          <w:rtl/>
        </w:rPr>
        <w:t>ّ</w:t>
      </w:r>
      <w:r w:rsidRPr="002F7CA7">
        <w:rPr>
          <w:rFonts w:ascii="mylotus" w:hAnsi="mylotus"/>
          <w:sz w:val="34"/>
          <w:szCs w:val="34"/>
          <w:rtl/>
          <w:lang w:bidi="ar-BH"/>
        </w:rPr>
        <w:t xml:space="preserve">رت بالكراهة إلا أن مقتضى مناسبة الحكم للموضوع أن يكون المنع فيها منعا إلزاميا؛ لأن نتيجة ذلك منع الطعام على الناس، ومن الواضح أنه بحسب المرتكزات العقلائية أن وفور الغذاء بالنسبة للناس من المقاصد العليا. </w:t>
      </w:r>
    </w:p>
    <w:p w14:paraId="32BCF1B1" w14:textId="77777777" w:rsidR="00C612D4" w:rsidRPr="002F7CA7" w:rsidRDefault="00C612D4" w:rsidP="00C612D4">
      <w:pPr>
        <w:pStyle w:val="a0"/>
        <w:bidi/>
        <w:rPr>
          <w:rFonts w:ascii="mylotus" w:hAnsi="mylotus"/>
          <w:sz w:val="34"/>
          <w:szCs w:val="34"/>
          <w:rtl/>
          <w:lang w:bidi="ar-BH"/>
        </w:rPr>
      </w:pPr>
      <w:r w:rsidRPr="002F7CA7">
        <w:rPr>
          <w:rFonts w:ascii="mylotus" w:hAnsi="mylotus"/>
          <w:sz w:val="34"/>
          <w:szCs w:val="34"/>
          <w:rtl/>
          <w:lang w:bidi="ar-BH"/>
        </w:rPr>
        <w:t>هذا تمام الكلام في الكبرى.</w:t>
      </w:r>
    </w:p>
    <w:p w14:paraId="1590D4CB" w14:textId="77777777" w:rsidR="00C612D4" w:rsidRPr="002F7CA7" w:rsidRDefault="00C612D4" w:rsidP="00C612D4">
      <w:pPr>
        <w:pStyle w:val="a0"/>
        <w:bidi/>
        <w:rPr>
          <w:rFonts w:ascii="mylotus" w:hAnsi="mylotus"/>
          <w:b/>
          <w:bCs/>
          <w:sz w:val="34"/>
          <w:szCs w:val="34"/>
          <w:rtl/>
        </w:rPr>
      </w:pPr>
      <w:r w:rsidRPr="002F7CA7">
        <w:rPr>
          <w:rFonts w:ascii="mylotus" w:hAnsi="mylotus"/>
          <w:b/>
          <w:bCs/>
          <w:sz w:val="34"/>
          <w:szCs w:val="34"/>
          <w:rtl/>
          <w:lang w:bidi="ar-BH"/>
        </w:rPr>
        <w:lastRenderedPageBreak/>
        <w:t xml:space="preserve">المقام الثاني: في الصغرى </w:t>
      </w:r>
      <w:r w:rsidRPr="002F7CA7">
        <w:rPr>
          <w:rFonts w:ascii="mylotus" w:hAnsi="mylotus"/>
          <w:b/>
          <w:bCs/>
          <w:sz w:val="34"/>
          <w:szCs w:val="34"/>
          <w:rtl/>
        </w:rPr>
        <w:t>و</w:t>
      </w:r>
      <w:r w:rsidRPr="002F7CA7">
        <w:rPr>
          <w:rFonts w:ascii="mylotus" w:hAnsi="mylotus"/>
          <w:b/>
          <w:bCs/>
          <w:sz w:val="34"/>
          <w:szCs w:val="34"/>
          <w:rtl/>
          <w:lang w:bidi="ar-BH"/>
        </w:rPr>
        <w:t>تطبيق ذلك على التعامل بالبتكوين</w:t>
      </w:r>
    </w:p>
    <w:p w14:paraId="704019C7" w14:textId="77777777"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 xml:space="preserve">فهل أن التعامل بالبتكوين يتنافى مع مقصد من مقاصد الشريعة أم لا؟ </w:t>
      </w:r>
    </w:p>
    <w:p w14:paraId="6629E3AC" w14:textId="054A0AC0" w:rsidR="00C612D4" w:rsidRPr="002F7CA7" w:rsidRDefault="00C612D4" w:rsidP="00C612D4">
      <w:pPr>
        <w:pStyle w:val="a0"/>
        <w:bidi/>
        <w:rPr>
          <w:rFonts w:ascii="mylotus" w:hAnsi="mylotus"/>
          <w:sz w:val="34"/>
          <w:szCs w:val="34"/>
          <w:rtl/>
        </w:rPr>
      </w:pPr>
      <w:r w:rsidRPr="002F7CA7">
        <w:rPr>
          <w:rFonts w:ascii="mylotus" w:hAnsi="mylotus"/>
          <w:sz w:val="34"/>
          <w:szCs w:val="34"/>
          <w:rtl/>
        </w:rPr>
        <w:t>ف</w:t>
      </w:r>
      <w:r w:rsidRPr="002F7CA7">
        <w:rPr>
          <w:rFonts w:ascii="mylotus" w:hAnsi="mylotus"/>
          <w:sz w:val="34"/>
          <w:szCs w:val="34"/>
          <w:rtl/>
          <w:lang w:bidi="ar-BH"/>
        </w:rPr>
        <w:t xml:space="preserve">قد </w:t>
      </w:r>
      <w:r w:rsidR="00024CA4" w:rsidRPr="002F7CA7">
        <w:rPr>
          <w:rFonts w:ascii="mylotus" w:hAnsi="mylotus" w:hint="cs"/>
          <w:sz w:val="34"/>
          <w:szCs w:val="34"/>
          <w:rtl/>
          <w:lang w:bidi="ar-BH"/>
        </w:rPr>
        <w:t>يدّعى</w:t>
      </w:r>
      <w:r w:rsidRPr="002F7CA7">
        <w:rPr>
          <w:rFonts w:ascii="mylotus" w:hAnsi="mylotus"/>
          <w:sz w:val="34"/>
          <w:szCs w:val="34"/>
          <w:rtl/>
          <w:lang w:bidi="ar-BH"/>
        </w:rPr>
        <w:t xml:space="preserve">: أن المستفاد من عدّة موارد للأحكام الشرعية أن من مقاصد الشريعة منع حيازة المال </w:t>
      </w:r>
      <w:r w:rsidRPr="002F7CA7">
        <w:rPr>
          <w:rFonts w:ascii="mylotus" w:hAnsi="mylotus"/>
          <w:sz w:val="34"/>
          <w:szCs w:val="34"/>
          <w:rtl/>
        </w:rPr>
        <w:t>إ</w:t>
      </w:r>
      <w:r w:rsidRPr="002F7CA7">
        <w:rPr>
          <w:rFonts w:ascii="mylotus" w:hAnsi="mylotus"/>
          <w:sz w:val="34"/>
          <w:szCs w:val="34"/>
          <w:rtl/>
          <w:lang w:bidi="ar-BH"/>
        </w:rPr>
        <w:t>لا بطريق واضح الحلية والرخصة لاتفاق العقلاء عليه أو نص المشرع</w:t>
      </w:r>
      <w:r w:rsidRPr="002F7CA7">
        <w:rPr>
          <w:rFonts w:ascii="mylotus" w:hAnsi="mylotus"/>
          <w:sz w:val="34"/>
          <w:szCs w:val="34"/>
          <w:rtl/>
        </w:rPr>
        <w:t>.</w:t>
      </w:r>
    </w:p>
    <w:p w14:paraId="70102B67" w14:textId="77777777"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فمن هذه الموارد</w:t>
      </w:r>
      <w:r w:rsidRPr="002F7CA7">
        <w:rPr>
          <w:rFonts w:ascii="mylotus" w:hAnsi="mylotus"/>
          <w:sz w:val="34"/>
          <w:szCs w:val="34"/>
          <w:rtl/>
        </w:rPr>
        <w:t>:</w:t>
      </w:r>
      <w:r w:rsidRPr="002F7CA7">
        <w:rPr>
          <w:rFonts w:ascii="mylotus" w:hAnsi="mylotus"/>
          <w:sz w:val="34"/>
          <w:szCs w:val="34"/>
          <w:rtl/>
          <w:lang w:bidi="ar-BH"/>
        </w:rPr>
        <w:t xml:space="preserve"> ما</w:t>
      </w:r>
      <w:r w:rsidRPr="002F7CA7">
        <w:rPr>
          <w:rFonts w:ascii="mylotus" w:hAnsi="mylotus"/>
          <w:sz w:val="34"/>
          <w:szCs w:val="34"/>
          <w:rtl/>
        </w:rPr>
        <w:t xml:space="preserve"> </w:t>
      </w:r>
      <w:r w:rsidRPr="002F7CA7">
        <w:rPr>
          <w:rFonts w:ascii="mylotus" w:hAnsi="mylotus"/>
          <w:sz w:val="34"/>
          <w:szCs w:val="34"/>
          <w:rtl/>
          <w:lang w:bidi="ar-BH"/>
        </w:rPr>
        <w:t>دل</w:t>
      </w:r>
      <w:r w:rsidRPr="002F7CA7">
        <w:rPr>
          <w:rFonts w:ascii="mylotus" w:hAnsi="mylotus"/>
          <w:sz w:val="34"/>
          <w:szCs w:val="34"/>
          <w:rtl/>
        </w:rPr>
        <w:t>ّ</w:t>
      </w:r>
      <w:r w:rsidRPr="002F7CA7">
        <w:rPr>
          <w:rFonts w:ascii="mylotus" w:hAnsi="mylotus"/>
          <w:sz w:val="34"/>
          <w:szCs w:val="34"/>
          <w:rtl/>
          <w:lang w:bidi="ar-BH"/>
        </w:rPr>
        <w:t xml:space="preserve"> على حرمة الربا مثلا، </w:t>
      </w:r>
      <w:r w:rsidRPr="002F7CA7">
        <w:rPr>
          <w:rFonts w:ascii="mylotus" w:hAnsi="mylotus"/>
          <w:sz w:val="34"/>
          <w:szCs w:val="34"/>
          <w:rtl/>
        </w:rPr>
        <w:t xml:space="preserve">كما </w:t>
      </w:r>
      <w:r w:rsidRPr="002F7CA7">
        <w:rPr>
          <w:rFonts w:ascii="mylotus" w:hAnsi="mylotus"/>
          <w:sz w:val="34"/>
          <w:szCs w:val="34"/>
          <w:rtl/>
          <w:lang w:bidi="ar-BH"/>
        </w:rPr>
        <w:t xml:space="preserve">في قوله </w:t>
      </w:r>
      <w:r w:rsidRPr="002F7CA7">
        <w:rPr>
          <w:rFonts w:ascii="mylotus" w:hAnsi="mylotus"/>
          <w:sz w:val="34"/>
          <w:szCs w:val="34"/>
          <w:rtl/>
        </w:rPr>
        <w:t>تعالى</w:t>
      </w:r>
      <w:r w:rsidRPr="002F7CA7">
        <w:rPr>
          <w:rFonts w:ascii="mylotus" w:hAnsi="mylotus"/>
          <w:sz w:val="34"/>
          <w:szCs w:val="34"/>
          <w:rtl/>
          <w:lang w:bidi="ar-BH"/>
        </w:rPr>
        <w:t xml:space="preserve">: </w:t>
      </w:r>
      <w:r w:rsidRPr="002F7CA7">
        <w:rPr>
          <w:rFonts w:ascii="mylotus" w:hAnsi="mylotus"/>
          <w:sz w:val="34"/>
          <w:szCs w:val="34"/>
          <w:rtl/>
        </w:rPr>
        <w:t>﴿</w:t>
      </w:r>
      <w:r w:rsidRPr="002F7CA7">
        <w:rPr>
          <w:rFonts w:ascii="mylotus" w:hAnsi="mylotus"/>
          <w:sz w:val="34"/>
          <w:szCs w:val="34"/>
          <w:rtl/>
          <w:lang w:bidi="ar-BH"/>
        </w:rPr>
        <w:t>وَإِن تُبْتُمْ فَلَكُمْ رُءُوسُ أَمْوَالِكُمْ لَا تَظْلِمُونَ وَلَا تُظْلَمُونَ</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23"/>
      </w:r>
      <w:r w:rsidRPr="002F7CA7">
        <w:rPr>
          <w:rFonts w:ascii="mylotus" w:hAnsi="mylotus"/>
          <w:sz w:val="34"/>
          <w:szCs w:val="34"/>
          <w:vertAlign w:val="superscript"/>
          <w:rtl/>
        </w:rPr>
        <w:t>)</w:t>
      </w:r>
      <w:r w:rsidRPr="002F7CA7">
        <w:rPr>
          <w:rFonts w:ascii="mylotus" w:hAnsi="mylotus"/>
          <w:sz w:val="34"/>
          <w:szCs w:val="34"/>
          <w:rtl/>
          <w:lang w:bidi="ar-BH"/>
        </w:rPr>
        <w:t xml:space="preserve">. </w:t>
      </w:r>
    </w:p>
    <w:p w14:paraId="375DFA2A" w14:textId="24D3833F"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و</w:t>
      </w:r>
      <w:r w:rsidRPr="002F7CA7">
        <w:rPr>
          <w:rFonts w:ascii="mylotus" w:hAnsi="mylotus"/>
          <w:sz w:val="34"/>
          <w:szCs w:val="34"/>
          <w:rtl/>
        </w:rPr>
        <w:t xml:space="preserve">منها: </w:t>
      </w:r>
      <w:r w:rsidRPr="002F7CA7">
        <w:rPr>
          <w:rFonts w:ascii="mylotus" w:hAnsi="mylotus"/>
          <w:sz w:val="34"/>
          <w:szCs w:val="34"/>
          <w:rtl/>
          <w:lang w:bidi="ar-BH"/>
        </w:rPr>
        <w:t>ما دل على حرمة الغش -نحو ما ورد عن النبي (ص): "مَنْ غَشَّ أَخَاهُ اَلْمُسْلِمَ نَزَعَ اَللَّهُ بَرَكَةَ رِزْقِهِ وَأَفْسَدَ عَلَيْهِ مَعِيشَتَهُ وَوَكَلَهُ إِلَى نَفْسِه"</w:t>
      </w:r>
      <w:r w:rsidRPr="002F7CA7">
        <w:rPr>
          <w:rFonts w:ascii="mylotus" w:hAnsi="mylotus"/>
          <w:sz w:val="34"/>
          <w:szCs w:val="34"/>
          <w:vertAlign w:val="superscript"/>
          <w:rtl/>
        </w:rPr>
        <w:t>(</w:t>
      </w:r>
      <w:r w:rsidRPr="002F7CA7">
        <w:rPr>
          <w:rStyle w:val="ac"/>
          <w:rFonts w:ascii="mylotus" w:hAnsi="mylotus"/>
          <w:sz w:val="34"/>
          <w:szCs w:val="34"/>
          <w:rtl/>
        </w:rPr>
        <w:footnoteReference w:id="24"/>
      </w:r>
      <w:r w:rsidRPr="002F7CA7">
        <w:rPr>
          <w:rFonts w:ascii="mylotus" w:hAnsi="mylotus"/>
          <w:sz w:val="34"/>
          <w:szCs w:val="34"/>
          <w:vertAlign w:val="superscript"/>
          <w:rtl/>
        </w:rPr>
        <w:t>)</w:t>
      </w:r>
      <w:r w:rsidRPr="002F7CA7">
        <w:rPr>
          <w:rFonts w:ascii="mylotus" w:hAnsi="mylotus"/>
          <w:sz w:val="34"/>
          <w:szCs w:val="34"/>
          <w:rtl/>
          <w:lang w:bidi="ar-BH"/>
        </w:rPr>
        <w:t xml:space="preserve">، المعتضد بالإجماع والاستفاضة كما أفاده السيد الحكيم السبط (قده) في كتاب التجارة بقوله: "وفي الجواهر بلا خلاف أجده </w:t>
      </w:r>
      <w:r w:rsidR="00193FA5" w:rsidRPr="002F7CA7">
        <w:rPr>
          <w:rFonts w:ascii="mylotus" w:hAnsi="mylotus" w:hint="cs"/>
          <w:sz w:val="34"/>
          <w:szCs w:val="34"/>
          <w:rtl/>
          <w:lang w:bidi="ar-BH"/>
        </w:rPr>
        <w:t>فيه</w:t>
      </w:r>
      <w:r w:rsidR="00193FA5" w:rsidRPr="002F7CA7">
        <w:rPr>
          <w:rFonts w:ascii="mylotus" w:hAnsi="mylotus" w:hint="eastAsia"/>
          <w:sz w:val="34"/>
          <w:szCs w:val="34"/>
          <w:rtl/>
          <w:lang w:bidi="ar-BH"/>
        </w:rPr>
        <w:t>،</w:t>
      </w:r>
      <w:r w:rsidRPr="002F7CA7">
        <w:rPr>
          <w:rFonts w:ascii="mylotus" w:hAnsi="mylotus"/>
          <w:sz w:val="34"/>
          <w:szCs w:val="34"/>
          <w:rtl/>
          <w:lang w:bidi="ar-BH"/>
        </w:rPr>
        <w:t xml:space="preserve"> بل الإجماع بقسميه عليه: كما أن النصوص مستفيضة أو متواترة فيه</w:t>
      </w:r>
      <w:r w:rsidRPr="002F7CA7">
        <w:rPr>
          <w:rFonts w:ascii="mylotus" w:hAnsi="mylotus"/>
          <w:sz w:val="34"/>
          <w:szCs w:val="34"/>
          <w:rtl/>
        </w:rPr>
        <w:t>"</w:t>
      </w:r>
      <w:r w:rsidRPr="002F7CA7">
        <w:rPr>
          <w:rFonts w:ascii="mylotus" w:hAnsi="mylotus"/>
          <w:sz w:val="34"/>
          <w:szCs w:val="34"/>
          <w:vertAlign w:val="superscript"/>
          <w:rtl/>
        </w:rPr>
        <w:t>(</w:t>
      </w:r>
      <w:r w:rsidRPr="002F7CA7">
        <w:rPr>
          <w:rStyle w:val="ac"/>
          <w:rFonts w:ascii="mylotus" w:hAnsi="mylotus"/>
          <w:sz w:val="34"/>
          <w:szCs w:val="34"/>
          <w:rtl/>
        </w:rPr>
        <w:footnoteReference w:id="25"/>
      </w:r>
      <w:r w:rsidRPr="002F7CA7">
        <w:rPr>
          <w:rFonts w:ascii="mylotus" w:hAnsi="mylotus"/>
          <w:sz w:val="34"/>
          <w:szCs w:val="34"/>
          <w:vertAlign w:val="superscript"/>
          <w:rtl/>
        </w:rPr>
        <w:t>)</w:t>
      </w:r>
      <w:r w:rsidRPr="002F7CA7">
        <w:rPr>
          <w:rFonts w:ascii="mylotus" w:hAnsi="mylotus"/>
          <w:sz w:val="34"/>
          <w:szCs w:val="34"/>
          <w:rtl/>
        </w:rPr>
        <w:t>.</w:t>
      </w:r>
    </w:p>
    <w:p w14:paraId="2B52FEE4" w14:textId="25A48C32"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و</w:t>
      </w:r>
      <w:r w:rsidRPr="002F7CA7">
        <w:rPr>
          <w:rFonts w:ascii="mylotus" w:hAnsi="mylotus"/>
          <w:sz w:val="34"/>
          <w:szCs w:val="34"/>
          <w:rtl/>
        </w:rPr>
        <w:t xml:space="preserve">منها: </w:t>
      </w:r>
      <w:r w:rsidRPr="002F7CA7">
        <w:rPr>
          <w:rFonts w:ascii="mylotus" w:hAnsi="mylotus"/>
          <w:sz w:val="34"/>
          <w:szCs w:val="34"/>
          <w:rtl/>
          <w:lang w:bidi="ar-BH"/>
        </w:rPr>
        <w:t>ما</w:t>
      </w:r>
      <w:r w:rsidRPr="002F7CA7">
        <w:rPr>
          <w:rFonts w:ascii="mylotus" w:hAnsi="mylotus"/>
          <w:sz w:val="34"/>
          <w:szCs w:val="34"/>
          <w:rtl/>
        </w:rPr>
        <w:t xml:space="preserve"> </w:t>
      </w:r>
      <w:r w:rsidRPr="002F7CA7">
        <w:rPr>
          <w:rFonts w:ascii="mylotus" w:hAnsi="mylotus"/>
          <w:sz w:val="34"/>
          <w:szCs w:val="34"/>
          <w:rtl/>
          <w:lang w:bidi="ar-BH"/>
        </w:rPr>
        <w:t>د</w:t>
      </w:r>
      <w:r w:rsidR="008E3E73" w:rsidRPr="002F7CA7">
        <w:rPr>
          <w:rFonts w:ascii="mylotus" w:hAnsi="mylotus" w:hint="cs"/>
          <w:sz w:val="34"/>
          <w:szCs w:val="34"/>
          <w:rtl/>
          <w:lang w:bidi="ar-BH"/>
        </w:rPr>
        <w:t>لّ</w:t>
      </w:r>
      <w:r w:rsidRPr="002F7CA7">
        <w:rPr>
          <w:rFonts w:ascii="mylotus" w:hAnsi="mylotus"/>
          <w:sz w:val="34"/>
          <w:szCs w:val="34"/>
          <w:rtl/>
          <w:lang w:bidi="ar-BH"/>
        </w:rPr>
        <w:t xml:space="preserve"> على حرمة الاحتكار كما سبق. </w:t>
      </w:r>
    </w:p>
    <w:p w14:paraId="2A093E4E" w14:textId="415D31C5"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و</w:t>
      </w:r>
      <w:r w:rsidRPr="002F7CA7">
        <w:rPr>
          <w:rFonts w:ascii="mylotus" w:hAnsi="mylotus"/>
          <w:sz w:val="34"/>
          <w:szCs w:val="34"/>
          <w:rtl/>
        </w:rPr>
        <w:t xml:space="preserve">منها: </w:t>
      </w:r>
      <w:r w:rsidRPr="002F7CA7">
        <w:rPr>
          <w:rFonts w:ascii="mylotus" w:hAnsi="mylotus"/>
          <w:sz w:val="34"/>
          <w:szCs w:val="34"/>
          <w:rtl/>
          <w:lang w:bidi="ar-BH"/>
        </w:rPr>
        <w:t>ما</w:t>
      </w:r>
      <w:r w:rsidRPr="002F7CA7">
        <w:rPr>
          <w:rFonts w:ascii="mylotus" w:hAnsi="mylotus"/>
          <w:sz w:val="34"/>
          <w:szCs w:val="34"/>
          <w:rtl/>
        </w:rPr>
        <w:t xml:space="preserve"> </w:t>
      </w:r>
      <w:r w:rsidRPr="002F7CA7">
        <w:rPr>
          <w:rFonts w:ascii="mylotus" w:hAnsi="mylotus"/>
          <w:sz w:val="34"/>
          <w:szCs w:val="34"/>
          <w:rtl/>
          <w:lang w:bidi="ar-BH"/>
        </w:rPr>
        <w:t>د</w:t>
      </w:r>
      <w:r w:rsidR="008E3E73" w:rsidRPr="002F7CA7">
        <w:rPr>
          <w:rFonts w:ascii="mylotus" w:hAnsi="mylotus" w:hint="cs"/>
          <w:sz w:val="34"/>
          <w:szCs w:val="34"/>
          <w:rtl/>
          <w:lang w:bidi="ar-BH"/>
        </w:rPr>
        <w:t>لّ</w:t>
      </w:r>
      <w:r w:rsidRPr="002F7CA7">
        <w:rPr>
          <w:rFonts w:ascii="mylotus" w:hAnsi="mylotus"/>
          <w:sz w:val="34"/>
          <w:szCs w:val="34"/>
          <w:rtl/>
          <w:lang w:bidi="ar-BH"/>
        </w:rPr>
        <w:t xml:space="preserve"> على حرمة السبق إلا في موارد محددة، كما في </w:t>
      </w:r>
      <w:r w:rsidRPr="002F7CA7">
        <w:rPr>
          <w:rFonts w:ascii="mylotus" w:hAnsi="mylotus"/>
          <w:sz w:val="34"/>
          <w:szCs w:val="34"/>
          <w:rtl/>
        </w:rPr>
        <w:t xml:space="preserve">الوسائل، قال: </w:t>
      </w:r>
      <w:r w:rsidRPr="002F7CA7">
        <w:rPr>
          <w:rFonts w:ascii="mylotus" w:hAnsi="mylotus"/>
          <w:sz w:val="34"/>
          <w:szCs w:val="34"/>
          <w:rtl/>
          <w:lang w:bidi="ar-BH"/>
        </w:rPr>
        <w:t>محمد بن يعقوب</w:t>
      </w:r>
      <w:r w:rsidRPr="002F7CA7">
        <w:rPr>
          <w:rFonts w:ascii="mylotus" w:hAnsi="mylotus"/>
          <w:sz w:val="34"/>
          <w:szCs w:val="34"/>
          <w:rtl/>
        </w:rPr>
        <w:t>،</w:t>
      </w:r>
      <w:r w:rsidRPr="002F7CA7">
        <w:rPr>
          <w:rFonts w:ascii="mylotus" w:hAnsi="mylotus"/>
          <w:sz w:val="34"/>
          <w:szCs w:val="34"/>
          <w:rtl/>
          <w:lang w:bidi="ar-BH"/>
        </w:rPr>
        <w:t xml:space="preserve"> عن علي بن إبراهيم</w:t>
      </w:r>
      <w:r w:rsidRPr="002F7CA7">
        <w:rPr>
          <w:rFonts w:ascii="mylotus" w:hAnsi="mylotus"/>
          <w:sz w:val="34"/>
          <w:szCs w:val="34"/>
          <w:rtl/>
        </w:rPr>
        <w:t>،</w:t>
      </w:r>
      <w:r w:rsidRPr="002F7CA7">
        <w:rPr>
          <w:rFonts w:ascii="mylotus" w:hAnsi="mylotus"/>
          <w:sz w:val="34"/>
          <w:szCs w:val="34"/>
          <w:rtl/>
          <w:lang w:bidi="ar-BH"/>
        </w:rPr>
        <w:t xml:space="preserve"> عن أبيه</w:t>
      </w:r>
      <w:r w:rsidRPr="002F7CA7">
        <w:rPr>
          <w:rFonts w:ascii="mylotus" w:hAnsi="mylotus"/>
          <w:sz w:val="34"/>
          <w:szCs w:val="34"/>
          <w:rtl/>
        </w:rPr>
        <w:t>،</w:t>
      </w:r>
      <w:r w:rsidRPr="002F7CA7">
        <w:rPr>
          <w:rFonts w:ascii="mylotus" w:hAnsi="mylotus"/>
          <w:sz w:val="34"/>
          <w:szCs w:val="34"/>
          <w:rtl/>
          <w:lang w:bidi="ar-BH"/>
        </w:rPr>
        <w:t xml:space="preserve"> عن ابن أبي عمير</w:t>
      </w:r>
      <w:r w:rsidRPr="002F7CA7">
        <w:rPr>
          <w:rFonts w:ascii="mylotus" w:hAnsi="mylotus"/>
          <w:sz w:val="34"/>
          <w:szCs w:val="34"/>
          <w:rtl/>
        </w:rPr>
        <w:t>،</w:t>
      </w:r>
      <w:r w:rsidRPr="002F7CA7">
        <w:rPr>
          <w:rFonts w:ascii="mylotus" w:hAnsi="mylotus"/>
          <w:sz w:val="34"/>
          <w:szCs w:val="34"/>
          <w:rtl/>
          <w:lang w:bidi="ar-BH"/>
        </w:rPr>
        <w:t xml:space="preserve"> عن حفص</w:t>
      </w:r>
      <w:r w:rsidRPr="002F7CA7">
        <w:rPr>
          <w:rFonts w:ascii="mylotus" w:hAnsi="mylotus"/>
          <w:sz w:val="34"/>
          <w:szCs w:val="34"/>
          <w:rtl/>
        </w:rPr>
        <w:t>،</w:t>
      </w:r>
      <w:r w:rsidRPr="002F7CA7">
        <w:rPr>
          <w:rFonts w:ascii="mylotus" w:hAnsi="mylotus"/>
          <w:sz w:val="34"/>
          <w:szCs w:val="34"/>
          <w:rtl/>
          <w:lang w:bidi="ar-BH"/>
        </w:rPr>
        <w:t xml:space="preserve"> عن أبي عبدالله (ع):</w:t>
      </w:r>
      <w:r w:rsidRPr="002F7CA7">
        <w:rPr>
          <w:rFonts w:ascii="mylotus" w:hAnsi="mylotus"/>
          <w:sz w:val="34"/>
          <w:szCs w:val="34"/>
          <w:rtl/>
        </w:rPr>
        <w:t xml:space="preserve"> </w:t>
      </w:r>
      <w:r w:rsidRPr="002F7CA7">
        <w:rPr>
          <w:rFonts w:ascii="mylotus" w:hAnsi="mylotus"/>
          <w:sz w:val="34"/>
          <w:szCs w:val="34"/>
          <w:rtl/>
          <w:lang w:bidi="ar-BH"/>
        </w:rPr>
        <w:t>"</w:t>
      </w:r>
      <w:r w:rsidRPr="002F7CA7">
        <w:rPr>
          <w:rFonts w:ascii="mylotus" w:hAnsi="mylotus"/>
          <w:sz w:val="34"/>
          <w:szCs w:val="34"/>
          <w:rtl/>
        </w:rPr>
        <w:t xml:space="preserve">لا </w:t>
      </w:r>
      <w:r w:rsidRPr="002F7CA7">
        <w:rPr>
          <w:rFonts w:ascii="mylotus" w:hAnsi="mylotus"/>
          <w:sz w:val="34"/>
          <w:szCs w:val="34"/>
          <w:rtl/>
          <w:lang w:bidi="ar-BH"/>
        </w:rPr>
        <w:t>سَبَقَ إِلاَّ فِي خُفٍّ أَوْ حَافِرٍ أَوْ نَصْلٍ يَعْنِي اَلنِّضَال"</w:t>
      </w:r>
      <w:r w:rsidRPr="002F7CA7">
        <w:rPr>
          <w:rFonts w:ascii="mylotus" w:hAnsi="mylotus"/>
          <w:sz w:val="34"/>
          <w:szCs w:val="34"/>
          <w:vertAlign w:val="superscript"/>
        </w:rPr>
        <w:t>)</w:t>
      </w:r>
      <w:r w:rsidRPr="002F7CA7">
        <w:rPr>
          <w:rStyle w:val="ac"/>
          <w:rFonts w:ascii="mylotus" w:hAnsi="mylotus"/>
          <w:sz w:val="34"/>
          <w:szCs w:val="34"/>
          <w:rtl/>
        </w:rPr>
        <w:footnoteReference w:id="26"/>
      </w:r>
      <w:r w:rsidRPr="002F7CA7">
        <w:rPr>
          <w:rFonts w:ascii="mylotus" w:hAnsi="mylotus"/>
          <w:sz w:val="34"/>
          <w:szCs w:val="34"/>
          <w:vertAlign w:val="superscript"/>
          <w:rtl/>
        </w:rPr>
        <w:t>)</w:t>
      </w:r>
      <w:r w:rsidRPr="002F7CA7">
        <w:rPr>
          <w:rFonts w:ascii="mylotus" w:hAnsi="mylotus"/>
          <w:sz w:val="34"/>
          <w:szCs w:val="34"/>
          <w:rtl/>
        </w:rPr>
        <w:t>.</w:t>
      </w:r>
    </w:p>
    <w:p w14:paraId="3FA80922" w14:textId="225B39D8" w:rsidR="00C612D4" w:rsidRPr="002F7CA7" w:rsidRDefault="00C612D4" w:rsidP="00C612D4">
      <w:pPr>
        <w:pStyle w:val="a0"/>
        <w:bidi/>
        <w:rPr>
          <w:rFonts w:ascii="mylotus" w:hAnsi="mylotus"/>
          <w:sz w:val="34"/>
          <w:szCs w:val="34"/>
          <w:rtl/>
        </w:rPr>
      </w:pPr>
      <w:r w:rsidRPr="002F7CA7">
        <w:rPr>
          <w:rFonts w:ascii="mylotus" w:hAnsi="mylotus"/>
          <w:sz w:val="34"/>
          <w:szCs w:val="34"/>
          <w:rtl/>
          <w:lang w:bidi="ar-BH"/>
        </w:rPr>
        <w:t>و</w:t>
      </w:r>
      <w:r w:rsidRPr="002F7CA7">
        <w:rPr>
          <w:rFonts w:ascii="mylotus" w:hAnsi="mylotus"/>
          <w:sz w:val="34"/>
          <w:szCs w:val="34"/>
          <w:rtl/>
        </w:rPr>
        <w:t>منها:</w:t>
      </w:r>
      <w:r w:rsidRPr="002F7CA7">
        <w:rPr>
          <w:rFonts w:ascii="mylotus" w:hAnsi="mylotus"/>
          <w:sz w:val="34"/>
          <w:szCs w:val="34"/>
          <w:rtl/>
          <w:lang w:bidi="ar-BH"/>
        </w:rPr>
        <w:t xml:space="preserve"> ما دل على حرمة الرهن، كالمعتبر عن زياد بن عيسى، سَأَلْتُ أَبَا عَبْدِ اَللَّهِ عَلَيْهِ اَلسَّلاَمُ</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عَنْ</w:t>
      </w:r>
      <w:r w:rsidRPr="002F7CA7">
        <w:rPr>
          <w:rFonts w:ascii="mylotus" w:hAnsi="mylotus"/>
          <w:sz w:val="34"/>
          <w:szCs w:val="34"/>
          <w:rtl/>
          <w:lang w:bidi="ar-BH"/>
        </w:rPr>
        <w:t xml:space="preserve"> </w:t>
      </w:r>
      <w:r w:rsidRPr="002F7CA7">
        <w:rPr>
          <w:rFonts w:ascii="mylotus" w:hAnsi="mylotus" w:hint="cs"/>
          <w:sz w:val="34"/>
          <w:szCs w:val="34"/>
          <w:rtl/>
          <w:lang w:bidi="ar-BH"/>
        </w:rPr>
        <w:t>قَوْلِهِ</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عَزَّ</w:t>
      </w:r>
      <w:r w:rsidRPr="002F7CA7">
        <w:rPr>
          <w:rFonts w:ascii="mylotus" w:hAnsi="mylotus"/>
          <w:sz w:val="34"/>
          <w:szCs w:val="34"/>
          <w:rtl/>
          <w:lang w:bidi="ar-BH"/>
        </w:rPr>
        <w:t xml:space="preserve"> </w:t>
      </w:r>
      <w:r w:rsidRPr="002F7CA7">
        <w:rPr>
          <w:rFonts w:ascii="mylotus" w:hAnsi="mylotus" w:hint="cs"/>
          <w:sz w:val="34"/>
          <w:szCs w:val="34"/>
          <w:rtl/>
          <w:lang w:bidi="ar-BH"/>
        </w:rPr>
        <w:t>وَ</w:t>
      </w:r>
      <w:r w:rsidRPr="002F7CA7">
        <w:rPr>
          <w:rFonts w:ascii="mylotus" w:hAnsi="mylotus"/>
          <w:sz w:val="34"/>
          <w:szCs w:val="34"/>
          <w:rtl/>
          <w:lang w:bidi="ar-BH"/>
        </w:rPr>
        <w:t xml:space="preserve">جَلَّ </w:t>
      </w:r>
      <w:r w:rsidRPr="002F7CA7">
        <w:rPr>
          <w:rFonts w:ascii="mylotus" w:hAnsi="mylotus"/>
          <w:sz w:val="34"/>
          <w:szCs w:val="34"/>
          <w:rtl/>
        </w:rPr>
        <w:t>﴿</w:t>
      </w:r>
      <w:r w:rsidRPr="002F7CA7">
        <w:rPr>
          <w:rFonts w:ascii="mylotus" w:hAnsi="mylotus"/>
          <w:sz w:val="34"/>
          <w:szCs w:val="34"/>
          <w:rtl/>
          <w:lang w:bidi="ar-BH"/>
        </w:rPr>
        <w:t>وَلاٰ تَأْكُلُوا أَمْوٰالَكُمْ بَيْنَكُمْ بِالْبٰاطِلِ</w:t>
      </w:r>
      <w:r w:rsidRPr="002F7CA7">
        <w:rPr>
          <w:rFonts w:ascii="Times New Roman" w:hAnsi="Times New Roman" w:cs="Times New Roman" w:hint="cs"/>
          <w:sz w:val="34"/>
          <w:szCs w:val="34"/>
          <w:rtl/>
          <w:lang w:bidi="ar-BH"/>
        </w:rPr>
        <w:t>‌</w:t>
      </w:r>
      <w:r w:rsidRPr="002F7CA7">
        <w:rPr>
          <w:rFonts w:ascii="mylotus" w:hAnsi="mylotus"/>
          <w:sz w:val="34"/>
          <w:szCs w:val="34"/>
          <w:rtl/>
        </w:rPr>
        <w:t>﴾</w:t>
      </w:r>
      <w:r w:rsidRPr="002F7CA7">
        <w:rPr>
          <w:rFonts w:ascii="mylotus" w:hAnsi="mylotus"/>
          <w:sz w:val="34"/>
          <w:szCs w:val="34"/>
          <w:rtl/>
          <w:lang w:bidi="ar-BH"/>
        </w:rPr>
        <w:t>، فَقَالَ</w:t>
      </w:r>
      <w:r w:rsidRPr="002F7CA7">
        <w:rPr>
          <w:rFonts w:ascii="mylotus" w:hAnsi="mylotus"/>
          <w:sz w:val="34"/>
          <w:szCs w:val="34"/>
          <w:rtl/>
        </w:rPr>
        <w:t>:</w:t>
      </w:r>
      <w:r w:rsidRPr="002F7CA7">
        <w:rPr>
          <w:rFonts w:ascii="mylotus" w:hAnsi="mylotus"/>
          <w:sz w:val="34"/>
          <w:szCs w:val="34"/>
          <w:rtl/>
          <w:lang w:bidi="ar-BH"/>
        </w:rPr>
        <w:t xml:space="preserve"> </w:t>
      </w:r>
      <w:r w:rsidRPr="002F7CA7">
        <w:rPr>
          <w:rFonts w:ascii="mylotus" w:hAnsi="mylotus"/>
          <w:sz w:val="34"/>
          <w:szCs w:val="34"/>
          <w:rtl/>
        </w:rPr>
        <w:t>"</w:t>
      </w:r>
      <w:r w:rsidRPr="002F7CA7">
        <w:rPr>
          <w:rFonts w:ascii="mylotus" w:hAnsi="mylotus"/>
          <w:sz w:val="34"/>
          <w:szCs w:val="34"/>
          <w:rtl/>
          <w:lang w:bidi="ar-BH"/>
        </w:rPr>
        <w:t>كَانَتْ قُرَيْشٌ</w:t>
      </w:r>
      <w:r w:rsidRPr="002F7CA7">
        <w:rPr>
          <w:rFonts w:ascii="Times New Roman" w:hAnsi="Times New Roman" w:cs="Times New Roman" w:hint="cs"/>
          <w:sz w:val="34"/>
          <w:szCs w:val="34"/>
          <w:rtl/>
          <w:lang w:bidi="ar-BH"/>
        </w:rPr>
        <w:t>‌</w:t>
      </w:r>
      <w:r w:rsidRPr="002F7CA7">
        <w:rPr>
          <w:rFonts w:ascii="mylotus" w:hAnsi="mylotus"/>
          <w:sz w:val="34"/>
          <w:szCs w:val="34"/>
          <w:rtl/>
          <w:lang w:bidi="ar-BH"/>
        </w:rPr>
        <w:t xml:space="preserve"> </w:t>
      </w:r>
      <w:r w:rsidRPr="002F7CA7">
        <w:rPr>
          <w:rFonts w:ascii="mylotus" w:hAnsi="mylotus" w:hint="cs"/>
          <w:sz w:val="34"/>
          <w:szCs w:val="34"/>
          <w:rtl/>
          <w:lang w:bidi="ar-BH"/>
        </w:rPr>
        <w:t>تُقَامِرُ</w:t>
      </w:r>
      <w:r w:rsidRPr="002F7CA7">
        <w:rPr>
          <w:rFonts w:ascii="mylotus" w:hAnsi="mylotus"/>
          <w:sz w:val="34"/>
          <w:szCs w:val="34"/>
          <w:rtl/>
          <w:lang w:bidi="ar-BH"/>
        </w:rPr>
        <w:t xml:space="preserve"> </w:t>
      </w:r>
      <w:r w:rsidRPr="002F7CA7">
        <w:rPr>
          <w:rFonts w:ascii="mylotus" w:hAnsi="mylotus" w:hint="cs"/>
          <w:sz w:val="34"/>
          <w:szCs w:val="34"/>
          <w:rtl/>
          <w:lang w:bidi="ar-BH"/>
        </w:rPr>
        <w:t>اَلرَّجُلَ</w:t>
      </w:r>
      <w:r w:rsidRPr="002F7CA7">
        <w:rPr>
          <w:rFonts w:ascii="mylotus" w:hAnsi="mylotus"/>
          <w:sz w:val="34"/>
          <w:szCs w:val="34"/>
          <w:rtl/>
          <w:lang w:bidi="ar-BH"/>
        </w:rPr>
        <w:t xml:space="preserve"> </w:t>
      </w:r>
      <w:r w:rsidRPr="002F7CA7">
        <w:rPr>
          <w:rFonts w:ascii="mylotus" w:hAnsi="mylotus" w:hint="cs"/>
          <w:sz w:val="34"/>
          <w:szCs w:val="34"/>
          <w:rtl/>
          <w:lang w:bidi="ar-BH"/>
        </w:rPr>
        <w:t>بِأَهْلِهِ</w:t>
      </w:r>
      <w:r w:rsidRPr="002F7CA7">
        <w:rPr>
          <w:rFonts w:ascii="mylotus" w:hAnsi="mylotus"/>
          <w:sz w:val="34"/>
          <w:szCs w:val="34"/>
          <w:rtl/>
          <w:lang w:bidi="ar-BH"/>
        </w:rPr>
        <w:t xml:space="preserve"> </w:t>
      </w:r>
      <w:r w:rsidRPr="002F7CA7">
        <w:rPr>
          <w:rFonts w:ascii="mylotus" w:hAnsi="mylotus" w:hint="cs"/>
          <w:sz w:val="34"/>
          <w:szCs w:val="34"/>
          <w:rtl/>
          <w:lang w:bidi="ar-BH"/>
        </w:rPr>
        <w:t>وَ</w:t>
      </w:r>
      <w:r w:rsidRPr="002F7CA7">
        <w:rPr>
          <w:rFonts w:ascii="mylotus" w:hAnsi="mylotus"/>
          <w:sz w:val="34"/>
          <w:szCs w:val="34"/>
          <w:rtl/>
          <w:lang w:bidi="ar-BH"/>
        </w:rPr>
        <w:t>مَالِهِ</w:t>
      </w:r>
      <w:r w:rsidRPr="002F7CA7">
        <w:rPr>
          <w:rFonts w:ascii="mylotus" w:hAnsi="mylotus"/>
          <w:sz w:val="34"/>
          <w:szCs w:val="34"/>
          <w:rtl/>
        </w:rPr>
        <w:t>،</w:t>
      </w:r>
      <w:r w:rsidRPr="002F7CA7">
        <w:rPr>
          <w:rFonts w:ascii="mylotus" w:hAnsi="mylotus"/>
          <w:sz w:val="34"/>
          <w:szCs w:val="34"/>
          <w:rtl/>
          <w:lang w:bidi="ar-BH"/>
        </w:rPr>
        <w:t xml:space="preserve"> فَنَهَاهُمُ اَللَّهُ عَزَّ وَجَلَّ عَنْ ذَلِك</w:t>
      </w:r>
      <w:r w:rsidRPr="002F7CA7">
        <w:rPr>
          <w:rFonts w:ascii="mylotus" w:hAnsi="mylotus"/>
          <w:sz w:val="34"/>
          <w:szCs w:val="34"/>
          <w:rtl/>
        </w:rPr>
        <w:t>"</w:t>
      </w:r>
      <w:r w:rsidRPr="002F7CA7">
        <w:rPr>
          <w:rFonts w:ascii="mylotus" w:hAnsi="mylotus"/>
          <w:sz w:val="34"/>
          <w:szCs w:val="34"/>
          <w:vertAlign w:val="superscript"/>
        </w:rPr>
        <w:t>)</w:t>
      </w:r>
      <w:r w:rsidRPr="002F7CA7">
        <w:rPr>
          <w:rStyle w:val="ac"/>
          <w:rFonts w:ascii="mylotus" w:hAnsi="mylotus"/>
          <w:sz w:val="34"/>
          <w:szCs w:val="34"/>
          <w:rtl/>
        </w:rPr>
        <w:footnoteReference w:id="27"/>
      </w:r>
      <w:r w:rsidRPr="002F7CA7">
        <w:rPr>
          <w:rFonts w:ascii="mylotus" w:hAnsi="mylotus"/>
          <w:sz w:val="34"/>
          <w:szCs w:val="34"/>
          <w:vertAlign w:val="superscript"/>
          <w:rtl/>
        </w:rPr>
        <w:t>)</w:t>
      </w:r>
      <w:r w:rsidRPr="002F7CA7">
        <w:rPr>
          <w:rFonts w:ascii="mylotus" w:hAnsi="mylotus"/>
          <w:sz w:val="34"/>
          <w:szCs w:val="34"/>
          <w:rtl/>
          <w:lang w:bidi="ar-BH"/>
        </w:rPr>
        <w:t xml:space="preserve">، بتقريب أن النسبة بين مفاد الآية المباركة ومفاد هذه الروايات </w:t>
      </w:r>
      <w:r w:rsidRPr="002F7CA7">
        <w:rPr>
          <w:rFonts w:ascii="mylotus" w:hAnsi="mylotus"/>
          <w:sz w:val="34"/>
          <w:szCs w:val="34"/>
          <w:rtl/>
        </w:rPr>
        <w:t>-</w:t>
      </w:r>
      <w:r w:rsidRPr="002F7CA7">
        <w:rPr>
          <w:rFonts w:ascii="mylotus" w:hAnsi="mylotus"/>
          <w:sz w:val="34"/>
          <w:szCs w:val="34"/>
          <w:rtl/>
          <w:lang w:bidi="ar-BH"/>
        </w:rPr>
        <w:t>التي دلت على حرمة الربا والغش والرهن والسبق إلا في الموارد المحددة والاحتكار</w:t>
      </w:r>
      <w:r w:rsidRPr="002F7CA7">
        <w:rPr>
          <w:rFonts w:ascii="mylotus" w:hAnsi="mylotus"/>
          <w:sz w:val="34"/>
          <w:szCs w:val="34"/>
          <w:rtl/>
        </w:rPr>
        <w:t>-</w:t>
      </w:r>
      <w:r w:rsidRPr="002F7CA7">
        <w:rPr>
          <w:rFonts w:ascii="mylotus" w:hAnsi="mylotus"/>
          <w:sz w:val="34"/>
          <w:szCs w:val="34"/>
          <w:rtl/>
          <w:lang w:bidi="ar-BH"/>
        </w:rPr>
        <w:t xml:space="preserve"> نسبة</w:t>
      </w:r>
      <w:r w:rsidR="00700967" w:rsidRPr="002F7CA7">
        <w:rPr>
          <w:rFonts w:ascii="mylotus" w:hAnsi="mylotus" w:hint="cs"/>
          <w:sz w:val="34"/>
          <w:szCs w:val="34"/>
          <w:rtl/>
          <w:lang w:bidi="ar-BH"/>
        </w:rPr>
        <w:t>ُ</w:t>
      </w:r>
      <w:r w:rsidRPr="002F7CA7">
        <w:rPr>
          <w:rFonts w:ascii="mylotus" w:hAnsi="mylotus"/>
          <w:sz w:val="34"/>
          <w:szCs w:val="34"/>
          <w:rtl/>
          <w:lang w:bidi="ar-BH"/>
        </w:rPr>
        <w:t xml:space="preserve"> الأصل للتفريع</w:t>
      </w:r>
      <w:r w:rsidRPr="002F7CA7">
        <w:rPr>
          <w:rFonts w:ascii="mylotus" w:hAnsi="mylotus"/>
          <w:sz w:val="34"/>
          <w:szCs w:val="34"/>
          <w:rtl/>
        </w:rPr>
        <w:t>،</w:t>
      </w:r>
      <w:r w:rsidRPr="002F7CA7">
        <w:rPr>
          <w:rFonts w:ascii="mylotus" w:hAnsi="mylotus"/>
          <w:sz w:val="34"/>
          <w:szCs w:val="34"/>
          <w:rtl/>
          <w:lang w:bidi="ar-BH"/>
        </w:rPr>
        <w:t xml:space="preserve"> حيث إن الآية تضمنت الأصل والكبرى الكلية، وما ورد في أدلة المكاسب المحرمة بمثابة تطبيقات للكبرى التي دلت عليها الآية المباركة، وظاهر المجموع أن كسب المال من غير ما أحرز </w:t>
      </w:r>
      <w:r w:rsidRPr="002F7CA7">
        <w:rPr>
          <w:rFonts w:ascii="mylotus" w:hAnsi="mylotus"/>
          <w:sz w:val="34"/>
          <w:szCs w:val="34"/>
          <w:rtl/>
          <w:lang w:bidi="ar-BH"/>
        </w:rPr>
        <w:lastRenderedPageBreak/>
        <w:t>تسويغه من الباطل. وهذا مما</w:t>
      </w:r>
      <w:r w:rsidRPr="002F7CA7">
        <w:rPr>
          <w:rFonts w:ascii="mylotus" w:hAnsi="mylotus"/>
          <w:sz w:val="34"/>
          <w:szCs w:val="34"/>
          <w:rtl/>
        </w:rPr>
        <w:t xml:space="preserve"> </w:t>
      </w:r>
      <w:r w:rsidRPr="002F7CA7">
        <w:rPr>
          <w:rFonts w:ascii="mylotus" w:hAnsi="mylotus"/>
          <w:sz w:val="34"/>
          <w:szCs w:val="34"/>
          <w:rtl/>
          <w:lang w:bidi="ar-BH"/>
        </w:rPr>
        <w:t>ينطبق على التعامل بالبتكوين، فإنه كسب للمال عن طريق لم تحرز شر</w:t>
      </w:r>
      <w:r w:rsidR="002F7CA7">
        <w:rPr>
          <w:rFonts w:ascii="mylotus" w:hAnsi="mylotus"/>
          <w:sz w:val="34"/>
          <w:szCs w:val="34"/>
          <w:rtl/>
          <w:lang w:bidi="ar-BH"/>
        </w:rPr>
        <w:t xml:space="preserve">عيته -بإطلاق دليل- ولا </w:t>
      </w:r>
      <w:proofErr w:type="spellStart"/>
      <w:r w:rsidR="002F7CA7">
        <w:rPr>
          <w:rFonts w:ascii="mylotus" w:hAnsi="mylotus"/>
          <w:sz w:val="34"/>
          <w:szCs w:val="34"/>
          <w:rtl/>
          <w:lang w:bidi="ar-BH"/>
        </w:rPr>
        <w:t>عقلائيته</w:t>
      </w:r>
      <w:proofErr w:type="spellEnd"/>
      <w:r w:rsidR="002F7CA7">
        <w:rPr>
          <w:rFonts w:ascii="mylotus" w:hAnsi="mylotus" w:hint="cs"/>
          <w:sz w:val="34"/>
          <w:szCs w:val="34"/>
          <w:rtl/>
          <w:lang w:bidi="ar-BH"/>
        </w:rPr>
        <w:t xml:space="preserve"> </w:t>
      </w:r>
      <w:r w:rsidRPr="002F7CA7">
        <w:rPr>
          <w:rFonts w:ascii="mylotus" w:hAnsi="mylotus"/>
          <w:sz w:val="34"/>
          <w:szCs w:val="34"/>
          <w:rtl/>
          <w:lang w:bidi="ar-BH"/>
        </w:rPr>
        <w:t>-</w:t>
      </w:r>
      <w:r w:rsidRPr="002F7CA7">
        <w:rPr>
          <w:rFonts w:ascii="mylotus" w:hAnsi="mylotus"/>
          <w:sz w:val="34"/>
          <w:szCs w:val="34"/>
          <w:rtl/>
        </w:rPr>
        <w:t>بإقرار العقلاء</w:t>
      </w:r>
      <w:r w:rsidRPr="002F7CA7">
        <w:rPr>
          <w:rFonts w:ascii="mylotus" w:hAnsi="mylotus"/>
          <w:sz w:val="34"/>
          <w:szCs w:val="34"/>
          <w:rtl/>
          <w:lang w:bidi="ar-BH"/>
        </w:rPr>
        <w:t xml:space="preserve"> به خصوصا مع منع كثير من الأنظمة والدول والمؤسسات عن التعامل به- هو من مصاديق الباطل</w:t>
      </w:r>
      <w:r w:rsidRPr="002F7CA7">
        <w:rPr>
          <w:rFonts w:ascii="mylotus" w:hAnsi="mylotus"/>
          <w:sz w:val="34"/>
          <w:szCs w:val="34"/>
          <w:rtl/>
        </w:rPr>
        <w:t>.</w:t>
      </w:r>
    </w:p>
    <w:p w14:paraId="520A954F" w14:textId="77777777" w:rsidR="00C612D4" w:rsidRDefault="00C612D4" w:rsidP="00C612D4">
      <w:pPr>
        <w:pStyle w:val="a0"/>
        <w:bidi/>
        <w:rPr>
          <w:b/>
          <w:bCs/>
          <w:rtl/>
          <w:lang w:bidi="ar-BH"/>
        </w:rPr>
      </w:pPr>
    </w:p>
    <w:p w14:paraId="72502CC5" w14:textId="26D71096" w:rsidR="00EF47A8" w:rsidRPr="00EF47A8" w:rsidRDefault="00EF47A8" w:rsidP="008A72C9">
      <w:pPr>
        <w:pStyle w:val="a0"/>
        <w:bidi/>
        <w:ind w:firstLine="0"/>
        <w:jc w:val="center"/>
        <w:rPr>
          <w:rFonts w:ascii="mylotus" w:hAnsi="mylotus"/>
          <w:b/>
          <w:bCs/>
          <w:sz w:val="34"/>
          <w:szCs w:val="34"/>
          <w:rtl/>
          <w:lang w:bidi="ar-BH"/>
        </w:rPr>
      </w:pPr>
      <w:r w:rsidRPr="00EF47A8">
        <w:rPr>
          <w:rFonts w:ascii="mylotus" w:hAnsi="mylotus"/>
          <w:b/>
          <w:bCs/>
          <w:sz w:val="34"/>
          <w:szCs w:val="34"/>
          <w:rtl/>
          <w:lang w:bidi="ar-BH"/>
        </w:rPr>
        <w:t>والحمدُ لله رب العالمين</w:t>
      </w:r>
    </w:p>
    <w:sectPr w:rsidR="00EF47A8" w:rsidRPr="00EF47A8"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B20941" w14:textId="77777777" w:rsidR="00D027BC" w:rsidRDefault="00D027BC" w:rsidP="00A5027D">
      <w:pPr>
        <w:spacing w:line="240" w:lineRule="auto"/>
      </w:pPr>
      <w:r>
        <w:separator/>
      </w:r>
    </w:p>
  </w:endnote>
  <w:endnote w:type="continuationSeparator" w:id="0">
    <w:p w14:paraId="0A623FE4" w14:textId="77777777" w:rsidR="00D027BC" w:rsidRDefault="00D027BC"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F9A26E" w14:textId="77777777" w:rsidR="002F7CA7" w:rsidRDefault="002F7CA7">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2F7CA7" w:rsidRPr="002F7CA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2D8917" w14:textId="77777777" w:rsidR="002F7CA7" w:rsidRDefault="002F7CA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9E2D3B" w14:textId="77777777" w:rsidR="00D027BC" w:rsidRDefault="00D027BC" w:rsidP="00A5027D">
      <w:pPr>
        <w:spacing w:line="240" w:lineRule="auto"/>
      </w:pPr>
      <w:r>
        <w:separator/>
      </w:r>
    </w:p>
  </w:footnote>
  <w:footnote w:type="continuationSeparator" w:id="0">
    <w:p w14:paraId="1B08D1E5" w14:textId="77777777" w:rsidR="00D027BC" w:rsidRDefault="00D027BC" w:rsidP="00A5027D">
      <w:pPr>
        <w:spacing w:line="240" w:lineRule="auto"/>
      </w:pPr>
      <w:r>
        <w:continuationSeparator/>
      </w:r>
    </w:p>
  </w:footnote>
  <w:footnote w:id="1">
    <w:p w14:paraId="2C732C2D" w14:textId="77777777" w:rsidR="00C612D4" w:rsidRPr="00E41813" w:rsidRDefault="00C612D4" w:rsidP="00C612D4">
      <w:pPr>
        <w:pStyle w:val="a4"/>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سورة الحديد: 25.</w:t>
      </w:r>
    </w:p>
  </w:footnote>
  <w:footnote w:id="2">
    <w:p w14:paraId="5972977B"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 xml:space="preserve">) </w:t>
      </w:r>
      <w:r w:rsidRPr="00E41813">
        <w:rPr>
          <w:rFonts w:hint="cs"/>
          <w:b/>
          <w:bCs/>
          <w:rtl/>
        </w:rPr>
        <w:t>الموافقات</w:t>
      </w:r>
      <w:r w:rsidRPr="00E41813">
        <w:rPr>
          <w:rFonts w:hint="cs"/>
          <w:rtl/>
        </w:rPr>
        <w:t xml:space="preserve">، </w:t>
      </w:r>
      <w:r w:rsidRPr="00E41813">
        <w:rPr>
          <w:rFonts w:cs="Simplified Arabic"/>
          <w:rtl/>
          <w:lang w:bidi="ar-BH"/>
        </w:rPr>
        <w:t>ج2</w:t>
      </w:r>
      <w:r w:rsidRPr="00E41813">
        <w:rPr>
          <w:rFonts w:hint="cs"/>
          <w:rtl/>
        </w:rPr>
        <w:t xml:space="preserve">، </w:t>
      </w:r>
      <w:r w:rsidRPr="00E41813">
        <w:rPr>
          <w:rFonts w:cs="Simplified Arabic"/>
          <w:rtl/>
          <w:lang w:bidi="ar-BH"/>
        </w:rPr>
        <w:t>ص17</w:t>
      </w:r>
      <w:r w:rsidRPr="00E41813">
        <w:rPr>
          <w:rFonts w:hint="cs"/>
          <w:rtl/>
        </w:rPr>
        <w:t>.</w:t>
      </w:r>
    </w:p>
  </w:footnote>
  <w:footnote w:id="3">
    <w:p w14:paraId="1C2A416C" w14:textId="77777777" w:rsidR="00C612D4" w:rsidRPr="00E41813" w:rsidRDefault="00C612D4" w:rsidP="00C612D4">
      <w:pPr>
        <w:pStyle w:val="a4"/>
      </w:pPr>
      <w:r w:rsidRPr="00E41813">
        <w:rPr>
          <w:rFonts w:hint="cs"/>
          <w:rtl/>
        </w:rPr>
        <w:t>(</w:t>
      </w:r>
      <w:r w:rsidRPr="00E41813">
        <w:rPr>
          <w:rStyle w:val="ac"/>
          <w:vertAlign w:val="baseline"/>
        </w:rPr>
        <w:footnoteRef/>
      </w:r>
      <w:r w:rsidRPr="00E41813">
        <w:rPr>
          <w:rFonts w:hint="cs"/>
          <w:rtl/>
        </w:rPr>
        <w:t>) سورة الحديد: 25.</w:t>
      </w:r>
    </w:p>
  </w:footnote>
  <w:footnote w:id="4">
    <w:p w14:paraId="1C1C89C1" w14:textId="77777777" w:rsidR="00C612D4" w:rsidRPr="00E41813" w:rsidRDefault="00C612D4" w:rsidP="00C612D4">
      <w:pPr>
        <w:pStyle w:val="a4"/>
      </w:pPr>
      <w:r w:rsidRPr="00E41813">
        <w:rPr>
          <w:rFonts w:hint="cs"/>
          <w:rtl/>
        </w:rPr>
        <w:t>(</w:t>
      </w:r>
      <w:r w:rsidRPr="00E41813">
        <w:rPr>
          <w:rStyle w:val="ac"/>
          <w:vertAlign w:val="baseline"/>
        </w:rPr>
        <w:footnoteRef/>
      </w:r>
      <w:r w:rsidRPr="00E41813">
        <w:rPr>
          <w:rFonts w:hint="cs"/>
          <w:rtl/>
        </w:rPr>
        <w:t>) سورة الإسراء: 70.</w:t>
      </w:r>
    </w:p>
  </w:footnote>
  <w:footnote w:id="5">
    <w:p w14:paraId="0DDD6976"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سورة البقرة: 205.</w:t>
      </w:r>
    </w:p>
  </w:footnote>
  <w:footnote w:id="6">
    <w:p w14:paraId="02239E20"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سورة القصص: 77.</w:t>
      </w:r>
    </w:p>
  </w:footnote>
  <w:footnote w:id="7">
    <w:p w14:paraId="2B75E554"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سورة الحج: 40.</w:t>
      </w:r>
    </w:p>
  </w:footnote>
  <w:footnote w:id="8">
    <w:p w14:paraId="64EB87BB" w14:textId="77777777" w:rsidR="00C612D4" w:rsidRPr="00E41813" w:rsidRDefault="00C612D4" w:rsidP="00C612D4">
      <w:pPr>
        <w:pStyle w:val="a4"/>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سورة الأنفال: 46.</w:t>
      </w:r>
    </w:p>
  </w:footnote>
  <w:footnote w:id="9">
    <w:p w14:paraId="3AC2F4F7"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سورة المؤمنون: 52.</w:t>
      </w:r>
    </w:p>
  </w:footnote>
  <w:footnote w:id="10">
    <w:p w14:paraId="643C6E03"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سورة آل عمران: 7.</w:t>
      </w:r>
    </w:p>
  </w:footnote>
  <w:footnote w:id="11">
    <w:p w14:paraId="7D555176"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سورة المائدة: 6.</w:t>
      </w:r>
    </w:p>
  </w:footnote>
  <w:footnote w:id="12">
    <w:p w14:paraId="4D231D0B"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سورة البقرة: 185.</w:t>
      </w:r>
    </w:p>
  </w:footnote>
  <w:footnote w:id="13">
    <w:p w14:paraId="571E0E87"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b/>
          <w:bCs/>
          <w:rtl/>
        </w:rPr>
        <w:t>الكافي</w:t>
      </w:r>
      <w:r w:rsidRPr="00E41813">
        <w:rPr>
          <w:rFonts w:hint="cs"/>
          <w:rtl/>
        </w:rPr>
        <w:t xml:space="preserve">، محمد بن يعقوب </w:t>
      </w:r>
      <w:proofErr w:type="spellStart"/>
      <w:r w:rsidRPr="00E41813">
        <w:rPr>
          <w:rFonts w:hint="cs"/>
          <w:rtl/>
        </w:rPr>
        <w:t>الكليني</w:t>
      </w:r>
      <w:proofErr w:type="spellEnd"/>
      <w:r w:rsidRPr="00E41813">
        <w:rPr>
          <w:rFonts w:hint="cs"/>
          <w:rtl/>
        </w:rPr>
        <w:t>، كتاب الطهارة، باب السواك، ح1.</w:t>
      </w:r>
    </w:p>
  </w:footnote>
  <w:footnote w:id="14">
    <w:p w14:paraId="37204196" w14:textId="77777777" w:rsidR="00C612D4" w:rsidRPr="00E41813" w:rsidRDefault="00C612D4" w:rsidP="00C612D4">
      <w:pPr>
        <w:pStyle w:val="a4"/>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راجع:</w:t>
      </w:r>
      <w:r w:rsidRPr="00E41813">
        <w:rPr>
          <w:rFonts w:hint="cs"/>
          <w:b/>
          <w:bCs/>
          <w:rtl/>
        </w:rPr>
        <w:t xml:space="preserve"> وسائل الشيعة</w:t>
      </w:r>
      <w:r w:rsidRPr="00E41813">
        <w:rPr>
          <w:rFonts w:hint="cs"/>
          <w:rtl/>
        </w:rPr>
        <w:t>، الحر العاملي، تتمة كتاب الحج، باب 44 من أبواب المزار وما يناسبه، ح1.</w:t>
      </w:r>
    </w:p>
  </w:footnote>
  <w:footnote w:id="15">
    <w:p w14:paraId="6B80EA96"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b/>
          <w:bCs/>
          <w:rtl/>
        </w:rPr>
        <w:t>فقه العقود</w:t>
      </w:r>
      <w:r w:rsidRPr="00E41813">
        <w:rPr>
          <w:rFonts w:hint="cs"/>
          <w:rtl/>
        </w:rPr>
        <w:t xml:space="preserve">، السيد كاظم الحسيني الحائري، </w:t>
      </w:r>
      <w:r w:rsidRPr="00E41813">
        <w:rPr>
          <w:rFonts w:cs="Simplified Arabic"/>
          <w:rtl/>
          <w:lang w:bidi="ar-BH"/>
        </w:rPr>
        <w:t>ج1</w:t>
      </w:r>
      <w:r w:rsidRPr="00E41813">
        <w:rPr>
          <w:rFonts w:hint="cs"/>
          <w:rtl/>
        </w:rPr>
        <w:t>،</w:t>
      </w:r>
      <w:r w:rsidRPr="00E41813">
        <w:rPr>
          <w:rFonts w:cs="Simplified Arabic"/>
          <w:rtl/>
          <w:lang w:bidi="ar-BH"/>
        </w:rPr>
        <w:t xml:space="preserve"> ص373</w:t>
      </w:r>
      <w:r w:rsidRPr="00E41813">
        <w:rPr>
          <w:rFonts w:hint="cs"/>
          <w:rtl/>
        </w:rPr>
        <w:t>.</w:t>
      </w:r>
    </w:p>
  </w:footnote>
  <w:footnote w:id="16">
    <w:p w14:paraId="4BB46731"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 xml:space="preserve">راجع: </w:t>
      </w:r>
      <w:r w:rsidRPr="00E41813">
        <w:rPr>
          <w:rFonts w:hint="cs"/>
          <w:b/>
          <w:bCs/>
          <w:rtl/>
        </w:rPr>
        <w:t>وسائل الشيعة</w:t>
      </w:r>
      <w:r w:rsidRPr="00E41813">
        <w:rPr>
          <w:rFonts w:hint="cs"/>
          <w:rtl/>
        </w:rPr>
        <w:t xml:space="preserve">، الحر العاملي، باب 75 من </w:t>
      </w:r>
      <w:r w:rsidRPr="00E41813">
        <w:rPr>
          <w:rFonts w:cs="Simplified Arabic" w:hint="cs"/>
          <w:rtl/>
          <w:lang w:bidi="ar-BH"/>
        </w:rPr>
        <w:t>أبواب</w:t>
      </w:r>
      <w:r w:rsidRPr="00E41813">
        <w:rPr>
          <w:rFonts w:hint="cs"/>
          <w:rtl/>
        </w:rPr>
        <w:t xml:space="preserve"> مقدمات النكاح وآدابه، ح1.</w:t>
      </w:r>
    </w:p>
  </w:footnote>
  <w:footnote w:id="17">
    <w:p w14:paraId="62E78F73" w14:textId="77777777" w:rsidR="00C612D4" w:rsidRPr="00E41813" w:rsidRDefault="00C612D4" w:rsidP="00C612D4">
      <w:pPr>
        <w:pStyle w:val="a4"/>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b/>
          <w:bCs/>
          <w:rtl/>
        </w:rPr>
        <w:t>الكافي</w:t>
      </w:r>
      <w:r w:rsidRPr="00E41813">
        <w:rPr>
          <w:rFonts w:hint="cs"/>
          <w:rtl/>
        </w:rPr>
        <w:t xml:space="preserve">، محمد بن يعقوب </w:t>
      </w:r>
      <w:proofErr w:type="spellStart"/>
      <w:r w:rsidRPr="00E41813">
        <w:rPr>
          <w:rFonts w:hint="cs"/>
          <w:rtl/>
        </w:rPr>
        <w:t>الكليني</w:t>
      </w:r>
      <w:proofErr w:type="spellEnd"/>
      <w:r w:rsidRPr="00E41813">
        <w:rPr>
          <w:rFonts w:hint="cs"/>
          <w:rtl/>
        </w:rPr>
        <w:t>، تتمة باب النكاح، باب 145، ح3.</w:t>
      </w:r>
    </w:p>
  </w:footnote>
  <w:footnote w:id="18">
    <w:p w14:paraId="68772802" w14:textId="77777777" w:rsidR="00C612D4" w:rsidRPr="00E41813" w:rsidRDefault="00C612D4" w:rsidP="00C612D4">
      <w:pPr>
        <w:pStyle w:val="a4"/>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 xml:space="preserve">راجع: </w:t>
      </w:r>
      <w:r w:rsidRPr="00E41813">
        <w:rPr>
          <w:rFonts w:hint="cs"/>
          <w:b/>
          <w:bCs/>
          <w:rtl/>
        </w:rPr>
        <w:t>وسائل الشيعة</w:t>
      </w:r>
      <w:r w:rsidRPr="00E41813">
        <w:rPr>
          <w:rFonts w:hint="cs"/>
          <w:rtl/>
        </w:rPr>
        <w:t>، الحر العاملي، باب 76 من أبواب مقدمات النكاح وآدابه، ح4.</w:t>
      </w:r>
    </w:p>
  </w:footnote>
  <w:footnote w:id="19">
    <w:p w14:paraId="3E46D0E2" w14:textId="77777777" w:rsidR="00C612D4" w:rsidRPr="00E41813" w:rsidRDefault="00C612D4" w:rsidP="00C612D4">
      <w:pPr>
        <w:pStyle w:val="a4"/>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سورة النور: 30-31.</w:t>
      </w:r>
    </w:p>
  </w:footnote>
  <w:footnote w:id="20">
    <w:p w14:paraId="3DC8471E"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سورة الأحزاب: 32.</w:t>
      </w:r>
    </w:p>
  </w:footnote>
  <w:footnote w:id="21">
    <w:p w14:paraId="475D1BA5" w14:textId="77777777" w:rsidR="00C612D4" w:rsidRPr="00E41813" w:rsidRDefault="00C612D4" w:rsidP="00C612D4">
      <w:pPr>
        <w:pStyle w:val="a4"/>
        <w:rPr>
          <w:rtl/>
        </w:rPr>
      </w:pPr>
      <w:r w:rsidRPr="00E41813">
        <w:rPr>
          <w:rFonts w:hint="cs"/>
          <w:rtl/>
        </w:rPr>
        <w:t>(</w:t>
      </w:r>
      <w:r w:rsidRPr="00E41813">
        <w:rPr>
          <w:rStyle w:val="ac"/>
          <w:vertAlign w:val="baseline"/>
        </w:rPr>
        <w:footnoteRef/>
      </w:r>
      <w:r w:rsidRPr="00E41813">
        <w:rPr>
          <w:rFonts w:hint="cs"/>
          <w:rtl/>
        </w:rPr>
        <w:t>)</w:t>
      </w:r>
      <w:r w:rsidRPr="00E41813">
        <w:rPr>
          <w:rtl/>
        </w:rPr>
        <w:t xml:space="preserve"> </w:t>
      </w:r>
      <w:r w:rsidRPr="00E41813">
        <w:rPr>
          <w:rFonts w:hint="cs"/>
          <w:rtl/>
        </w:rPr>
        <w:t>سورة النور: 31.</w:t>
      </w:r>
    </w:p>
  </w:footnote>
  <w:footnote w:id="22">
    <w:p w14:paraId="59FA694C" w14:textId="77777777" w:rsidR="00C612D4" w:rsidRPr="00050318" w:rsidRDefault="00C612D4" w:rsidP="00C612D4">
      <w:pPr>
        <w:pStyle w:val="a4"/>
        <w:rPr>
          <w:rtl/>
        </w:rPr>
      </w:pPr>
      <w:r w:rsidRPr="00050318">
        <w:rPr>
          <w:rFonts w:hint="cs"/>
          <w:rtl/>
        </w:rPr>
        <w:t>(</w:t>
      </w:r>
      <w:r w:rsidRPr="00050318">
        <w:rPr>
          <w:rStyle w:val="ac"/>
          <w:vertAlign w:val="baseline"/>
        </w:rPr>
        <w:footnoteRef/>
      </w:r>
      <w:r w:rsidRPr="00050318">
        <w:rPr>
          <w:rFonts w:hint="cs"/>
          <w:rtl/>
        </w:rPr>
        <w:t>)</w:t>
      </w:r>
      <w:r w:rsidRPr="00050318">
        <w:rPr>
          <w:rtl/>
        </w:rPr>
        <w:t xml:space="preserve"> </w:t>
      </w:r>
      <w:r w:rsidRPr="00050318">
        <w:rPr>
          <w:rFonts w:hint="cs"/>
          <w:b/>
          <w:bCs/>
          <w:rtl/>
        </w:rPr>
        <w:t>الكافي</w:t>
      </w:r>
      <w:r w:rsidRPr="00050318">
        <w:rPr>
          <w:rFonts w:hint="cs"/>
          <w:rtl/>
        </w:rPr>
        <w:t xml:space="preserve">، محمد بن يعقوب </w:t>
      </w:r>
      <w:proofErr w:type="spellStart"/>
      <w:r w:rsidRPr="00050318">
        <w:rPr>
          <w:rFonts w:hint="cs"/>
          <w:rtl/>
        </w:rPr>
        <w:t>الكليني</w:t>
      </w:r>
      <w:proofErr w:type="spellEnd"/>
      <w:r w:rsidRPr="00050318">
        <w:rPr>
          <w:rFonts w:hint="cs"/>
          <w:rtl/>
        </w:rPr>
        <w:t>، تتمة كتاب المعيشة، باب 64، ح5.</w:t>
      </w:r>
    </w:p>
  </w:footnote>
  <w:footnote w:id="23">
    <w:p w14:paraId="76A67913" w14:textId="77777777" w:rsidR="00C612D4" w:rsidRPr="00D10054" w:rsidRDefault="00C612D4" w:rsidP="00C612D4">
      <w:pPr>
        <w:pStyle w:val="a4"/>
        <w:rPr>
          <w:rtl/>
        </w:rPr>
      </w:pPr>
      <w:r w:rsidRPr="00D10054">
        <w:rPr>
          <w:rFonts w:hint="cs"/>
          <w:rtl/>
        </w:rPr>
        <w:t>(</w:t>
      </w:r>
      <w:r w:rsidRPr="00D10054">
        <w:rPr>
          <w:rStyle w:val="ac"/>
          <w:vertAlign w:val="baseline"/>
        </w:rPr>
        <w:footnoteRef/>
      </w:r>
      <w:r w:rsidRPr="00D10054">
        <w:rPr>
          <w:rFonts w:hint="cs"/>
          <w:rtl/>
        </w:rPr>
        <w:t>)</w:t>
      </w:r>
      <w:r w:rsidRPr="00D10054">
        <w:rPr>
          <w:rtl/>
        </w:rPr>
        <w:t xml:space="preserve"> </w:t>
      </w:r>
      <w:r w:rsidRPr="00D10054">
        <w:rPr>
          <w:rFonts w:hint="cs"/>
          <w:rtl/>
        </w:rPr>
        <w:t>سورة البقرة: 279.</w:t>
      </w:r>
    </w:p>
  </w:footnote>
  <w:footnote w:id="24">
    <w:p w14:paraId="6B7FC064" w14:textId="77777777" w:rsidR="00C612D4" w:rsidRPr="009D0409" w:rsidRDefault="00C612D4" w:rsidP="00C612D4">
      <w:pPr>
        <w:pStyle w:val="a4"/>
      </w:pPr>
      <w:r w:rsidRPr="009D0409">
        <w:rPr>
          <w:rFonts w:hint="cs"/>
          <w:rtl/>
        </w:rPr>
        <w:t>(</w:t>
      </w:r>
      <w:r w:rsidRPr="009D0409">
        <w:rPr>
          <w:rStyle w:val="ac"/>
          <w:vertAlign w:val="baseline"/>
        </w:rPr>
        <w:footnoteRef/>
      </w:r>
      <w:r w:rsidRPr="009D0409">
        <w:rPr>
          <w:rFonts w:hint="cs"/>
          <w:rtl/>
        </w:rPr>
        <w:t>)</w:t>
      </w:r>
      <w:r w:rsidRPr="009D0409">
        <w:rPr>
          <w:rtl/>
        </w:rPr>
        <w:t xml:space="preserve"> </w:t>
      </w:r>
      <w:r w:rsidRPr="009D0409">
        <w:rPr>
          <w:rFonts w:hint="cs"/>
          <w:rtl/>
        </w:rPr>
        <w:t xml:space="preserve">راجع: </w:t>
      </w:r>
      <w:r w:rsidRPr="009D0409">
        <w:rPr>
          <w:rFonts w:hint="cs"/>
          <w:b/>
          <w:bCs/>
          <w:rtl/>
        </w:rPr>
        <w:t>وسائل الشيعة</w:t>
      </w:r>
      <w:r w:rsidRPr="009D0409">
        <w:rPr>
          <w:rFonts w:hint="cs"/>
          <w:rtl/>
        </w:rPr>
        <w:t>، الحر العاملي، كتاب التجارة، باب 86 من أبواب ما يكتسب به، ح12.</w:t>
      </w:r>
    </w:p>
  </w:footnote>
  <w:footnote w:id="25">
    <w:p w14:paraId="1F04AB26" w14:textId="77777777" w:rsidR="00C612D4" w:rsidRPr="00862693" w:rsidRDefault="00C612D4" w:rsidP="00C612D4">
      <w:pPr>
        <w:pStyle w:val="a4"/>
      </w:pPr>
      <w:r w:rsidRPr="00862693">
        <w:rPr>
          <w:rFonts w:hint="cs"/>
          <w:rtl/>
        </w:rPr>
        <w:t>(</w:t>
      </w:r>
      <w:r w:rsidRPr="00862693">
        <w:rPr>
          <w:rStyle w:val="ac"/>
          <w:vertAlign w:val="baseline"/>
        </w:rPr>
        <w:footnoteRef/>
      </w:r>
      <w:r w:rsidRPr="00862693">
        <w:rPr>
          <w:rFonts w:hint="cs"/>
          <w:rtl/>
        </w:rPr>
        <w:t>)</w:t>
      </w:r>
      <w:r w:rsidRPr="00862693">
        <w:rPr>
          <w:rtl/>
        </w:rPr>
        <w:t xml:space="preserve"> </w:t>
      </w:r>
      <w:r w:rsidRPr="00862693">
        <w:rPr>
          <w:rFonts w:hint="cs"/>
          <w:b/>
          <w:bCs/>
          <w:rtl/>
        </w:rPr>
        <w:t>كتاب التجارة</w:t>
      </w:r>
      <w:r w:rsidRPr="00862693">
        <w:rPr>
          <w:rFonts w:hint="cs"/>
          <w:rtl/>
        </w:rPr>
        <w:t xml:space="preserve">، السيد محمد سعيد الحكيم، </w:t>
      </w:r>
      <w:r w:rsidRPr="00862693">
        <w:rPr>
          <w:rFonts w:cs="Simplified Arabic"/>
          <w:rtl/>
          <w:lang w:bidi="ar-BH"/>
        </w:rPr>
        <w:t>ج1</w:t>
      </w:r>
      <w:r w:rsidRPr="00862693">
        <w:rPr>
          <w:rFonts w:hint="cs"/>
          <w:rtl/>
        </w:rPr>
        <w:t>،</w:t>
      </w:r>
      <w:r w:rsidRPr="00862693">
        <w:rPr>
          <w:rFonts w:cs="Simplified Arabic"/>
          <w:rtl/>
          <w:lang w:bidi="ar-BH"/>
        </w:rPr>
        <w:t xml:space="preserve"> ص229</w:t>
      </w:r>
      <w:r w:rsidRPr="00862693">
        <w:rPr>
          <w:rFonts w:hint="cs"/>
          <w:rtl/>
        </w:rPr>
        <w:t>.</w:t>
      </w:r>
    </w:p>
  </w:footnote>
  <w:footnote w:id="26">
    <w:p w14:paraId="11269D29" w14:textId="77777777" w:rsidR="00C612D4" w:rsidRPr="00987526" w:rsidRDefault="00C612D4" w:rsidP="00C612D4">
      <w:pPr>
        <w:pStyle w:val="a4"/>
        <w:rPr>
          <w:rtl/>
        </w:rPr>
      </w:pPr>
      <w:r w:rsidRPr="00987526">
        <w:rPr>
          <w:rFonts w:hint="cs"/>
          <w:rtl/>
        </w:rPr>
        <w:t>(</w:t>
      </w:r>
      <w:r w:rsidRPr="00987526">
        <w:rPr>
          <w:rStyle w:val="ac"/>
          <w:vertAlign w:val="baseline"/>
        </w:rPr>
        <w:footnoteRef/>
      </w:r>
      <w:r w:rsidRPr="00987526">
        <w:rPr>
          <w:rFonts w:hint="cs"/>
          <w:rtl/>
        </w:rPr>
        <w:t>)</w:t>
      </w:r>
      <w:r w:rsidRPr="00987526">
        <w:rPr>
          <w:rtl/>
        </w:rPr>
        <w:t xml:space="preserve"> </w:t>
      </w:r>
      <w:r w:rsidRPr="00987526">
        <w:rPr>
          <w:rFonts w:hint="cs"/>
          <w:rtl/>
        </w:rPr>
        <w:t xml:space="preserve">راجع: </w:t>
      </w:r>
      <w:r w:rsidRPr="00987526">
        <w:rPr>
          <w:rFonts w:hint="cs"/>
          <w:b/>
          <w:bCs/>
          <w:rtl/>
        </w:rPr>
        <w:t>وسائل الشيعة</w:t>
      </w:r>
      <w:r w:rsidRPr="00987526">
        <w:rPr>
          <w:rFonts w:hint="cs"/>
          <w:rtl/>
        </w:rPr>
        <w:t>، الحر العاملي، كتاب الحج، باب 17 من أبواب أحكام الدواب في السفر وغيره، ح2.</w:t>
      </w:r>
    </w:p>
  </w:footnote>
  <w:footnote w:id="27">
    <w:p w14:paraId="1167E4E5" w14:textId="77777777" w:rsidR="00C612D4" w:rsidRPr="00237948" w:rsidRDefault="00C612D4" w:rsidP="00C612D4">
      <w:pPr>
        <w:pStyle w:val="a4"/>
      </w:pPr>
      <w:r w:rsidRPr="00237948">
        <w:rPr>
          <w:rFonts w:hint="cs"/>
          <w:rtl/>
        </w:rPr>
        <w:t>(</w:t>
      </w:r>
      <w:r w:rsidRPr="00237948">
        <w:rPr>
          <w:rStyle w:val="ac"/>
          <w:vertAlign w:val="baseline"/>
        </w:rPr>
        <w:footnoteRef/>
      </w:r>
      <w:r w:rsidRPr="00237948">
        <w:rPr>
          <w:rFonts w:hint="cs"/>
          <w:rtl/>
        </w:rPr>
        <w:t>)</w:t>
      </w:r>
      <w:r w:rsidRPr="00237948">
        <w:rPr>
          <w:rtl/>
        </w:rPr>
        <w:t xml:space="preserve"> </w:t>
      </w:r>
      <w:r w:rsidRPr="00237948">
        <w:rPr>
          <w:rFonts w:hint="cs"/>
          <w:rtl/>
        </w:rPr>
        <w:t xml:space="preserve">راجع: </w:t>
      </w:r>
      <w:r w:rsidRPr="00237948">
        <w:rPr>
          <w:rFonts w:hint="cs"/>
          <w:b/>
          <w:bCs/>
          <w:rtl/>
        </w:rPr>
        <w:t>وسائل الشيعة</w:t>
      </w:r>
      <w:r w:rsidRPr="00237948">
        <w:rPr>
          <w:rFonts w:hint="cs"/>
          <w:rtl/>
        </w:rPr>
        <w:t>، الحر العاملي، كتاب التجارة، باب 35 من أبواب ما يكتسب به، ح1.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28BF0D" w14:textId="77777777" w:rsidR="002F7CA7" w:rsidRDefault="002F7CA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p w14:paraId="628C0897" w14:textId="31FD39CD" w:rsidR="00B07F43" w:rsidRPr="00EF47A8" w:rsidRDefault="00B07F43" w:rsidP="00EF47A8">
    <w:pPr>
      <w:pStyle w:val="a9"/>
      <w:tabs>
        <w:tab w:val="clear" w:pos="4513"/>
        <w:tab w:val="clear" w:pos="9026"/>
        <w:tab w:val="left" w:pos="-29"/>
        <w:tab w:val="right" w:pos="9752"/>
      </w:tabs>
      <w:rPr>
        <w:rFonts w:ascii="mylotus" w:hAnsi="mylotus" w:cs="mylotus"/>
        <w:sz w:val="24"/>
        <w:szCs w:val="24"/>
        <w:lang w:val="en-US"/>
      </w:rPr>
    </w:pPr>
    <w:r w:rsidRPr="00EF47A8">
      <w:rPr>
        <w:rFonts w:ascii="mylotus" w:hAnsi="mylotus" w:cs="mylotus"/>
        <w:noProof/>
        <w:color w:val="FF0000"/>
        <w:sz w:val="24"/>
        <w:szCs w:val="24"/>
        <w:rtl/>
        <w:lang w:val="en-US"/>
      </w:rPr>
      <mc:AlternateContent>
        <mc:Choice Requires="wps">
          <w:drawing>
            <wp:anchor distT="0" distB="0" distL="114300" distR="114300" simplePos="0" relativeHeight="251660800"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18339F" id="رابط مستقيم 1" o:spid="_x0000_s1026" style="position:absolute;left:0;text-align:left;flip:x;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8145D" w:rsidRPr="00EF47A8">
      <w:rPr>
        <w:rFonts w:ascii="mylotus" w:hAnsi="mylotus" w:cs="mylotus"/>
        <w:color w:val="FF0000"/>
        <w:sz w:val="24"/>
        <w:szCs w:val="24"/>
        <w:rtl/>
      </w:rPr>
      <w:t xml:space="preserve">بحث فقه المسائل المستحدثة </w:t>
    </w:r>
    <w:r w:rsidR="00B8145D" w:rsidRPr="00EF47A8">
      <w:rPr>
        <w:rFonts w:ascii="mylotus" w:hAnsi="mylotus" w:cs="mylotus" w:hint="cs"/>
        <w:color w:val="FF0000"/>
        <w:sz w:val="24"/>
        <w:szCs w:val="24"/>
        <w:rtl/>
      </w:rPr>
      <w:t>(</w:t>
    </w:r>
    <w:r w:rsidR="00007445">
      <w:rPr>
        <w:rFonts w:ascii="mylotus" w:hAnsi="mylotus" w:cs="mylotus" w:hint="cs"/>
        <w:color w:val="FF0000"/>
        <w:sz w:val="24"/>
        <w:szCs w:val="24"/>
        <w:rtl/>
      </w:rPr>
      <w:t>9</w:t>
    </w:r>
    <w:r w:rsidR="00B8145D"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2F7CA7">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2F7CA7">
      <w:rPr>
        <w:rFonts w:ascii="mylotus" w:hAnsi="mylotus" w:cs="mylotus" w:hint="cs"/>
        <w:color w:val="FF0000"/>
        <w:sz w:val="24"/>
        <w:szCs w:val="24"/>
        <w:rtl/>
      </w:rPr>
      <w:t>العملة الرقمية (</w:t>
    </w:r>
    <w:proofErr w:type="spellStart"/>
    <w:r w:rsidR="002F7CA7">
      <w:rPr>
        <w:rFonts w:ascii="mylotus" w:hAnsi="mylotus" w:cs="mylotus" w:hint="cs"/>
        <w:color w:val="FF0000"/>
        <w:sz w:val="24"/>
        <w:szCs w:val="24"/>
        <w:rtl/>
      </w:rPr>
      <w:t>البتكوين</w:t>
    </w:r>
    <w:proofErr w:type="spellEnd"/>
    <w:r w:rsidR="002F7CA7">
      <w:rPr>
        <w:rFonts w:ascii="mylotus" w:hAnsi="mylotus" w:cs="mylotus" w:hint="cs"/>
        <w:color w:val="FF0000"/>
        <w:sz w:val="24"/>
        <w:szCs w:val="24"/>
        <w:rtl/>
      </w:rPr>
      <w:t xml:space="preserve">) </w:t>
    </w:r>
    <w:r w:rsidR="00007445">
      <w:rPr>
        <w:rFonts w:ascii="mylotus" w:hAnsi="mylotus" w:cs="mylotus" w:hint="cs"/>
        <w:color w:val="FF0000"/>
        <w:sz w:val="24"/>
        <w:szCs w:val="24"/>
        <w:rtl/>
      </w:rPr>
      <w:t>7</w:t>
    </w:r>
    <w:r w:rsidR="002F7D24" w:rsidRPr="00EF47A8">
      <w:rPr>
        <w:rFonts w:ascii="mylotus" w:hAnsi="mylotus" w:cs="mylotus"/>
        <w:color w:val="FF0000"/>
        <w:sz w:val="24"/>
        <w:szCs w:val="24"/>
        <w:rtl/>
      </w:rPr>
      <w:t xml:space="preserve"> - ليلة </w:t>
    </w:r>
    <w:r w:rsidR="00C612D4">
      <w:rPr>
        <w:rFonts w:ascii="mylotus" w:hAnsi="mylotus" w:cs="mylotus" w:hint="cs"/>
        <w:color w:val="FF0000"/>
        <w:sz w:val="24"/>
        <w:szCs w:val="24"/>
        <w:rtl/>
      </w:rPr>
      <w:t>ال</w:t>
    </w:r>
    <w:r w:rsidR="00007445">
      <w:rPr>
        <w:rFonts w:ascii="mylotus" w:hAnsi="mylotus" w:cs="mylotus" w:hint="cs"/>
        <w:color w:val="FF0000"/>
        <w:sz w:val="24"/>
        <w:szCs w:val="24"/>
        <w:rtl/>
      </w:rPr>
      <w:t>جمعة</w:t>
    </w:r>
    <w:r w:rsidR="002F4A41">
      <w:rPr>
        <w:rFonts w:ascii="mylotus" w:hAnsi="mylotus" w:cs="mylotus" w:hint="cs"/>
        <w:color w:val="FF0000"/>
        <w:sz w:val="24"/>
        <w:szCs w:val="24"/>
        <w:rtl/>
      </w:rPr>
      <w:t xml:space="preserve"> </w:t>
    </w:r>
    <w:r w:rsidR="00007445">
      <w:rPr>
        <w:rFonts w:ascii="mylotus" w:hAnsi="mylotus" w:cs="mylotus" w:hint="cs"/>
        <w:color w:val="FF0000"/>
        <w:sz w:val="24"/>
        <w:szCs w:val="24"/>
        <w:rtl/>
      </w:rPr>
      <w:t>9</w:t>
    </w:r>
    <w:r w:rsidR="00EF47A8" w:rsidRPr="00EF47A8">
      <w:rPr>
        <w:rFonts w:ascii="mylotus" w:hAnsi="mylotus" w:cs="mylotus" w:hint="cs"/>
        <w:color w:val="FF0000"/>
        <w:sz w:val="24"/>
        <w:szCs w:val="24"/>
        <w:rtl/>
      </w:rPr>
      <w:t xml:space="preserve"> </w:t>
    </w:r>
    <w:r w:rsidR="00B8145D" w:rsidRPr="00EF47A8">
      <w:rPr>
        <w:rFonts w:ascii="mylotus" w:hAnsi="mylotus" w:cs="mylotus"/>
        <w:color w:val="FF0000"/>
        <w:sz w:val="24"/>
        <w:szCs w:val="24"/>
        <w:rtl/>
      </w:rPr>
      <w:t>شهر رمضان ١٤٤٧هج</w:t>
    </w:r>
    <w:bookmarkEnd w:id="0"/>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Pr="00EF47A8">
      <w:rPr>
        <w:rFonts w:ascii="mylotus" w:hAnsi="mylotus" w:cs="mylotus"/>
        <w:color w:val="FF0000"/>
        <w:sz w:val="24"/>
        <w:szCs w:val="24"/>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51CA9B" w14:textId="77777777" w:rsidR="002F7CA7" w:rsidRDefault="002F7CA7">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54F91"/>
    <w:rsid w:val="000634C0"/>
    <w:rsid w:val="00075B8F"/>
    <w:rsid w:val="00083EE7"/>
    <w:rsid w:val="00085C01"/>
    <w:rsid w:val="000868A0"/>
    <w:rsid w:val="000A1086"/>
    <w:rsid w:val="000C2631"/>
    <w:rsid w:val="000E2AF5"/>
    <w:rsid w:val="000F2D22"/>
    <w:rsid w:val="00102391"/>
    <w:rsid w:val="00104288"/>
    <w:rsid w:val="00111AE8"/>
    <w:rsid w:val="00116171"/>
    <w:rsid w:val="00126819"/>
    <w:rsid w:val="00154286"/>
    <w:rsid w:val="00160BBA"/>
    <w:rsid w:val="001700E2"/>
    <w:rsid w:val="0017077E"/>
    <w:rsid w:val="00177464"/>
    <w:rsid w:val="0018506F"/>
    <w:rsid w:val="00190CDF"/>
    <w:rsid w:val="00193FA5"/>
    <w:rsid w:val="001B36AE"/>
    <w:rsid w:val="001B7AAB"/>
    <w:rsid w:val="001D0455"/>
    <w:rsid w:val="001D2C21"/>
    <w:rsid w:val="001D40F0"/>
    <w:rsid w:val="001E46A2"/>
    <w:rsid w:val="001F034F"/>
    <w:rsid w:val="001F6237"/>
    <w:rsid w:val="0021164C"/>
    <w:rsid w:val="00212967"/>
    <w:rsid w:val="002220AA"/>
    <w:rsid w:val="0022294F"/>
    <w:rsid w:val="00225C1C"/>
    <w:rsid w:val="002333B8"/>
    <w:rsid w:val="002339F1"/>
    <w:rsid w:val="002438AD"/>
    <w:rsid w:val="0024499D"/>
    <w:rsid w:val="002530E6"/>
    <w:rsid w:val="00257474"/>
    <w:rsid w:val="00294D72"/>
    <w:rsid w:val="002951F9"/>
    <w:rsid w:val="002A79FA"/>
    <w:rsid w:val="002B4296"/>
    <w:rsid w:val="002B4E62"/>
    <w:rsid w:val="002C3704"/>
    <w:rsid w:val="002D0D9E"/>
    <w:rsid w:val="002D2D63"/>
    <w:rsid w:val="002E7166"/>
    <w:rsid w:val="002F1501"/>
    <w:rsid w:val="002F4A41"/>
    <w:rsid w:val="002F7CA7"/>
    <w:rsid w:val="002F7D24"/>
    <w:rsid w:val="00304E78"/>
    <w:rsid w:val="00316628"/>
    <w:rsid w:val="003228E8"/>
    <w:rsid w:val="00331615"/>
    <w:rsid w:val="00341791"/>
    <w:rsid w:val="00346652"/>
    <w:rsid w:val="0035443E"/>
    <w:rsid w:val="0035715B"/>
    <w:rsid w:val="00382085"/>
    <w:rsid w:val="00396289"/>
    <w:rsid w:val="003A0D7F"/>
    <w:rsid w:val="003A4C77"/>
    <w:rsid w:val="003C27B3"/>
    <w:rsid w:val="003C5C22"/>
    <w:rsid w:val="003E28FC"/>
    <w:rsid w:val="003F635C"/>
    <w:rsid w:val="00401A0A"/>
    <w:rsid w:val="00402155"/>
    <w:rsid w:val="00416FF8"/>
    <w:rsid w:val="00417B1F"/>
    <w:rsid w:val="00426274"/>
    <w:rsid w:val="00434EF0"/>
    <w:rsid w:val="004417B4"/>
    <w:rsid w:val="00444116"/>
    <w:rsid w:val="00460DCD"/>
    <w:rsid w:val="004713E0"/>
    <w:rsid w:val="0048735F"/>
    <w:rsid w:val="00487DED"/>
    <w:rsid w:val="004A66CC"/>
    <w:rsid w:val="004B03A0"/>
    <w:rsid w:val="004B14A5"/>
    <w:rsid w:val="004B19C1"/>
    <w:rsid w:val="004B76A6"/>
    <w:rsid w:val="004C2054"/>
    <w:rsid w:val="004C5D4E"/>
    <w:rsid w:val="004C7537"/>
    <w:rsid w:val="004D6F7D"/>
    <w:rsid w:val="004E0A4C"/>
    <w:rsid w:val="004E1525"/>
    <w:rsid w:val="0050790C"/>
    <w:rsid w:val="0051676D"/>
    <w:rsid w:val="005177DE"/>
    <w:rsid w:val="00524E83"/>
    <w:rsid w:val="005365F6"/>
    <w:rsid w:val="00560065"/>
    <w:rsid w:val="00560F51"/>
    <w:rsid w:val="0058437E"/>
    <w:rsid w:val="00591778"/>
    <w:rsid w:val="00595632"/>
    <w:rsid w:val="00596773"/>
    <w:rsid w:val="005A573C"/>
    <w:rsid w:val="005B35E0"/>
    <w:rsid w:val="005D1880"/>
    <w:rsid w:val="005D3B52"/>
    <w:rsid w:val="005F0F6F"/>
    <w:rsid w:val="005F70FF"/>
    <w:rsid w:val="005F7776"/>
    <w:rsid w:val="0060278A"/>
    <w:rsid w:val="00612084"/>
    <w:rsid w:val="00623790"/>
    <w:rsid w:val="006248DE"/>
    <w:rsid w:val="006254BE"/>
    <w:rsid w:val="006333B1"/>
    <w:rsid w:val="00637DBE"/>
    <w:rsid w:val="0064120C"/>
    <w:rsid w:val="006437AD"/>
    <w:rsid w:val="00646A5D"/>
    <w:rsid w:val="00652CA2"/>
    <w:rsid w:val="00657D5F"/>
    <w:rsid w:val="0067710E"/>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A1A5D"/>
    <w:rsid w:val="007A59E2"/>
    <w:rsid w:val="007B25DF"/>
    <w:rsid w:val="007C596C"/>
    <w:rsid w:val="007D0826"/>
    <w:rsid w:val="007D2646"/>
    <w:rsid w:val="007D2DF4"/>
    <w:rsid w:val="007D3C58"/>
    <w:rsid w:val="007D6129"/>
    <w:rsid w:val="007E1713"/>
    <w:rsid w:val="007E4A75"/>
    <w:rsid w:val="007F2A1F"/>
    <w:rsid w:val="00836BC1"/>
    <w:rsid w:val="008469EC"/>
    <w:rsid w:val="00850894"/>
    <w:rsid w:val="00852165"/>
    <w:rsid w:val="00861F42"/>
    <w:rsid w:val="00886478"/>
    <w:rsid w:val="008943C4"/>
    <w:rsid w:val="00895528"/>
    <w:rsid w:val="008A72C9"/>
    <w:rsid w:val="008A7669"/>
    <w:rsid w:val="008B2BF2"/>
    <w:rsid w:val="008B5A1B"/>
    <w:rsid w:val="008B6C9C"/>
    <w:rsid w:val="008C18BC"/>
    <w:rsid w:val="008C59F7"/>
    <w:rsid w:val="008D0522"/>
    <w:rsid w:val="008D1AF3"/>
    <w:rsid w:val="008D2DBE"/>
    <w:rsid w:val="008E10C9"/>
    <w:rsid w:val="008E3B5F"/>
    <w:rsid w:val="008E3E73"/>
    <w:rsid w:val="00900A07"/>
    <w:rsid w:val="009076DD"/>
    <w:rsid w:val="009153E5"/>
    <w:rsid w:val="00916630"/>
    <w:rsid w:val="0092604C"/>
    <w:rsid w:val="00946D46"/>
    <w:rsid w:val="00950CF6"/>
    <w:rsid w:val="00952DCA"/>
    <w:rsid w:val="0095312D"/>
    <w:rsid w:val="00963C62"/>
    <w:rsid w:val="00964B73"/>
    <w:rsid w:val="0096623A"/>
    <w:rsid w:val="0097647D"/>
    <w:rsid w:val="00981BAE"/>
    <w:rsid w:val="0098687C"/>
    <w:rsid w:val="00991053"/>
    <w:rsid w:val="00994D9F"/>
    <w:rsid w:val="009954B5"/>
    <w:rsid w:val="009B1550"/>
    <w:rsid w:val="009B6F1C"/>
    <w:rsid w:val="009C701E"/>
    <w:rsid w:val="009D7D48"/>
    <w:rsid w:val="009E183B"/>
    <w:rsid w:val="009E5EBF"/>
    <w:rsid w:val="009E651D"/>
    <w:rsid w:val="009F4BE3"/>
    <w:rsid w:val="00A04BE3"/>
    <w:rsid w:val="00A0527F"/>
    <w:rsid w:val="00A06115"/>
    <w:rsid w:val="00A1068D"/>
    <w:rsid w:val="00A15BAE"/>
    <w:rsid w:val="00A162A4"/>
    <w:rsid w:val="00A17844"/>
    <w:rsid w:val="00A43232"/>
    <w:rsid w:val="00A46DB2"/>
    <w:rsid w:val="00A5027D"/>
    <w:rsid w:val="00A53FEA"/>
    <w:rsid w:val="00A63606"/>
    <w:rsid w:val="00A66546"/>
    <w:rsid w:val="00A82687"/>
    <w:rsid w:val="00A90FD4"/>
    <w:rsid w:val="00A92C34"/>
    <w:rsid w:val="00A932D7"/>
    <w:rsid w:val="00A97E8F"/>
    <w:rsid w:val="00AB0BF9"/>
    <w:rsid w:val="00AB2506"/>
    <w:rsid w:val="00AB4593"/>
    <w:rsid w:val="00AC0335"/>
    <w:rsid w:val="00AC2737"/>
    <w:rsid w:val="00AD187B"/>
    <w:rsid w:val="00AD4ACE"/>
    <w:rsid w:val="00AF658D"/>
    <w:rsid w:val="00B05107"/>
    <w:rsid w:val="00B05627"/>
    <w:rsid w:val="00B07F43"/>
    <w:rsid w:val="00B148FC"/>
    <w:rsid w:val="00B15C12"/>
    <w:rsid w:val="00B24C0B"/>
    <w:rsid w:val="00B27FD9"/>
    <w:rsid w:val="00B401A1"/>
    <w:rsid w:val="00B42E19"/>
    <w:rsid w:val="00B4551F"/>
    <w:rsid w:val="00B54C68"/>
    <w:rsid w:val="00B65C14"/>
    <w:rsid w:val="00B70A67"/>
    <w:rsid w:val="00B71632"/>
    <w:rsid w:val="00B77EC8"/>
    <w:rsid w:val="00B8145D"/>
    <w:rsid w:val="00B8151D"/>
    <w:rsid w:val="00B81EB8"/>
    <w:rsid w:val="00B87CBD"/>
    <w:rsid w:val="00B87FE6"/>
    <w:rsid w:val="00B96BED"/>
    <w:rsid w:val="00B97D7F"/>
    <w:rsid w:val="00BA53AA"/>
    <w:rsid w:val="00BB1CD3"/>
    <w:rsid w:val="00BB1D40"/>
    <w:rsid w:val="00BB58EF"/>
    <w:rsid w:val="00BD0942"/>
    <w:rsid w:val="00BD2206"/>
    <w:rsid w:val="00BD26E3"/>
    <w:rsid w:val="00BD3D69"/>
    <w:rsid w:val="00BD7A64"/>
    <w:rsid w:val="00BF0852"/>
    <w:rsid w:val="00C017CB"/>
    <w:rsid w:val="00C02079"/>
    <w:rsid w:val="00C20D65"/>
    <w:rsid w:val="00C22646"/>
    <w:rsid w:val="00C3133B"/>
    <w:rsid w:val="00C37E61"/>
    <w:rsid w:val="00C57BF1"/>
    <w:rsid w:val="00C612D4"/>
    <w:rsid w:val="00C705EB"/>
    <w:rsid w:val="00C72348"/>
    <w:rsid w:val="00C7591A"/>
    <w:rsid w:val="00C83005"/>
    <w:rsid w:val="00C87EE1"/>
    <w:rsid w:val="00C96172"/>
    <w:rsid w:val="00C9737F"/>
    <w:rsid w:val="00C97837"/>
    <w:rsid w:val="00CA36B7"/>
    <w:rsid w:val="00CB1F7A"/>
    <w:rsid w:val="00CB5F23"/>
    <w:rsid w:val="00CC72D7"/>
    <w:rsid w:val="00CD4C3D"/>
    <w:rsid w:val="00CE6FAD"/>
    <w:rsid w:val="00CF60B7"/>
    <w:rsid w:val="00D027BC"/>
    <w:rsid w:val="00D05950"/>
    <w:rsid w:val="00D12BC7"/>
    <w:rsid w:val="00D13826"/>
    <w:rsid w:val="00D31E52"/>
    <w:rsid w:val="00D83D98"/>
    <w:rsid w:val="00D84C80"/>
    <w:rsid w:val="00D965CE"/>
    <w:rsid w:val="00D969B9"/>
    <w:rsid w:val="00DA0B26"/>
    <w:rsid w:val="00DA5779"/>
    <w:rsid w:val="00DA7AC6"/>
    <w:rsid w:val="00DB1F3D"/>
    <w:rsid w:val="00DD08B6"/>
    <w:rsid w:val="00DD33E6"/>
    <w:rsid w:val="00DF0E53"/>
    <w:rsid w:val="00DF1A38"/>
    <w:rsid w:val="00DF2071"/>
    <w:rsid w:val="00E02CFA"/>
    <w:rsid w:val="00E13660"/>
    <w:rsid w:val="00E20D9C"/>
    <w:rsid w:val="00E27207"/>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34FE"/>
    <w:rsid w:val="00ED7012"/>
    <w:rsid w:val="00EF47A8"/>
    <w:rsid w:val="00EF4A02"/>
    <w:rsid w:val="00EF4E74"/>
    <w:rsid w:val="00F03EE5"/>
    <w:rsid w:val="00F102E2"/>
    <w:rsid w:val="00F13ED3"/>
    <w:rsid w:val="00F21E37"/>
    <w:rsid w:val="00F2232F"/>
    <w:rsid w:val="00F24C8D"/>
    <w:rsid w:val="00F24EC7"/>
    <w:rsid w:val="00F31F05"/>
    <w:rsid w:val="00F4159D"/>
    <w:rsid w:val="00F52DC7"/>
    <w:rsid w:val="00F6280E"/>
    <w:rsid w:val="00F6536F"/>
    <w:rsid w:val="00F72F28"/>
    <w:rsid w:val="00F760D6"/>
    <w:rsid w:val="00F76336"/>
    <w:rsid w:val="00F812D6"/>
    <w:rsid w:val="00F83D13"/>
    <w:rsid w:val="00F87C5B"/>
    <w:rsid w:val="00F9000E"/>
    <w:rsid w:val="00FB2461"/>
    <w:rsid w:val="00FB61E8"/>
    <w:rsid w:val="00FC2FF8"/>
    <w:rsid w:val="00FC7F35"/>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F0F49-4924-4B74-B833-EBAE5F42B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TotalTime>
  <Pages>8</Pages>
  <Words>1839</Words>
  <Characters>10484</Characters>
  <Application>Microsoft Office Word</Application>
  <DocSecurity>0</DocSecurity>
  <Lines>87</Lines>
  <Paragraphs>24</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2026-02-24T20:07:00Z</cp:lastPrinted>
  <dcterms:created xsi:type="dcterms:W3CDTF">2026-03-03T14:42:00Z</dcterms:created>
  <dcterms:modified xsi:type="dcterms:W3CDTF">2026-03-03T14:42:00Z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1270831952</vt:i4>
  </property>
</Properties>
</file>