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EBF23C7" w14:textId="77777777" w:rsidR="003003D1" w:rsidRPr="003003D1" w:rsidRDefault="003003D1" w:rsidP="003003D1">
      <w:pPr>
        <w:pStyle w:val="a0"/>
        <w:bidi/>
        <w:rPr>
          <w:sz w:val="34"/>
          <w:szCs w:val="34"/>
          <w:rtl/>
        </w:rPr>
      </w:pPr>
      <w:r w:rsidRPr="003003D1">
        <w:rPr>
          <w:rFonts w:hint="cs"/>
          <w:sz w:val="34"/>
          <w:szCs w:val="34"/>
          <w:rtl/>
        </w:rPr>
        <w:t xml:space="preserve">الكلام في </w:t>
      </w:r>
      <w:r w:rsidRPr="003003D1">
        <w:rPr>
          <w:sz w:val="34"/>
          <w:szCs w:val="34"/>
          <w:rtl/>
          <w:lang w:bidi="ar-BH"/>
        </w:rPr>
        <w:t>الرافعة المالية</w:t>
      </w:r>
      <w:r w:rsidRPr="003003D1">
        <w:rPr>
          <w:rFonts w:hint="cs"/>
          <w:sz w:val="34"/>
          <w:szCs w:val="34"/>
          <w:rtl/>
        </w:rPr>
        <w:t>،</w:t>
      </w:r>
      <w:r w:rsidRPr="003003D1">
        <w:rPr>
          <w:sz w:val="34"/>
          <w:szCs w:val="34"/>
          <w:rtl/>
          <w:lang w:bidi="ar-BH"/>
        </w:rPr>
        <w:t xml:space="preserve"> والبحث فيها في عدة مطالب: </w:t>
      </w:r>
    </w:p>
    <w:p w14:paraId="45CC5738" w14:textId="77777777" w:rsidR="003003D1" w:rsidRPr="003003D1" w:rsidRDefault="003003D1" w:rsidP="003003D1">
      <w:pPr>
        <w:pStyle w:val="a0"/>
        <w:bidi/>
        <w:rPr>
          <w:b/>
          <w:bCs/>
          <w:sz w:val="34"/>
          <w:szCs w:val="34"/>
          <w:rtl/>
        </w:rPr>
      </w:pPr>
      <w:r w:rsidRPr="003003D1">
        <w:rPr>
          <w:b/>
          <w:bCs/>
          <w:sz w:val="34"/>
          <w:szCs w:val="34"/>
          <w:rtl/>
          <w:lang w:bidi="ar-BH"/>
        </w:rPr>
        <w:t>المطلب الأول: في التعريف</w:t>
      </w:r>
    </w:p>
    <w:p w14:paraId="4B3AE10D" w14:textId="77777777" w:rsidR="003003D1" w:rsidRPr="003003D1" w:rsidRDefault="003003D1" w:rsidP="003003D1">
      <w:pPr>
        <w:pStyle w:val="a0"/>
        <w:bidi/>
        <w:rPr>
          <w:sz w:val="34"/>
          <w:szCs w:val="34"/>
          <w:rtl/>
        </w:rPr>
      </w:pPr>
      <w:r w:rsidRPr="003003D1">
        <w:rPr>
          <w:sz w:val="34"/>
          <w:szCs w:val="34"/>
          <w:rtl/>
          <w:lang w:bidi="ar-BH"/>
        </w:rPr>
        <w:t>المعاملة المعبر عنها بالرافعة الماليّة (</w:t>
      </w:r>
      <w:r w:rsidRPr="003003D1">
        <w:rPr>
          <w:sz w:val="34"/>
          <w:szCs w:val="34"/>
        </w:rPr>
        <w:t>Financial Leverage</w:t>
      </w:r>
      <w:r w:rsidRPr="003003D1">
        <w:rPr>
          <w:sz w:val="34"/>
          <w:szCs w:val="34"/>
          <w:rtl/>
          <w:lang w:bidi="ar-BH"/>
        </w:rPr>
        <w:t xml:space="preserve">)، أو </w:t>
      </w:r>
      <w:proofErr w:type="spellStart"/>
      <w:r w:rsidRPr="003003D1">
        <w:rPr>
          <w:sz w:val="34"/>
          <w:szCs w:val="34"/>
          <w:rtl/>
          <w:lang w:bidi="ar-BH"/>
        </w:rPr>
        <w:t>المارجن</w:t>
      </w:r>
      <w:proofErr w:type="spellEnd"/>
      <w:r w:rsidRPr="003003D1">
        <w:rPr>
          <w:sz w:val="34"/>
          <w:szCs w:val="34"/>
          <w:rtl/>
          <w:lang w:bidi="ar-BH"/>
        </w:rPr>
        <w:t xml:space="preserve"> (</w:t>
      </w:r>
      <w:r w:rsidRPr="003003D1">
        <w:rPr>
          <w:sz w:val="34"/>
          <w:szCs w:val="34"/>
        </w:rPr>
        <w:t>Margin</w:t>
      </w:r>
      <w:r w:rsidRPr="003003D1">
        <w:rPr>
          <w:sz w:val="34"/>
          <w:szCs w:val="34"/>
          <w:rtl/>
          <w:lang w:bidi="ar-BH"/>
        </w:rPr>
        <w:t>)، أو الهامش</w:t>
      </w:r>
      <w:r w:rsidRPr="003003D1">
        <w:rPr>
          <w:rFonts w:hint="cs"/>
          <w:sz w:val="34"/>
          <w:szCs w:val="34"/>
          <w:rtl/>
        </w:rPr>
        <w:t xml:space="preserve">، </w:t>
      </w:r>
      <w:r w:rsidRPr="003003D1">
        <w:rPr>
          <w:sz w:val="34"/>
          <w:szCs w:val="34"/>
          <w:rtl/>
          <w:lang w:bidi="ar-BH"/>
        </w:rPr>
        <w:t>لها تعريفان</w:t>
      </w:r>
      <w:r w:rsidRPr="003003D1">
        <w:rPr>
          <w:rFonts w:hint="cs"/>
          <w:sz w:val="34"/>
          <w:szCs w:val="34"/>
          <w:rtl/>
        </w:rPr>
        <w:t xml:space="preserve">، </w:t>
      </w:r>
      <w:r w:rsidRPr="003003D1">
        <w:rPr>
          <w:sz w:val="34"/>
          <w:szCs w:val="34"/>
          <w:rtl/>
          <w:lang w:bidi="ar-BH"/>
        </w:rPr>
        <w:t xml:space="preserve">أحدهما: هي استدانة المستثمر من شركة وسيطة لشراء المزيد من الأسهم أو العملات، مقابل استخدام هذه الأسهم من قِبَل الشركة الوسيطة كضمان أو رهن للدين. </w:t>
      </w:r>
      <w:r w:rsidRPr="003003D1">
        <w:rPr>
          <w:rFonts w:hint="cs"/>
          <w:sz w:val="34"/>
          <w:szCs w:val="34"/>
          <w:rtl/>
        </w:rPr>
        <w:t>و</w:t>
      </w:r>
      <w:r w:rsidRPr="003003D1">
        <w:rPr>
          <w:sz w:val="34"/>
          <w:szCs w:val="34"/>
          <w:rtl/>
          <w:lang w:bidi="ar-BH"/>
        </w:rPr>
        <w:t xml:space="preserve">ثانيهما: إيداع العميل بواسطة السمسار مبلغًا ماليًّا لحساب الشركة، يمثّل جزءًا يسيرًا من قيمة العقود </w:t>
      </w:r>
      <w:proofErr w:type="spellStart"/>
      <w:r w:rsidRPr="003003D1">
        <w:rPr>
          <w:sz w:val="34"/>
          <w:szCs w:val="34"/>
          <w:rtl/>
          <w:lang w:bidi="ar-BH"/>
        </w:rPr>
        <w:t>المشتراة</w:t>
      </w:r>
      <w:proofErr w:type="spellEnd"/>
      <w:r w:rsidRPr="003003D1">
        <w:rPr>
          <w:sz w:val="34"/>
          <w:szCs w:val="34"/>
          <w:rtl/>
          <w:lang w:bidi="ar-BH"/>
        </w:rPr>
        <w:t xml:space="preserve"> لصالح العميل، مقابل أن يكون هذا المبلغ تأمينًا لمَخاطر المتاجرة، على أن يقوم الوسيط بدفع الجزء الأكبر من قيمة الصفقة على سبيل القرض.</w:t>
      </w:r>
    </w:p>
    <w:p w14:paraId="2CD8842B" w14:textId="77777777" w:rsidR="003003D1" w:rsidRPr="003003D1" w:rsidRDefault="003003D1" w:rsidP="003003D1">
      <w:pPr>
        <w:pStyle w:val="a0"/>
        <w:bidi/>
        <w:rPr>
          <w:b/>
          <w:bCs/>
          <w:sz w:val="34"/>
          <w:szCs w:val="34"/>
          <w:rtl/>
        </w:rPr>
      </w:pPr>
      <w:r w:rsidRPr="003003D1">
        <w:rPr>
          <w:b/>
          <w:bCs/>
          <w:sz w:val="34"/>
          <w:szCs w:val="34"/>
          <w:rtl/>
          <w:lang w:bidi="ar-BH"/>
        </w:rPr>
        <w:t xml:space="preserve">المطلب الثاني: </w:t>
      </w:r>
      <w:r w:rsidRPr="003003D1">
        <w:rPr>
          <w:rFonts w:hint="cs"/>
          <w:b/>
          <w:bCs/>
          <w:sz w:val="34"/>
          <w:szCs w:val="34"/>
          <w:rtl/>
        </w:rPr>
        <w:t xml:space="preserve">في </w:t>
      </w:r>
      <w:r w:rsidRPr="003003D1">
        <w:rPr>
          <w:b/>
          <w:bCs/>
          <w:sz w:val="34"/>
          <w:szCs w:val="34"/>
          <w:rtl/>
          <w:lang w:bidi="ar-BH"/>
        </w:rPr>
        <w:t>أركان المعاملة</w:t>
      </w:r>
    </w:p>
    <w:p w14:paraId="0953344D" w14:textId="77777777" w:rsidR="003003D1" w:rsidRPr="003003D1" w:rsidRDefault="003003D1" w:rsidP="003003D1">
      <w:pPr>
        <w:pStyle w:val="a0"/>
        <w:bidi/>
        <w:rPr>
          <w:sz w:val="34"/>
          <w:szCs w:val="34"/>
          <w:rtl/>
        </w:rPr>
      </w:pPr>
      <w:r w:rsidRPr="003003D1">
        <w:rPr>
          <w:sz w:val="34"/>
          <w:szCs w:val="34"/>
          <w:rtl/>
          <w:lang w:bidi="ar-BH"/>
        </w:rPr>
        <w:t>تتكوّن هذه المعاملة من خمسة أركان أساسيّة:</w:t>
      </w:r>
    </w:p>
    <w:p w14:paraId="580A16CF" w14:textId="77777777" w:rsidR="003003D1" w:rsidRPr="003003D1" w:rsidRDefault="003003D1" w:rsidP="003003D1">
      <w:pPr>
        <w:pStyle w:val="a0"/>
        <w:bidi/>
        <w:rPr>
          <w:sz w:val="34"/>
          <w:szCs w:val="34"/>
          <w:rtl/>
        </w:rPr>
      </w:pPr>
      <w:r w:rsidRPr="003003D1">
        <w:rPr>
          <w:b/>
          <w:bCs/>
          <w:sz w:val="34"/>
          <w:szCs w:val="34"/>
          <w:rtl/>
          <w:lang w:bidi="ar-BH"/>
        </w:rPr>
        <w:t>1- العميل:</w:t>
      </w:r>
      <w:r w:rsidRPr="003003D1">
        <w:rPr>
          <w:sz w:val="34"/>
          <w:szCs w:val="34"/>
          <w:rtl/>
          <w:lang w:bidi="ar-BH"/>
        </w:rPr>
        <w:t xml:space="preserve"> وهو المستثمر الذي لا يملك المبلغ الكافي لشراء الأسهم أو العملات، فيضطرّ للجوء إلى الرافعة الماليّة من أجل الاسترباح والاستثمار.</w:t>
      </w:r>
    </w:p>
    <w:p w14:paraId="1619DCD1" w14:textId="77777777" w:rsidR="003003D1" w:rsidRPr="003003D1" w:rsidRDefault="003003D1" w:rsidP="003003D1">
      <w:pPr>
        <w:pStyle w:val="a0"/>
        <w:bidi/>
        <w:rPr>
          <w:sz w:val="34"/>
          <w:szCs w:val="34"/>
          <w:rtl/>
        </w:rPr>
      </w:pPr>
      <w:r w:rsidRPr="003003D1">
        <w:rPr>
          <w:b/>
          <w:bCs/>
          <w:sz w:val="34"/>
          <w:szCs w:val="34"/>
          <w:rtl/>
          <w:lang w:bidi="ar-BH"/>
        </w:rPr>
        <w:t>2- الوسيط:</w:t>
      </w:r>
      <w:r w:rsidRPr="003003D1">
        <w:rPr>
          <w:sz w:val="34"/>
          <w:szCs w:val="34"/>
          <w:rtl/>
          <w:lang w:bidi="ar-BH"/>
        </w:rPr>
        <w:t xml:space="preserve"> وهو الشركة التي تتعهّد بإعطاء العميل المبلغ الوافي لشراء تلك الأصول (الأسهم أو العملات).</w:t>
      </w:r>
    </w:p>
    <w:p w14:paraId="7938FAB1" w14:textId="77777777" w:rsidR="003003D1" w:rsidRPr="003003D1" w:rsidRDefault="003003D1" w:rsidP="003003D1">
      <w:pPr>
        <w:pStyle w:val="a0"/>
        <w:bidi/>
        <w:rPr>
          <w:sz w:val="34"/>
          <w:szCs w:val="34"/>
          <w:rtl/>
        </w:rPr>
      </w:pPr>
      <w:r w:rsidRPr="003003D1">
        <w:rPr>
          <w:b/>
          <w:bCs/>
          <w:sz w:val="34"/>
          <w:szCs w:val="34"/>
          <w:rtl/>
          <w:lang w:bidi="ar-BH"/>
        </w:rPr>
        <w:t>3- المبلغ المدفوع من قِبَل العميل:</w:t>
      </w:r>
      <w:r w:rsidRPr="003003D1">
        <w:rPr>
          <w:sz w:val="34"/>
          <w:szCs w:val="34"/>
          <w:rtl/>
          <w:lang w:bidi="ar-BH"/>
        </w:rPr>
        <w:t xml:space="preserve"> وهو الهامش (</w:t>
      </w:r>
      <w:r w:rsidRPr="003003D1">
        <w:rPr>
          <w:sz w:val="34"/>
          <w:szCs w:val="34"/>
        </w:rPr>
        <w:t>Margin</w:t>
      </w:r>
      <w:r w:rsidRPr="003003D1">
        <w:rPr>
          <w:sz w:val="34"/>
          <w:szCs w:val="34"/>
          <w:rtl/>
          <w:lang w:bidi="ar-BH"/>
        </w:rPr>
        <w:t>)، كأن</w:t>
      </w:r>
      <w:r w:rsidRPr="003003D1">
        <w:rPr>
          <w:rFonts w:hint="cs"/>
          <w:sz w:val="34"/>
          <w:szCs w:val="34"/>
          <w:rtl/>
        </w:rPr>
        <w:t>ْ</w:t>
      </w:r>
      <w:r w:rsidRPr="003003D1">
        <w:rPr>
          <w:sz w:val="34"/>
          <w:szCs w:val="34"/>
          <w:rtl/>
          <w:lang w:bidi="ar-BH"/>
        </w:rPr>
        <w:t xml:space="preserve"> يودع العميل (500 دولار) أو (1000 دولار) دولار في حساب الشركة على أن تضاعف هذا المبلغ بما يفي بشراء تلك الأصول.</w:t>
      </w:r>
    </w:p>
    <w:p w14:paraId="19F63E0E" w14:textId="77777777" w:rsidR="003003D1" w:rsidRPr="003003D1" w:rsidRDefault="003003D1" w:rsidP="003003D1">
      <w:pPr>
        <w:pStyle w:val="a0"/>
        <w:bidi/>
        <w:rPr>
          <w:sz w:val="34"/>
          <w:szCs w:val="34"/>
          <w:rtl/>
        </w:rPr>
      </w:pPr>
      <w:r w:rsidRPr="003003D1">
        <w:rPr>
          <w:b/>
          <w:bCs/>
          <w:sz w:val="34"/>
          <w:szCs w:val="34"/>
          <w:rtl/>
          <w:lang w:bidi="ar-BH"/>
        </w:rPr>
        <w:t>4- المبلغ المدفوع من قِبَل الشركة:</w:t>
      </w:r>
      <w:r w:rsidRPr="003003D1">
        <w:rPr>
          <w:sz w:val="34"/>
          <w:szCs w:val="34"/>
          <w:rtl/>
          <w:lang w:bidi="ar-BH"/>
        </w:rPr>
        <w:t xml:space="preserve"> وهو المبلغ المتمّم لقيمة الصفقة (لشراء عملات أو أسهم مثلا) في عمليّة الاستثمار.</w:t>
      </w:r>
    </w:p>
    <w:p w14:paraId="16B76C57" w14:textId="77777777" w:rsidR="003003D1" w:rsidRPr="003003D1" w:rsidRDefault="003003D1" w:rsidP="003003D1">
      <w:pPr>
        <w:pStyle w:val="a0"/>
        <w:bidi/>
        <w:rPr>
          <w:sz w:val="34"/>
          <w:szCs w:val="34"/>
          <w:rtl/>
        </w:rPr>
      </w:pPr>
      <w:r w:rsidRPr="003003D1">
        <w:rPr>
          <w:b/>
          <w:bCs/>
          <w:sz w:val="34"/>
          <w:szCs w:val="34"/>
          <w:rtl/>
          <w:lang w:bidi="ar-BH"/>
        </w:rPr>
        <w:t>5- مورد العقد:</w:t>
      </w:r>
      <w:r w:rsidRPr="003003D1">
        <w:rPr>
          <w:sz w:val="34"/>
          <w:szCs w:val="34"/>
          <w:rtl/>
          <w:lang w:bidi="ar-BH"/>
        </w:rPr>
        <w:t xml:space="preserve"> وهو محلّ التعامل، فقد يكون أسهمًا، أو عملات، أو معادن (كالذهب والفضّة).</w:t>
      </w:r>
    </w:p>
    <w:p w14:paraId="15C40380" w14:textId="77777777" w:rsidR="003003D1" w:rsidRPr="003003D1" w:rsidRDefault="003003D1" w:rsidP="003003D1">
      <w:pPr>
        <w:pStyle w:val="a0"/>
        <w:bidi/>
        <w:rPr>
          <w:b/>
          <w:bCs/>
          <w:sz w:val="34"/>
          <w:szCs w:val="34"/>
          <w:rtl/>
        </w:rPr>
      </w:pPr>
      <w:r w:rsidRPr="003003D1">
        <w:rPr>
          <w:b/>
          <w:bCs/>
          <w:sz w:val="34"/>
          <w:szCs w:val="34"/>
          <w:rtl/>
          <w:lang w:bidi="ar-BH"/>
        </w:rPr>
        <w:t xml:space="preserve">المطلب الثالث: </w:t>
      </w:r>
      <w:r w:rsidRPr="003003D1">
        <w:rPr>
          <w:rFonts w:hint="cs"/>
          <w:b/>
          <w:bCs/>
          <w:sz w:val="34"/>
          <w:szCs w:val="34"/>
          <w:rtl/>
        </w:rPr>
        <w:t xml:space="preserve">في </w:t>
      </w:r>
      <w:r w:rsidRPr="003003D1">
        <w:rPr>
          <w:b/>
          <w:bCs/>
          <w:sz w:val="34"/>
          <w:szCs w:val="34"/>
          <w:rtl/>
          <w:lang w:bidi="ar-BH"/>
        </w:rPr>
        <w:t>المفاهيم والمصطلحات</w:t>
      </w:r>
    </w:p>
    <w:p w14:paraId="1BC6FA54" w14:textId="77777777" w:rsidR="003003D1" w:rsidRPr="003003D1" w:rsidRDefault="003003D1" w:rsidP="003003D1">
      <w:pPr>
        <w:pStyle w:val="a0"/>
        <w:bidi/>
        <w:rPr>
          <w:sz w:val="34"/>
          <w:szCs w:val="34"/>
          <w:rtl/>
        </w:rPr>
      </w:pPr>
      <w:r w:rsidRPr="003003D1">
        <w:rPr>
          <w:b/>
          <w:bCs/>
          <w:sz w:val="34"/>
          <w:szCs w:val="34"/>
          <w:rtl/>
          <w:lang w:bidi="ar-BH"/>
        </w:rPr>
        <w:lastRenderedPageBreak/>
        <w:t xml:space="preserve"> </w:t>
      </w:r>
      <w:r w:rsidRPr="003003D1">
        <w:rPr>
          <w:rFonts w:hint="cs"/>
          <w:b/>
          <w:bCs/>
          <w:sz w:val="34"/>
          <w:szCs w:val="34"/>
          <w:rtl/>
        </w:rPr>
        <w:t xml:space="preserve">المصطلح </w:t>
      </w:r>
      <w:r w:rsidRPr="003003D1">
        <w:rPr>
          <w:b/>
          <w:bCs/>
          <w:sz w:val="34"/>
          <w:szCs w:val="34"/>
          <w:rtl/>
          <w:lang w:bidi="ar-BH"/>
        </w:rPr>
        <w:t>الأول: الفوركس (</w:t>
      </w:r>
      <w:r w:rsidRPr="00557F56">
        <w:rPr>
          <w:sz w:val="34"/>
          <w:szCs w:val="34"/>
        </w:rPr>
        <w:t>Forex</w:t>
      </w:r>
      <w:r w:rsidRPr="003003D1">
        <w:rPr>
          <w:b/>
          <w:bCs/>
          <w:sz w:val="34"/>
          <w:szCs w:val="34"/>
          <w:rtl/>
          <w:lang w:bidi="ar-BH"/>
        </w:rPr>
        <w:t>)</w:t>
      </w:r>
      <w:r w:rsidRPr="003003D1">
        <w:rPr>
          <w:rFonts w:hint="cs"/>
          <w:sz w:val="34"/>
          <w:szCs w:val="34"/>
          <w:rtl/>
        </w:rPr>
        <w:t>،</w:t>
      </w:r>
      <w:r w:rsidRPr="003003D1">
        <w:rPr>
          <w:sz w:val="34"/>
          <w:szCs w:val="34"/>
          <w:rtl/>
          <w:lang w:bidi="ar-BH"/>
        </w:rPr>
        <w:t xml:space="preserve"> هو عبارة عن نفس الصفقة المعروضة في المنصّات من قِبَل بعض الشركات أو البنوك التي تتضمّن مبلغًا محدّدًا، وهامش ربح معيّن، وتقديرات للخسارة في مدىً زمنيّ محدّد.</w:t>
      </w:r>
    </w:p>
    <w:p w14:paraId="3B7E1E2A" w14:textId="77777777" w:rsidR="003003D1" w:rsidRPr="003003D1" w:rsidRDefault="003003D1" w:rsidP="003003D1">
      <w:pPr>
        <w:pStyle w:val="a0"/>
        <w:bidi/>
        <w:rPr>
          <w:sz w:val="34"/>
          <w:szCs w:val="34"/>
          <w:rtl/>
        </w:rPr>
      </w:pPr>
      <w:r w:rsidRPr="003003D1">
        <w:rPr>
          <w:b/>
          <w:bCs/>
          <w:sz w:val="34"/>
          <w:szCs w:val="34"/>
          <w:rtl/>
          <w:lang w:bidi="ar-BH"/>
        </w:rPr>
        <w:t>المصطلح الثاني: الهامش (</w:t>
      </w:r>
      <w:r w:rsidRPr="00557F56">
        <w:rPr>
          <w:sz w:val="34"/>
          <w:szCs w:val="34"/>
        </w:rPr>
        <w:t>Margin</w:t>
      </w:r>
      <w:r w:rsidRPr="003003D1">
        <w:rPr>
          <w:b/>
          <w:bCs/>
          <w:sz w:val="34"/>
          <w:szCs w:val="34"/>
          <w:rtl/>
          <w:lang w:bidi="ar-BH"/>
        </w:rPr>
        <w:t>)</w:t>
      </w:r>
      <w:r w:rsidRPr="003003D1">
        <w:rPr>
          <w:rFonts w:hint="cs"/>
          <w:sz w:val="34"/>
          <w:szCs w:val="34"/>
          <w:rtl/>
        </w:rPr>
        <w:t>،</w:t>
      </w:r>
      <w:r w:rsidRPr="003003D1">
        <w:rPr>
          <w:sz w:val="34"/>
          <w:szCs w:val="34"/>
          <w:rtl/>
          <w:lang w:bidi="ar-BH"/>
        </w:rPr>
        <w:t xml:space="preserve"> هو المبلغ القليل الذي يقدّمه المتداول ويضعه في حساب الشركة أو البنك، وسُمّي هامشًا لأنّه ليس المبلغ الأساس الذي ترتكز عليه المعاملة.</w:t>
      </w:r>
    </w:p>
    <w:p w14:paraId="70580D31" w14:textId="77777777" w:rsidR="003003D1" w:rsidRPr="003003D1" w:rsidRDefault="003003D1" w:rsidP="003003D1">
      <w:pPr>
        <w:pStyle w:val="a0"/>
        <w:bidi/>
        <w:rPr>
          <w:sz w:val="34"/>
          <w:szCs w:val="34"/>
          <w:rtl/>
        </w:rPr>
      </w:pPr>
      <w:r w:rsidRPr="003003D1">
        <w:rPr>
          <w:b/>
          <w:bCs/>
          <w:sz w:val="34"/>
          <w:szCs w:val="34"/>
          <w:rtl/>
          <w:lang w:bidi="ar-BH"/>
        </w:rPr>
        <w:t>المصطلح الثالث:</w:t>
      </w:r>
      <w:r w:rsidRPr="003003D1">
        <w:rPr>
          <w:rFonts w:hint="cs"/>
          <w:b/>
          <w:bCs/>
          <w:sz w:val="34"/>
          <w:szCs w:val="34"/>
          <w:rtl/>
        </w:rPr>
        <w:t xml:space="preserve"> </w:t>
      </w:r>
      <w:r w:rsidRPr="003003D1">
        <w:rPr>
          <w:b/>
          <w:bCs/>
          <w:sz w:val="34"/>
          <w:szCs w:val="34"/>
          <w:rtl/>
          <w:lang w:bidi="ar-BH"/>
        </w:rPr>
        <w:t>الرافعة الماليّة (</w:t>
      </w:r>
      <w:r w:rsidRPr="00557F56">
        <w:rPr>
          <w:sz w:val="34"/>
          <w:szCs w:val="34"/>
        </w:rPr>
        <w:t>Leverage</w:t>
      </w:r>
      <w:r w:rsidRPr="003003D1">
        <w:rPr>
          <w:b/>
          <w:bCs/>
          <w:sz w:val="34"/>
          <w:szCs w:val="34"/>
          <w:rtl/>
          <w:lang w:bidi="ar-BH"/>
        </w:rPr>
        <w:t>)</w:t>
      </w:r>
      <w:r w:rsidRPr="003003D1">
        <w:rPr>
          <w:rFonts w:hint="cs"/>
          <w:sz w:val="34"/>
          <w:szCs w:val="34"/>
          <w:rtl/>
        </w:rPr>
        <w:t>،</w:t>
      </w:r>
      <w:r w:rsidRPr="003003D1">
        <w:rPr>
          <w:sz w:val="34"/>
          <w:szCs w:val="34"/>
          <w:rtl/>
          <w:lang w:bidi="ar-BH"/>
        </w:rPr>
        <w:t xml:space="preserve"> وهي المبلغ الأساس الذي توفّره الشركة أو البنك لرفع القوّة الشرائيّة لمبلغ العميل (الهامش)، لتمكينه من الدخول في صفقات كبرى. وسم</w:t>
      </w:r>
      <w:r w:rsidRPr="003003D1">
        <w:rPr>
          <w:rFonts w:hint="cs"/>
          <w:sz w:val="34"/>
          <w:szCs w:val="34"/>
          <w:rtl/>
        </w:rPr>
        <w:t>ّ</w:t>
      </w:r>
      <w:r w:rsidRPr="003003D1">
        <w:rPr>
          <w:sz w:val="34"/>
          <w:szCs w:val="34"/>
          <w:rtl/>
          <w:lang w:bidi="ar-BH"/>
        </w:rPr>
        <w:t>ي بذلك لأنه يزيد من القوة الشرائية للمبلغ الذي دفعه العميل أو المتداول المعبر عنه بالهامش.</w:t>
      </w:r>
    </w:p>
    <w:p w14:paraId="7CFF0C21" w14:textId="04FCB35B" w:rsidR="003003D1" w:rsidRPr="003003D1" w:rsidRDefault="003003D1" w:rsidP="003003D1">
      <w:pPr>
        <w:pStyle w:val="a0"/>
        <w:bidi/>
        <w:rPr>
          <w:sz w:val="34"/>
          <w:szCs w:val="34"/>
          <w:rtl/>
        </w:rPr>
      </w:pPr>
      <w:r w:rsidRPr="003003D1">
        <w:rPr>
          <w:b/>
          <w:bCs/>
          <w:sz w:val="34"/>
          <w:szCs w:val="34"/>
          <w:rtl/>
          <w:lang w:bidi="ar-BH"/>
        </w:rPr>
        <w:t xml:space="preserve">المصطلح الرابع: </w:t>
      </w:r>
      <w:proofErr w:type="spellStart"/>
      <w:r w:rsidRPr="003003D1">
        <w:rPr>
          <w:b/>
          <w:bCs/>
          <w:sz w:val="34"/>
          <w:szCs w:val="34"/>
          <w:rtl/>
          <w:lang w:bidi="ar-BH"/>
        </w:rPr>
        <w:t>المارجن</w:t>
      </w:r>
      <w:proofErr w:type="spellEnd"/>
      <w:r w:rsidRPr="003003D1">
        <w:rPr>
          <w:rFonts w:hint="cs"/>
          <w:b/>
          <w:bCs/>
          <w:sz w:val="34"/>
          <w:szCs w:val="34"/>
          <w:rtl/>
        </w:rPr>
        <w:t xml:space="preserve"> (</w:t>
      </w:r>
      <w:r w:rsidRPr="00557F56">
        <w:rPr>
          <w:sz w:val="34"/>
          <w:szCs w:val="34"/>
        </w:rPr>
        <w:t>Margin</w:t>
      </w:r>
      <w:r w:rsidRPr="003003D1">
        <w:rPr>
          <w:rFonts w:hint="cs"/>
          <w:b/>
          <w:bCs/>
          <w:sz w:val="34"/>
          <w:szCs w:val="34"/>
          <w:rtl/>
        </w:rPr>
        <w:t>)</w:t>
      </w:r>
      <w:r w:rsidRPr="003003D1">
        <w:rPr>
          <w:sz w:val="34"/>
          <w:szCs w:val="34"/>
          <w:rtl/>
          <w:lang w:bidi="ar-BH"/>
        </w:rPr>
        <w:t xml:space="preserve">، وهو عبارة عن القرض نفسه </w:t>
      </w:r>
      <w:r w:rsidRPr="003003D1">
        <w:rPr>
          <w:rFonts w:hint="cs"/>
          <w:sz w:val="34"/>
          <w:szCs w:val="34"/>
          <w:rtl/>
        </w:rPr>
        <w:t>و</w:t>
      </w:r>
      <w:r w:rsidRPr="003003D1">
        <w:rPr>
          <w:sz w:val="34"/>
          <w:szCs w:val="34"/>
          <w:rtl/>
          <w:lang w:bidi="ar-BH"/>
        </w:rPr>
        <w:t>لكن بملاحظة اشتماله على الفوائد</w:t>
      </w:r>
      <w:r w:rsidRPr="003003D1">
        <w:rPr>
          <w:rFonts w:hint="cs"/>
          <w:sz w:val="34"/>
          <w:szCs w:val="34"/>
          <w:rtl/>
        </w:rPr>
        <w:t>.</w:t>
      </w:r>
    </w:p>
    <w:p w14:paraId="5F814D97" w14:textId="77777777" w:rsidR="003003D1" w:rsidRPr="003003D1" w:rsidRDefault="003003D1" w:rsidP="003003D1">
      <w:pPr>
        <w:pStyle w:val="a0"/>
        <w:bidi/>
        <w:rPr>
          <w:b/>
          <w:bCs/>
          <w:sz w:val="34"/>
          <w:szCs w:val="34"/>
          <w:rtl/>
        </w:rPr>
      </w:pPr>
      <w:r w:rsidRPr="003003D1">
        <w:rPr>
          <w:b/>
          <w:bCs/>
          <w:sz w:val="34"/>
          <w:szCs w:val="34"/>
          <w:rtl/>
          <w:lang w:bidi="ar-BH"/>
        </w:rPr>
        <w:t xml:space="preserve">المطلب الرابع: </w:t>
      </w:r>
      <w:r w:rsidRPr="003003D1">
        <w:rPr>
          <w:rFonts w:hint="cs"/>
          <w:b/>
          <w:bCs/>
          <w:sz w:val="34"/>
          <w:szCs w:val="34"/>
          <w:rtl/>
        </w:rPr>
        <w:t xml:space="preserve">في </w:t>
      </w:r>
      <w:r w:rsidRPr="003003D1">
        <w:rPr>
          <w:b/>
          <w:bCs/>
          <w:sz w:val="34"/>
          <w:szCs w:val="34"/>
          <w:rtl/>
          <w:lang w:bidi="ar-BH"/>
        </w:rPr>
        <w:t>أقسام التعامل بالهامش</w:t>
      </w:r>
    </w:p>
    <w:p w14:paraId="7E8A8094" w14:textId="77777777" w:rsidR="003003D1" w:rsidRPr="003003D1" w:rsidRDefault="003003D1" w:rsidP="003003D1">
      <w:pPr>
        <w:pStyle w:val="a0"/>
        <w:bidi/>
        <w:rPr>
          <w:sz w:val="34"/>
          <w:szCs w:val="34"/>
          <w:rtl/>
        </w:rPr>
      </w:pPr>
      <w:r w:rsidRPr="003003D1">
        <w:rPr>
          <w:sz w:val="34"/>
          <w:szCs w:val="34"/>
          <w:rtl/>
          <w:lang w:bidi="ar-BH"/>
        </w:rPr>
        <w:t>ينقسم التعامل بالهامش إلى قسمين:</w:t>
      </w:r>
    </w:p>
    <w:p w14:paraId="2273AF18" w14:textId="77777777" w:rsidR="003003D1" w:rsidRPr="003003D1" w:rsidRDefault="003003D1" w:rsidP="003003D1">
      <w:pPr>
        <w:pStyle w:val="a0"/>
        <w:bidi/>
        <w:rPr>
          <w:sz w:val="34"/>
          <w:szCs w:val="34"/>
          <w:rtl/>
        </w:rPr>
      </w:pPr>
      <w:r w:rsidRPr="003003D1">
        <w:rPr>
          <w:b/>
          <w:bCs/>
          <w:sz w:val="34"/>
          <w:szCs w:val="34"/>
          <w:rtl/>
          <w:lang w:bidi="ar-BH"/>
        </w:rPr>
        <w:t>(الأول): أن تكون المعاملة بواسطة سمسار</w:t>
      </w:r>
      <w:r w:rsidRPr="003003D1">
        <w:rPr>
          <w:rFonts w:hint="cs"/>
          <w:sz w:val="34"/>
          <w:szCs w:val="34"/>
          <w:rtl/>
        </w:rPr>
        <w:t>،</w:t>
      </w:r>
      <w:r w:rsidRPr="003003D1">
        <w:rPr>
          <w:sz w:val="34"/>
          <w:szCs w:val="34"/>
          <w:rtl/>
          <w:lang w:bidi="ar-BH"/>
        </w:rPr>
        <w:t xml:space="preserve"> حيث يوجد وسيط عادة بين العميل والشركة المموّلة والمتعهدة ببذل تلك المبالغ، وهذا السمسار كالمنشار، يأخذ عمولة في كلّ الأحوال، سواء ربح العميل أو خسر باع أو اشترى، لأنه مجرد واسطة في أن يتعهد للعميل بالتنسيق مع الشركة الممولة ويتعهد للشركة بتوفير العميل المناسب.</w:t>
      </w:r>
    </w:p>
    <w:p w14:paraId="4B10F2FA" w14:textId="77777777" w:rsidR="003003D1" w:rsidRPr="003003D1" w:rsidRDefault="003003D1" w:rsidP="003003D1">
      <w:pPr>
        <w:pStyle w:val="a0"/>
        <w:bidi/>
        <w:rPr>
          <w:b/>
          <w:bCs/>
          <w:sz w:val="34"/>
          <w:szCs w:val="34"/>
          <w:rtl/>
        </w:rPr>
      </w:pPr>
      <w:r w:rsidRPr="003003D1">
        <w:rPr>
          <w:b/>
          <w:bCs/>
          <w:sz w:val="34"/>
          <w:szCs w:val="34"/>
          <w:rtl/>
          <w:lang w:bidi="ar-BH"/>
        </w:rPr>
        <w:t>(الثاني): كون المعاملة بدون واسطة.</w:t>
      </w:r>
    </w:p>
    <w:p w14:paraId="644630B1" w14:textId="77777777" w:rsidR="003003D1" w:rsidRPr="003003D1" w:rsidRDefault="003003D1" w:rsidP="003003D1">
      <w:pPr>
        <w:pStyle w:val="a0"/>
        <w:bidi/>
        <w:rPr>
          <w:sz w:val="34"/>
          <w:szCs w:val="34"/>
          <w:rtl/>
        </w:rPr>
      </w:pPr>
      <w:r w:rsidRPr="003003D1">
        <w:rPr>
          <w:sz w:val="34"/>
          <w:szCs w:val="34"/>
          <w:rtl/>
          <w:lang w:bidi="ar-BH"/>
        </w:rPr>
        <w:t>ويرتكز البحث في هذه المعاملة على العلاقة بين الشركة المستثمرة للمبلغ المعد والمتداول، بغضّ النظر عن وجود السمسار.</w:t>
      </w:r>
    </w:p>
    <w:p w14:paraId="73C6E844" w14:textId="77777777" w:rsidR="003003D1" w:rsidRPr="003003D1" w:rsidRDefault="003003D1" w:rsidP="003003D1">
      <w:pPr>
        <w:pStyle w:val="a0"/>
        <w:bidi/>
        <w:rPr>
          <w:b/>
          <w:bCs/>
          <w:sz w:val="34"/>
          <w:szCs w:val="34"/>
          <w:rtl/>
        </w:rPr>
      </w:pPr>
      <w:r w:rsidRPr="003003D1">
        <w:rPr>
          <w:b/>
          <w:bCs/>
          <w:sz w:val="34"/>
          <w:szCs w:val="34"/>
          <w:rtl/>
          <w:lang w:bidi="ar-BH"/>
        </w:rPr>
        <w:t>المطلب الخامس: في ثمرة المعاملة وآليّتها</w:t>
      </w:r>
    </w:p>
    <w:p w14:paraId="30C95D1C" w14:textId="5642BB84" w:rsidR="003003D1" w:rsidRPr="003003D1" w:rsidRDefault="003003D1" w:rsidP="003003D1">
      <w:pPr>
        <w:pStyle w:val="a0"/>
        <w:bidi/>
        <w:rPr>
          <w:sz w:val="34"/>
          <w:szCs w:val="34"/>
          <w:rtl/>
        </w:rPr>
      </w:pPr>
      <w:r w:rsidRPr="003003D1">
        <w:rPr>
          <w:sz w:val="34"/>
          <w:szCs w:val="34"/>
          <w:rtl/>
          <w:lang w:bidi="ar-BH"/>
        </w:rPr>
        <w:t>إن من أهم آليات التداول ما يعبر عنه بنظام الهامش أو الرافعة المالية، حيث يبذل المتداول مبلغا بسيطًا مع قيام الشركة أو البنك بمضاعفة القوة الشرائية لمبلغه، بلحاظ أن الشركات أو</w:t>
      </w:r>
      <w:r w:rsidRPr="003003D1">
        <w:rPr>
          <w:rFonts w:hint="cs"/>
          <w:sz w:val="34"/>
          <w:szCs w:val="34"/>
          <w:rtl/>
        </w:rPr>
        <w:t xml:space="preserve"> </w:t>
      </w:r>
      <w:r w:rsidRPr="003003D1">
        <w:rPr>
          <w:sz w:val="34"/>
          <w:szCs w:val="34"/>
          <w:rtl/>
          <w:lang w:bidi="ar-BH"/>
        </w:rPr>
        <w:t>البنوك في مجال الإغراء بالتداول تقوم بتصميم صناديق لأسهم أو عملات معينة وتعرض روافع مالية لها، فمثلا قد تعرض شركة رافعة مالية بنسبة واحد إلى م</w:t>
      </w:r>
      <w:r w:rsidR="00557F56">
        <w:rPr>
          <w:rFonts w:hint="cs"/>
          <w:sz w:val="34"/>
          <w:szCs w:val="34"/>
          <w:rtl/>
          <w:lang w:bidi="ar-BH"/>
        </w:rPr>
        <w:t>ِ</w:t>
      </w:r>
      <w:r w:rsidRPr="003003D1">
        <w:rPr>
          <w:sz w:val="34"/>
          <w:szCs w:val="34"/>
          <w:rtl/>
          <w:lang w:bidi="ar-BH"/>
        </w:rPr>
        <w:t xml:space="preserve">ائة (1:100)، وهناك أخرى قد تعرض رافعة مالية بنسبة </w:t>
      </w:r>
      <w:r w:rsidRPr="003003D1">
        <w:rPr>
          <w:sz w:val="34"/>
          <w:szCs w:val="34"/>
          <w:rtl/>
          <w:lang w:bidi="ar-BH"/>
        </w:rPr>
        <w:lastRenderedPageBreak/>
        <w:t>(1:200)، وتسمح الرافعة الماليّة للمتداول بمضاعفة قوّته الشرائيّة بنسب متفاوتة (1:100، 1:200، وصولاً إلى 1:500 أو أكثر).</w:t>
      </w:r>
      <w:r w:rsidRPr="003003D1">
        <w:rPr>
          <w:rFonts w:hint="cs"/>
          <w:sz w:val="34"/>
          <w:szCs w:val="34"/>
          <w:rtl/>
        </w:rPr>
        <w:t xml:space="preserve"> </w:t>
      </w:r>
      <w:r w:rsidRPr="003003D1">
        <w:rPr>
          <w:sz w:val="34"/>
          <w:szCs w:val="34"/>
          <w:rtl/>
          <w:lang w:bidi="ar-BH"/>
        </w:rPr>
        <w:t xml:space="preserve">فمثلا إذا أراد العميل التداول بـ (1000 دولار)، واختار رافعة بنسبة (1:100)، فإنّ الشركة تجعل المبلغ (100,000) دولار. وإذا كانت النسبة (1:200)، فيكفي أن يدفع (500 دولار) لتصبح (100,000 دولار). </w:t>
      </w:r>
    </w:p>
    <w:p w14:paraId="3805BDEF" w14:textId="77777777" w:rsidR="003003D1" w:rsidRPr="003003D1" w:rsidRDefault="003003D1" w:rsidP="003003D1">
      <w:pPr>
        <w:pStyle w:val="a0"/>
        <w:bidi/>
        <w:rPr>
          <w:b/>
          <w:bCs/>
          <w:sz w:val="34"/>
          <w:szCs w:val="34"/>
          <w:rtl/>
        </w:rPr>
      </w:pPr>
      <w:r w:rsidRPr="003003D1">
        <w:rPr>
          <w:b/>
          <w:bCs/>
          <w:sz w:val="34"/>
          <w:szCs w:val="34"/>
          <w:rtl/>
          <w:lang w:bidi="ar-BH"/>
        </w:rPr>
        <w:t>المطلب الخامس: في شروط المعاملة</w:t>
      </w:r>
    </w:p>
    <w:p w14:paraId="4F544D98" w14:textId="77777777" w:rsidR="003003D1" w:rsidRPr="003003D1" w:rsidRDefault="003003D1" w:rsidP="003003D1">
      <w:pPr>
        <w:pStyle w:val="a0"/>
        <w:bidi/>
        <w:rPr>
          <w:sz w:val="34"/>
          <w:szCs w:val="34"/>
          <w:rtl/>
        </w:rPr>
      </w:pPr>
      <w:r w:rsidRPr="003003D1">
        <w:rPr>
          <w:sz w:val="34"/>
          <w:szCs w:val="34"/>
          <w:rtl/>
          <w:lang w:bidi="ar-BH"/>
        </w:rPr>
        <w:t>هناك أربعة شروط لهذه المعاملة، وهي مصب البحث الفقهي:</w:t>
      </w:r>
    </w:p>
    <w:p w14:paraId="70319CE7" w14:textId="77777777" w:rsidR="003003D1" w:rsidRPr="003003D1" w:rsidRDefault="003003D1" w:rsidP="003003D1">
      <w:pPr>
        <w:pStyle w:val="a0"/>
        <w:bidi/>
        <w:rPr>
          <w:sz w:val="34"/>
          <w:szCs w:val="34"/>
          <w:rtl/>
        </w:rPr>
      </w:pPr>
      <w:r w:rsidRPr="003003D1">
        <w:rPr>
          <w:sz w:val="34"/>
          <w:szCs w:val="34"/>
          <w:rtl/>
          <w:lang w:bidi="ar-BH"/>
        </w:rPr>
        <w:t>1- سلطنة الشركة المستثمرة على مبلغ الضمان.</w:t>
      </w:r>
    </w:p>
    <w:p w14:paraId="3A5D3E35" w14:textId="77777777" w:rsidR="003003D1" w:rsidRPr="003003D1" w:rsidRDefault="003003D1" w:rsidP="003003D1">
      <w:pPr>
        <w:pStyle w:val="a0"/>
        <w:bidi/>
        <w:rPr>
          <w:sz w:val="34"/>
          <w:szCs w:val="34"/>
          <w:rtl/>
        </w:rPr>
      </w:pPr>
      <w:r w:rsidRPr="003003D1">
        <w:rPr>
          <w:sz w:val="34"/>
          <w:szCs w:val="34"/>
          <w:rtl/>
          <w:lang w:bidi="ar-BH"/>
        </w:rPr>
        <w:t>2- حصر التداول عبر الوسيط المموّل: فلا يحقّ للعميل بيع الأسهم أو العملات في منصّة أخرى.</w:t>
      </w:r>
    </w:p>
    <w:p w14:paraId="26284D80" w14:textId="77777777" w:rsidR="003003D1" w:rsidRPr="003003D1" w:rsidRDefault="003003D1" w:rsidP="003003D1">
      <w:pPr>
        <w:pStyle w:val="a0"/>
        <w:bidi/>
        <w:rPr>
          <w:sz w:val="34"/>
          <w:szCs w:val="34"/>
          <w:rtl/>
        </w:rPr>
      </w:pPr>
      <w:r w:rsidRPr="003003D1">
        <w:rPr>
          <w:sz w:val="34"/>
          <w:szCs w:val="34"/>
          <w:rtl/>
          <w:lang w:bidi="ar-BH"/>
        </w:rPr>
        <w:t>3- عمولة التبييت (</w:t>
      </w:r>
      <w:r w:rsidRPr="003003D1">
        <w:rPr>
          <w:sz w:val="34"/>
          <w:szCs w:val="34"/>
        </w:rPr>
        <w:t>Swap</w:t>
      </w:r>
      <w:r w:rsidRPr="003003D1">
        <w:rPr>
          <w:sz w:val="34"/>
          <w:szCs w:val="34"/>
          <w:rtl/>
          <w:lang w:bidi="ar-BH"/>
        </w:rPr>
        <w:t>): بمعنى أن هناك مدى مؤقت للتداول، فإذا استمرّت الصفقة مفتوحة لأكثر من ذلك، فإن البنك أو الشركة تأخذ مبلغًا إضافيًّا يُسمّى عمولة التبييت.</w:t>
      </w:r>
    </w:p>
    <w:p w14:paraId="7331DD98" w14:textId="77777777" w:rsidR="003003D1" w:rsidRPr="003003D1" w:rsidRDefault="003003D1" w:rsidP="003003D1">
      <w:pPr>
        <w:pStyle w:val="a0"/>
        <w:bidi/>
        <w:rPr>
          <w:sz w:val="34"/>
          <w:szCs w:val="34"/>
          <w:rtl/>
        </w:rPr>
      </w:pPr>
      <w:r w:rsidRPr="003003D1">
        <w:rPr>
          <w:sz w:val="34"/>
          <w:szCs w:val="34"/>
          <w:rtl/>
          <w:lang w:bidi="ar-BH"/>
        </w:rPr>
        <w:t>4- تحمّل العميل كامل الخسارة: فلو فرض ورود الخسارة بحسب سوق الأسهم وكانت بنسبة معينة نحو 75% مثلا، بحيث أصبحت الخسارة تقترب من قيمة الهامش الذي دفعه العميل، فإن الشركة تنذره وهو ما يعرف بنداء الهامش</w:t>
      </w:r>
      <w:r w:rsidRPr="003003D1">
        <w:rPr>
          <w:rFonts w:hint="cs"/>
          <w:sz w:val="34"/>
          <w:szCs w:val="34"/>
          <w:rtl/>
        </w:rPr>
        <w:t xml:space="preserve"> </w:t>
      </w:r>
      <w:r w:rsidRPr="003003D1">
        <w:rPr>
          <w:sz w:val="34"/>
          <w:szCs w:val="34"/>
          <w:rtl/>
          <w:lang w:bidi="ar-BH"/>
        </w:rPr>
        <w:t>(</w:t>
      </w:r>
      <w:r w:rsidRPr="003003D1">
        <w:rPr>
          <w:sz w:val="34"/>
          <w:szCs w:val="34"/>
        </w:rPr>
        <w:t>Margin Call</w:t>
      </w:r>
      <w:r w:rsidRPr="003003D1">
        <w:rPr>
          <w:sz w:val="34"/>
          <w:szCs w:val="34"/>
          <w:rtl/>
          <w:lang w:bidi="ar-BH"/>
        </w:rPr>
        <w:t>)، فإما أن يرفع العميل مبلغ التأمين من (1000 دولار مثلا) إلى (10,000 دولار) أو تقوم الشركة ببيع الأصول (كالأسهم أو الذهب أو غيرها) مع التحفظ على أصل القرض وفوائده.</w:t>
      </w:r>
    </w:p>
    <w:p w14:paraId="5B0F15F7" w14:textId="77777777" w:rsidR="003003D1" w:rsidRPr="003003D1" w:rsidRDefault="003003D1" w:rsidP="003003D1">
      <w:pPr>
        <w:pStyle w:val="a0"/>
        <w:bidi/>
        <w:rPr>
          <w:sz w:val="34"/>
          <w:szCs w:val="34"/>
          <w:rtl/>
        </w:rPr>
      </w:pPr>
      <w:r w:rsidRPr="003003D1">
        <w:rPr>
          <w:sz w:val="34"/>
          <w:szCs w:val="34"/>
          <w:rtl/>
          <w:lang w:bidi="ar-BH"/>
        </w:rPr>
        <w:t>فلذلك تكون هذه المعاملات ذات حدين: فقد يحصل العميل على أرباح ضخمة، بأن يشتري له أسهم بقيمة (100,000 دولار) مثلا وترتفع قيمة الأسهم فتبيعها الشركة بمبلغ (500,000 دولار) ثم تستوفي الشركة مبلغها وهو (100,000 دولار) وتسلم للعميل (400,000 دولار)؛ وقد تنزل قيمة الأسهم إلى حد من الخسارة بواقع 20% أو 75% أو 90% فترد الخسارة على العميل. ولأجل ذلك قال بعض خبراء سوق المال عن الرافعة المالية في القسم الثاني بأنها (شر محض).</w:t>
      </w:r>
    </w:p>
    <w:p w14:paraId="6CCA8769" w14:textId="77777777" w:rsidR="003003D1" w:rsidRPr="003003D1" w:rsidRDefault="003003D1" w:rsidP="003003D1">
      <w:pPr>
        <w:pStyle w:val="a0"/>
        <w:bidi/>
        <w:rPr>
          <w:b/>
          <w:bCs/>
          <w:sz w:val="34"/>
          <w:szCs w:val="34"/>
          <w:rtl/>
        </w:rPr>
      </w:pPr>
      <w:r w:rsidRPr="003003D1">
        <w:rPr>
          <w:b/>
          <w:bCs/>
          <w:sz w:val="34"/>
          <w:szCs w:val="34"/>
          <w:rtl/>
          <w:lang w:bidi="ar-BH"/>
        </w:rPr>
        <w:t>المطلب السادس: في المحاذير الشرعيّة المترتبة على هذه المعاملة</w:t>
      </w:r>
    </w:p>
    <w:p w14:paraId="30B9A974" w14:textId="77777777" w:rsidR="003003D1" w:rsidRPr="003003D1" w:rsidRDefault="003003D1" w:rsidP="003003D1">
      <w:pPr>
        <w:pStyle w:val="a0"/>
        <w:bidi/>
        <w:rPr>
          <w:sz w:val="34"/>
          <w:szCs w:val="34"/>
          <w:rtl/>
        </w:rPr>
      </w:pPr>
      <w:r w:rsidRPr="003003D1">
        <w:rPr>
          <w:rFonts w:hint="cs"/>
          <w:sz w:val="34"/>
          <w:szCs w:val="34"/>
          <w:rtl/>
        </w:rPr>
        <w:t>و</w:t>
      </w:r>
      <w:r w:rsidRPr="003003D1">
        <w:rPr>
          <w:sz w:val="34"/>
          <w:szCs w:val="34"/>
          <w:rtl/>
          <w:lang w:bidi="ar-BH"/>
        </w:rPr>
        <w:t>قد طُرحت في المجمع الفقهي في القاهرة عدّة محاذير في هذه المعاملة:</w:t>
      </w:r>
    </w:p>
    <w:p w14:paraId="5DA6869A" w14:textId="77777777" w:rsidR="003003D1" w:rsidRPr="003003D1" w:rsidRDefault="003003D1" w:rsidP="003003D1">
      <w:pPr>
        <w:pStyle w:val="a0"/>
        <w:bidi/>
        <w:rPr>
          <w:sz w:val="34"/>
          <w:szCs w:val="34"/>
          <w:rtl/>
        </w:rPr>
      </w:pPr>
      <w:r w:rsidRPr="003003D1">
        <w:rPr>
          <w:b/>
          <w:bCs/>
          <w:sz w:val="34"/>
          <w:szCs w:val="34"/>
          <w:rtl/>
          <w:lang w:bidi="ar-BH"/>
        </w:rPr>
        <w:lastRenderedPageBreak/>
        <w:t>1- الربا المحرّم:</w:t>
      </w:r>
      <w:r w:rsidRPr="003003D1">
        <w:rPr>
          <w:sz w:val="34"/>
          <w:szCs w:val="34"/>
          <w:rtl/>
          <w:lang w:bidi="ar-BH"/>
        </w:rPr>
        <w:t xml:space="preserve"> وهو القرض الذي تقدّمه الشركة مشروطا بفوائد ومنافع تعود للشركة (كعمولة التبييت وحصر التداول عبرها)، حيث يصدق عليه (قرض جرّ نفعًا).</w:t>
      </w:r>
    </w:p>
    <w:p w14:paraId="5886BC61" w14:textId="00BA3997" w:rsidR="003003D1" w:rsidRPr="003003D1" w:rsidRDefault="003003D1" w:rsidP="003003D1">
      <w:pPr>
        <w:pStyle w:val="a0"/>
        <w:bidi/>
        <w:rPr>
          <w:sz w:val="34"/>
          <w:szCs w:val="34"/>
          <w:rtl/>
        </w:rPr>
      </w:pPr>
      <w:r w:rsidRPr="003003D1">
        <w:rPr>
          <w:b/>
          <w:bCs/>
          <w:sz w:val="34"/>
          <w:szCs w:val="34"/>
          <w:rtl/>
          <w:lang w:bidi="ar-BH"/>
        </w:rPr>
        <w:t>2- الجمع بين الس</w:t>
      </w:r>
      <w:r w:rsidRPr="003003D1">
        <w:rPr>
          <w:rFonts w:hint="cs"/>
          <w:b/>
          <w:bCs/>
          <w:sz w:val="34"/>
          <w:szCs w:val="34"/>
          <w:rtl/>
          <w:lang w:bidi="ar-BH"/>
        </w:rPr>
        <w:t>َّ</w:t>
      </w:r>
      <w:r w:rsidRPr="003003D1">
        <w:rPr>
          <w:b/>
          <w:bCs/>
          <w:sz w:val="34"/>
          <w:szCs w:val="34"/>
          <w:rtl/>
          <w:lang w:bidi="ar-BH"/>
        </w:rPr>
        <w:t xml:space="preserve">لف والبيع: </w:t>
      </w:r>
      <w:r w:rsidRPr="003003D1">
        <w:rPr>
          <w:sz w:val="34"/>
          <w:szCs w:val="34"/>
          <w:rtl/>
          <w:lang w:bidi="ar-BH"/>
        </w:rPr>
        <w:t>حيث إن الشركة هي المقرض وهي الوكيل عن العميل في عملية الاستثمار والتداول، مما يعني أنها تجمع بين المعاوضة والقرض، وفي الحديث النبوي عنه (ص)</w:t>
      </w:r>
      <w:r w:rsidRPr="003003D1">
        <w:rPr>
          <w:rFonts w:hint="cs"/>
          <w:sz w:val="34"/>
          <w:szCs w:val="34"/>
          <w:rtl/>
        </w:rPr>
        <w:t xml:space="preserve"> أنه</w:t>
      </w:r>
      <w:r w:rsidRPr="003003D1">
        <w:rPr>
          <w:sz w:val="34"/>
          <w:szCs w:val="34"/>
          <w:rtl/>
          <w:lang w:bidi="ar-BH"/>
        </w:rPr>
        <w:t>: "نَهَى عَنْ بَيْعٍ وَسَلَفٍ</w:t>
      </w:r>
      <w:r w:rsidRPr="003003D1">
        <w:rPr>
          <w:rFonts w:hint="cs"/>
          <w:sz w:val="34"/>
          <w:szCs w:val="34"/>
          <w:rtl/>
        </w:rPr>
        <w:t>،</w:t>
      </w:r>
      <w:r w:rsidRPr="003003D1">
        <w:rPr>
          <w:sz w:val="34"/>
          <w:szCs w:val="34"/>
          <w:rtl/>
          <w:lang w:bidi="ar-BH"/>
        </w:rPr>
        <w:t xml:space="preserve"> وَنَهَى عَنْ بَيْعَيْنِ فِي بَيْعٍ</w:t>
      </w:r>
      <w:r w:rsidRPr="003003D1">
        <w:rPr>
          <w:rFonts w:hint="cs"/>
          <w:sz w:val="34"/>
          <w:szCs w:val="34"/>
          <w:rtl/>
        </w:rPr>
        <w:t>،</w:t>
      </w:r>
      <w:r w:rsidRPr="003003D1">
        <w:rPr>
          <w:sz w:val="34"/>
          <w:szCs w:val="34"/>
          <w:rtl/>
          <w:lang w:bidi="ar-BH"/>
        </w:rPr>
        <w:t xml:space="preserve"> وَنَهَى عَنْ بَيْعِ مَا لَيْسَ عِنْدَكَ</w:t>
      </w:r>
      <w:r w:rsidRPr="003003D1">
        <w:rPr>
          <w:rFonts w:hint="cs"/>
          <w:sz w:val="34"/>
          <w:szCs w:val="34"/>
          <w:rtl/>
        </w:rPr>
        <w:t>،</w:t>
      </w:r>
      <w:r w:rsidRPr="003003D1">
        <w:rPr>
          <w:sz w:val="34"/>
          <w:szCs w:val="34"/>
          <w:rtl/>
          <w:lang w:bidi="ar-BH"/>
        </w:rPr>
        <w:t xml:space="preserve"> وَنَهَى عَنْ بَيْعِ مَا لَمْ يُضْمَن"</w:t>
      </w:r>
      <w:r w:rsidRPr="003003D1">
        <w:rPr>
          <w:rFonts w:hint="cs"/>
          <w:sz w:val="34"/>
          <w:szCs w:val="34"/>
          <w:vertAlign w:val="superscript"/>
          <w:rtl/>
        </w:rPr>
        <w:t>(</w:t>
      </w:r>
      <w:r w:rsidRPr="003003D1">
        <w:rPr>
          <w:rStyle w:val="ac"/>
          <w:sz w:val="34"/>
          <w:szCs w:val="34"/>
          <w:rtl/>
        </w:rPr>
        <w:footnoteReference w:id="1"/>
      </w:r>
      <w:r w:rsidRPr="003003D1">
        <w:rPr>
          <w:rFonts w:hint="cs"/>
          <w:sz w:val="34"/>
          <w:szCs w:val="34"/>
          <w:vertAlign w:val="superscript"/>
          <w:rtl/>
        </w:rPr>
        <w:t>)</w:t>
      </w:r>
      <w:r w:rsidRPr="003003D1">
        <w:rPr>
          <w:sz w:val="34"/>
          <w:szCs w:val="34"/>
          <w:rtl/>
          <w:lang w:bidi="ar-BH"/>
        </w:rPr>
        <w:t>. وقد اختلف في تحديد معناه</w:t>
      </w:r>
      <w:r w:rsidRPr="003003D1">
        <w:rPr>
          <w:rFonts w:hint="cs"/>
          <w:sz w:val="34"/>
          <w:szCs w:val="34"/>
          <w:rtl/>
        </w:rPr>
        <w:t>،</w:t>
      </w:r>
      <w:r w:rsidRPr="003003D1">
        <w:rPr>
          <w:sz w:val="34"/>
          <w:szCs w:val="34"/>
          <w:rtl/>
          <w:lang w:bidi="ar-BH"/>
        </w:rPr>
        <w:t xml:space="preserve"> </w:t>
      </w:r>
      <w:r w:rsidRPr="003003D1">
        <w:rPr>
          <w:rFonts w:hint="cs"/>
          <w:sz w:val="34"/>
          <w:szCs w:val="34"/>
          <w:rtl/>
        </w:rPr>
        <w:t>ف</w:t>
      </w:r>
      <w:r w:rsidRPr="003003D1">
        <w:rPr>
          <w:sz w:val="34"/>
          <w:szCs w:val="34"/>
          <w:rtl/>
          <w:lang w:bidi="ar-BH"/>
        </w:rPr>
        <w:t>هل هو مجرد الجمع بينهما في عرض واحد</w:t>
      </w:r>
      <w:r w:rsidRPr="003003D1">
        <w:rPr>
          <w:rFonts w:hint="cs"/>
          <w:sz w:val="34"/>
          <w:szCs w:val="34"/>
          <w:rtl/>
        </w:rPr>
        <w:t>؟</w:t>
      </w:r>
      <w:r w:rsidRPr="003003D1">
        <w:rPr>
          <w:sz w:val="34"/>
          <w:szCs w:val="34"/>
          <w:rtl/>
          <w:lang w:bidi="ar-BH"/>
        </w:rPr>
        <w:t xml:space="preserve"> أو خصوص ما إذا كان السلف مشروطا بالبيع أو البيع مشروطا بالسلف</w:t>
      </w:r>
      <w:r w:rsidRPr="003003D1">
        <w:rPr>
          <w:rFonts w:hint="cs"/>
          <w:sz w:val="34"/>
          <w:szCs w:val="34"/>
          <w:rtl/>
        </w:rPr>
        <w:t>؟</w:t>
      </w:r>
    </w:p>
    <w:p w14:paraId="43F5A76F" w14:textId="77777777" w:rsidR="003003D1" w:rsidRPr="003003D1" w:rsidRDefault="003003D1" w:rsidP="003003D1">
      <w:pPr>
        <w:pStyle w:val="a0"/>
        <w:bidi/>
        <w:rPr>
          <w:sz w:val="34"/>
          <w:szCs w:val="34"/>
          <w:rtl/>
        </w:rPr>
      </w:pPr>
      <w:r w:rsidRPr="003003D1">
        <w:rPr>
          <w:b/>
          <w:bCs/>
          <w:sz w:val="34"/>
          <w:szCs w:val="34"/>
          <w:rtl/>
          <w:lang w:bidi="ar-BH"/>
        </w:rPr>
        <w:t>3- بيع ما لم يُقبض:</w:t>
      </w:r>
      <w:r w:rsidRPr="003003D1">
        <w:rPr>
          <w:sz w:val="34"/>
          <w:szCs w:val="34"/>
          <w:rtl/>
          <w:lang w:bidi="ar-BH"/>
        </w:rPr>
        <w:t xml:space="preserve"> يشترط في التعامل بالذهب والفضّة أو العملات -على بعض المباني- </w:t>
      </w:r>
      <w:proofErr w:type="spellStart"/>
      <w:r w:rsidRPr="003003D1">
        <w:rPr>
          <w:sz w:val="34"/>
          <w:szCs w:val="34"/>
          <w:rtl/>
          <w:lang w:bidi="ar-BH"/>
        </w:rPr>
        <w:t>التقابض</w:t>
      </w:r>
      <w:proofErr w:type="spellEnd"/>
      <w:r w:rsidRPr="003003D1">
        <w:rPr>
          <w:sz w:val="34"/>
          <w:szCs w:val="34"/>
          <w:rtl/>
          <w:lang w:bidi="ar-BH"/>
        </w:rPr>
        <w:t>، والمعاملة قد تقع على مورد -كالذهب والقضة مثلا- كأن تشتري الشركة للعميل كذا وزنا من سبائك الذهب وتبيعها عنه قبل قبضها، وعلى فرض المنع فهل هو مختص بالجزئي أم يشمل الكلي؟</w:t>
      </w:r>
    </w:p>
    <w:p w14:paraId="42253121" w14:textId="77777777" w:rsidR="003003D1" w:rsidRPr="003003D1" w:rsidRDefault="003003D1" w:rsidP="003003D1">
      <w:pPr>
        <w:pStyle w:val="a0"/>
        <w:bidi/>
        <w:rPr>
          <w:sz w:val="34"/>
          <w:szCs w:val="34"/>
          <w:rtl/>
        </w:rPr>
      </w:pPr>
      <w:r w:rsidRPr="003003D1">
        <w:rPr>
          <w:b/>
          <w:bCs/>
          <w:sz w:val="34"/>
          <w:szCs w:val="34"/>
          <w:rtl/>
          <w:lang w:bidi="ar-BH"/>
        </w:rPr>
        <w:t>4- المخاطرة الماليّة وتراكم الديون:</w:t>
      </w:r>
      <w:r w:rsidRPr="003003D1">
        <w:rPr>
          <w:sz w:val="34"/>
          <w:szCs w:val="34"/>
          <w:rtl/>
          <w:lang w:bidi="ar-BH"/>
        </w:rPr>
        <w:t xml:space="preserve"> بمعنى أن الإقدام على هذه المعاملة إقدام على معاملة ذات </w:t>
      </w:r>
      <w:proofErr w:type="spellStart"/>
      <w:r w:rsidRPr="003003D1">
        <w:rPr>
          <w:sz w:val="34"/>
          <w:szCs w:val="34"/>
          <w:rtl/>
          <w:lang w:bidi="ar-BH"/>
        </w:rPr>
        <w:t>معرضية</w:t>
      </w:r>
      <w:proofErr w:type="spellEnd"/>
      <w:r w:rsidRPr="003003D1">
        <w:rPr>
          <w:sz w:val="34"/>
          <w:szCs w:val="34"/>
          <w:rtl/>
          <w:lang w:bidi="ar-BH"/>
        </w:rPr>
        <w:t xml:space="preserve"> للخطر المالي وتراكم الديون، بحيث يدخلها في دائرة السَّفَه الماليّ المنهيّ عنه في قوله تعالى: ﴿وَلَا تُؤْتُوا السُّفَهَاءَ أَمْوَالَكُمُ﴾</w:t>
      </w:r>
      <w:r w:rsidRPr="003003D1">
        <w:rPr>
          <w:rFonts w:hint="cs"/>
          <w:sz w:val="34"/>
          <w:szCs w:val="34"/>
          <w:vertAlign w:val="superscript"/>
          <w:rtl/>
        </w:rPr>
        <w:t>(</w:t>
      </w:r>
      <w:r w:rsidRPr="003003D1">
        <w:rPr>
          <w:rStyle w:val="ac"/>
          <w:sz w:val="34"/>
          <w:szCs w:val="34"/>
          <w:rtl/>
        </w:rPr>
        <w:footnoteReference w:id="2"/>
      </w:r>
      <w:r w:rsidRPr="003003D1">
        <w:rPr>
          <w:rFonts w:hint="cs"/>
          <w:sz w:val="34"/>
          <w:szCs w:val="34"/>
          <w:vertAlign w:val="superscript"/>
          <w:rtl/>
        </w:rPr>
        <w:t>)</w:t>
      </w:r>
      <w:r w:rsidRPr="003003D1">
        <w:rPr>
          <w:sz w:val="34"/>
          <w:szCs w:val="34"/>
          <w:rtl/>
          <w:lang w:bidi="ar-BH"/>
        </w:rPr>
        <w:t>.</w:t>
      </w:r>
    </w:p>
    <w:p w14:paraId="27DA96BB" w14:textId="77777777" w:rsidR="003003D1" w:rsidRPr="003003D1" w:rsidRDefault="003003D1" w:rsidP="003003D1">
      <w:pPr>
        <w:pStyle w:val="a0"/>
        <w:bidi/>
        <w:rPr>
          <w:sz w:val="34"/>
          <w:szCs w:val="34"/>
          <w:rtl/>
        </w:rPr>
      </w:pPr>
      <w:r w:rsidRPr="003003D1">
        <w:rPr>
          <w:b/>
          <w:bCs/>
          <w:sz w:val="34"/>
          <w:szCs w:val="34"/>
          <w:rtl/>
          <w:lang w:bidi="ar-BH"/>
        </w:rPr>
        <w:t>5- التلاعب بالأسعار:</w:t>
      </w:r>
      <w:r w:rsidRPr="003003D1">
        <w:rPr>
          <w:sz w:val="34"/>
          <w:szCs w:val="34"/>
          <w:rtl/>
          <w:lang w:bidi="ar-BH"/>
        </w:rPr>
        <w:t xml:space="preserve"> </w:t>
      </w:r>
      <w:r w:rsidRPr="003003D1">
        <w:rPr>
          <w:rFonts w:hint="cs"/>
          <w:sz w:val="34"/>
          <w:szCs w:val="34"/>
          <w:rtl/>
        </w:rPr>
        <w:t>ف</w:t>
      </w:r>
      <w:r w:rsidRPr="003003D1">
        <w:rPr>
          <w:sz w:val="34"/>
          <w:szCs w:val="34"/>
          <w:rtl/>
          <w:lang w:bidi="ar-BH"/>
        </w:rPr>
        <w:t xml:space="preserve">إن الشركات المسيطرة على هذه المنصات قد تتلاعب بالأسعار بشكل فاحش وسريع لاقتناص الأرباح بأي وسيلة ممكنة، ممّا يعني جمع الثروة بطرق لا يمكن إمضاؤها بغطاء قانوني، وهو مصداق من مصاديق </w:t>
      </w:r>
      <w:r w:rsidRPr="003003D1">
        <w:rPr>
          <w:rFonts w:ascii="Simplified Arabic" w:hAnsi="Simplified Arabic"/>
          <w:sz w:val="34"/>
          <w:szCs w:val="34"/>
          <w:rtl/>
        </w:rPr>
        <w:t>﴿</w:t>
      </w:r>
      <w:r w:rsidRPr="003003D1">
        <w:rPr>
          <w:sz w:val="34"/>
          <w:szCs w:val="34"/>
          <w:rtl/>
          <w:lang w:bidi="ar-BH"/>
        </w:rPr>
        <w:t>وَلَا تَأْكُلُوا أَمْوَالَكُم بَيْنَكُم بِالْبَاطِلِ</w:t>
      </w:r>
      <w:r w:rsidRPr="003003D1">
        <w:rPr>
          <w:rFonts w:ascii="Simplified Arabic" w:hAnsi="Simplified Arabic"/>
          <w:sz w:val="34"/>
          <w:szCs w:val="34"/>
          <w:rtl/>
        </w:rPr>
        <w:t>﴾</w:t>
      </w:r>
      <w:r w:rsidRPr="003003D1">
        <w:rPr>
          <w:rFonts w:hint="cs"/>
          <w:sz w:val="34"/>
          <w:szCs w:val="34"/>
          <w:vertAlign w:val="superscript"/>
          <w:rtl/>
        </w:rPr>
        <w:t>(</w:t>
      </w:r>
      <w:r w:rsidRPr="003003D1">
        <w:rPr>
          <w:rStyle w:val="ac"/>
          <w:sz w:val="34"/>
          <w:szCs w:val="34"/>
          <w:rtl/>
        </w:rPr>
        <w:footnoteReference w:id="3"/>
      </w:r>
      <w:r w:rsidRPr="003003D1">
        <w:rPr>
          <w:rFonts w:hint="cs"/>
          <w:sz w:val="34"/>
          <w:szCs w:val="34"/>
          <w:vertAlign w:val="superscript"/>
          <w:rtl/>
        </w:rPr>
        <w:t>)</w:t>
      </w:r>
      <w:r w:rsidRPr="003003D1">
        <w:rPr>
          <w:sz w:val="34"/>
          <w:szCs w:val="34"/>
          <w:rtl/>
          <w:lang w:bidi="ar-BH"/>
        </w:rPr>
        <w:t>.</w:t>
      </w:r>
    </w:p>
    <w:p w14:paraId="07D55250" w14:textId="17014EB0" w:rsidR="003003D1" w:rsidRPr="003003D1" w:rsidRDefault="003003D1" w:rsidP="008327EB">
      <w:pPr>
        <w:pStyle w:val="a0"/>
        <w:bidi/>
        <w:rPr>
          <w:sz w:val="34"/>
          <w:szCs w:val="34"/>
          <w:rtl/>
        </w:rPr>
      </w:pPr>
      <w:r w:rsidRPr="003003D1">
        <w:rPr>
          <w:b/>
          <w:bCs/>
          <w:sz w:val="34"/>
          <w:szCs w:val="34"/>
          <w:rtl/>
          <w:lang w:bidi="ar-BH"/>
        </w:rPr>
        <w:t>6- البعد الاقتصادي:</w:t>
      </w:r>
      <w:r w:rsidRPr="003003D1">
        <w:rPr>
          <w:sz w:val="34"/>
          <w:szCs w:val="34"/>
          <w:rtl/>
          <w:lang w:bidi="ar-BH"/>
        </w:rPr>
        <w:t xml:space="preserve"> </w:t>
      </w:r>
      <w:r w:rsidRPr="003003D1">
        <w:rPr>
          <w:rFonts w:hint="cs"/>
          <w:sz w:val="34"/>
          <w:szCs w:val="34"/>
          <w:rtl/>
        </w:rPr>
        <w:t>ف</w:t>
      </w:r>
      <w:r w:rsidRPr="003003D1">
        <w:rPr>
          <w:sz w:val="34"/>
          <w:szCs w:val="34"/>
          <w:rtl/>
          <w:lang w:bidi="ar-BH"/>
        </w:rPr>
        <w:t xml:space="preserve">إن المستفاد من مجموعة من الآيات -منها: </w:t>
      </w:r>
      <w:r w:rsidRPr="003003D1">
        <w:rPr>
          <w:rFonts w:ascii="Simplified Arabic" w:hAnsi="Simplified Arabic"/>
          <w:sz w:val="34"/>
          <w:szCs w:val="34"/>
          <w:rtl/>
        </w:rPr>
        <w:t>﴿</w:t>
      </w:r>
      <w:r w:rsidRPr="003003D1">
        <w:rPr>
          <w:sz w:val="34"/>
          <w:szCs w:val="34"/>
          <w:rtl/>
          <w:lang w:bidi="ar-BH"/>
        </w:rPr>
        <w:t>وَإِنْ تُبْتُمْ فَلَكُمْ رُءُوسُ أَمْوَالِكُمْ لَا تَظْلِمُونَ وَلَا تُظْلَمُونَ</w:t>
      </w:r>
      <w:r w:rsidRPr="003003D1">
        <w:rPr>
          <w:rFonts w:ascii="Simplified Arabic" w:hAnsi="Simplified Arabic"/>
          <w:sz w:val="34"/>
          <w:szCs w:val="34"/>
          <w:rtl/>
        </w:rPr>
        <w:t>﴾</w:t>
      </w:r>
      <w:r w:rsidRPr="003003D1">
        <w:rPr>
          <w:rFonts w:hint="cs"/>
          <w:sz w:val="34"/>
          <w:szCs w:val="34"/>
          <w:vertAlign w:val="superscript"/>
          <w:rtl/>
        </w:rPr>
        <w:t>(</w:t>
      </w:r>
      <w:r w:rsidRPr="003003D1">
        <w:rPr>
          <w:rStyle w:val="ac"/>
          <w:sz w:val="34"/>
          <w:szCs w:val="34"/>
          <w:rtl/>
        </w:rPr>
        <w:footnoteReference w:id="4"/>
      </w:r>
      <w:r w:rsidRPr="003003D1">
        <w:rPr>
          <w:rFonts w:hint="cs"/>
          <w:sz w:val="34"/>
          <w:szCs w:val="34"/>
          <w:vertAlign w:val="superscript"/>
          <w:rtl/>
        </w:rPr>
        <w:t>)</w:t>
      </w:r>
      <w:r w:rsidRPr="003003D1">
        <w:rPr>
          <w:sz w:val="34"/>
          <w:szCs w:val="34"/>
          <w:rtl/>
          <w:lang w:bidi="ar-BH"/>
        </w:rPr>
        <w:t xml:space="preserve"> الوارد في الربا، وقوله عز وجل: </w:t>
      </w:r>
      <w:r w:rsidRPr="003003D1">
        <w:rPr>
          <w:rFonts w:ascii="Simplified Arabic" w:hAnsi="Simplified Arabic"/>
          <w:sz w:val="34"/>
          <w:szCs w:val="34"/>
          <w:rtl/>
        </w:rPr>
        <w:t>﴿</w:t>
      </w:r>
      <w:r w:rsidRPr="003003D1">
        <w:rPr>
          <w:sz w:val="34"/>
          <w:szCs w:val="34"/>
          <w:rtl/>
          <w:lang w:bidi="ar-BH"/>
        </w:rPr>
        <w:t>وَلَا تُؤْتُوا السُّفَهَاءَ أَمْوَالَكُمُ الَّتِي جَعَلَ اللَّهُ لَكُمْ قِيَامًا</w:t>
      </w:r>
      <w:r w:rsidRPr="003003D1">
        <w:rPr>
          <w:rFonts w:ascii="Simplified Arabic" w:hAnsi="Simplified Arabic"/>
          <w:sz w:val="34"/>
          <w:szCs w:val="34"/>
          <w:rtl/>
        </w:rPr>
        <w:t>﴾</w:t>
      </w:r>
      <w:r w:rsidRPr="003003D1">
        <w:rPr>
          <w:rFonts w:ascii="Simplified Arabic" w:hAnsi="Simplified Arabic" w:hint="cs"/>
          <w:sz w:val="34"/>
          <w:szCs w:val="34"/>
          <w:vertAlign w:val="superscript"/>
          <w:rtl/>
        </w:rPr>
        <w:t>(</w:t>
      </w:r>
      <w:r w:rsidRPr="003003D1">
        <w:rPr>
          <w:rStyle w:val="ac"/>
          <w:sz w:val="34"/>
          <w:szCs w:val="34"/>
          <w:rtl/>
        </w:rPr>
        <w:footnoteReference w:id="5"/>
      </w:r>
      <w:r w:rsidRPr="003003D1">
        <w:rPr>
          <w:rFonts w:ascii="Simplified Arabic" w:hAnsi="Simplified Arabic" w:hint="cs"/>
          <w:sz w:val="34"/>
          <w:szCs w:val="34"/>
          <w:vertAlign w:val="superscript"/>
          <w:rtl/>
        </w:rPr>
        <w:t>)</w:t>
      </w:r>
      <w:r w:rsidRPr="003003D1">
        <w:rPr>
          <w:sz w:val="34"/>
          <w:szCs w:val="34"/>
          <w:rtl/>
          <w:lang w:bidi="ar-BH"/>
        </w:rPr>
        <w:t xml:space="preserve"> الوارد في الحجر على السفيه، وقوله: </w:t>
      </w:r>
      <w:r w:rsidRPr="003003D1">
        <w:rPr>
          <w:rFonts w:ascii="Simplified Arabic" w:hAnsi="Simplified Arabic"/>
          <w:sz w:val="34"/>
          <w:szCs w:val="34"/>
          <w:rtl/>
        </w:rPr>
        <w:t>﴿</w:t>
      </w:r>
      <w:r w:rsidRPr="003003D1">
        <w:rPr>
          <w:sz w:val="34"/>
          <w:szCs w:val="34"/>
          <w:rtl/>
          <w:lang w:bidi="ar-BH"/>
        </w:rPr>
        <w:t xml:space="preserve">كَيْ لَا يَكُونَ دُولَةً بَيْنَ الْأَغْنِيَاءِ </w:t>
      </w:r>
      <w:r w:rsidRPr="003003D1">
        <w:rPr>
          <w:sz w:val="34"/>
          <w:szCs w:val="34"/>
          <w:rtl/>
          <w:lang w:bidi="ar-BH"/>
        </w:rPr>
        <w:lastRenderedPageBreak/>
        <w:t>مِنكُمْ</w:t>
      </w:r>
      <w:r w:rsidRPr="003003D1">
        <w:rPr>
          <w:rFonts w:ascii="Simplified Arabic" w:hAnsi="Simplified Arabic"/>
          <w:sz w:val="34"/>
          <w:szCs w:val="34"/>
          <w:rtl/>
        </w:rPr>
        <w:t>﴾</w:t>
      </w:r>
      <w:r w:rsidRPr="003003D1">
        <w:rPr>
          <w:rFonts w:hint="cs"/>
          <w:sz w:val="34"/>
          <w:szCs w:val="34"/>
          <w:vertAlign w:val="superscript"/>
          <w:rtl/>
        </w:rPr>
        <w:t>(</w:t>
      </w:r>
      <w:r w:rsidRPr="003003D1">
        <w:rPr>
          <w:rStyle w:val="ac"/>
          <w:sz w:val="34"/>
          <w:szCs w:val="34"/>
          <w:rtl/>
        </w:rPr>
        <w:footnoteReference w:id="6"/>
      </w:r>
      <w:r w:rsidRPr="003003D1">
        <w:rPr>
          <w:rFonts w:hint="cs"/>
          <w:sz w:val="34"/>
          <w:szCs w:val="34"/>
          <w:vertAlign w:val="superscript"/>
          <w:rtl/>
        </w:rPr>
        <w:t>)</w:t>
      </w:r>
      <w:r w:rsidRPr="003003D1">
        <w:rPr>
          <w:sz w:val="34"/>
          <w:szCs w:val="34"/>
          <w:rtl/>
          <w:lang w:bidi="ar-BH"/>
        </w:rPr>
        <w:t xml:space="preserve"> الوارد في منع تكدس الثروات لدى فئة معينة- أن من مقاصد المشرع العليا ضرورة أن تستثمر الأموال في الأنشطة الاقتصادية التي تساهم في نمو المال، وهي الأنشطة في إطار الصناعة والإنتاج، وأما الأنشطة التي تدور عبر الأرقام والشاشات من دون إحداث نماء حقيقي للثروة على أرض الواقع فهي قد تؤدي إلى هزات اقتصادية عنيفة لا يرضى المشرع بها، مما يعني سد الباب شرعا أمام الأنشطة الاقتصادية التي تؤدي إلى تراخي الناس عن الأنشطة المثمرة </w:t>
      </w:r>
      <w:proofErr w:type="spellStart"/>
      <w:r w:rsidRPr="003003D1">
        <w:rPr>
          <w:sz w:val="34"/>
          <w:szCs w:val="34"/>
          <w:rtl/>
          <w:lang w:bidi="ar-BH"/>
        </w:rPr>
        <w:t>والمنمّية</w:t>
      </w:r>
      <w:proofErr w:type="spellEnd"/>
      <w:r w:rsidRPr="003003D1">
        <w:rPr>
          <w:sz w:val="34"/>
          <w:szCs w:val="34"/>
          <w:rtl/>
          <w:lang w:bidi="ar-BH"/>
        </w:rPr>
        <w:t xml:space="preserve"> وحصر أموالهم في الأنشطة الربحية السريعة</w:t>
      </w:r>
      <w:r w:rsidRPr="003003D1">
        <w:rPr>
          <w:rFonts w:hint="cs"/>
          <w:sz w:val="34"/>
          <w:szCs w:val="34"/>
          <w:rtl/>
        </w:rPr>
        <w:t>.</w:t>
      </w:r>
    </w:p>
    <w:p w14:paraId="572CFEDB" w14:textId="0133E404" w:rsidR="00255AD7" w:rsidRPr="003003D1" w:rsidRDefault="00255AD7" w:rsidP="002E4FD0">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BF1C9" w14:textId="77777777" w:rsidR="0019186B" w:rsidRDefault="0019186B" w:rsidP="00A5027D">
      <w:pPr>
        <w:spacing w:line="240" w:lineRule="auto"/>
      </w:pPr>
      <w:r>
        <w:separator/>
      </w:r>
    </w:p>
  </w:endnote>
  <w:endnote w:type="continuationSeparator" w:id="0">
    <w:p w14:paraId="16B34E45" w14:textId="77777777" w:rsidR="0019186B" w:rsidRDefault="0019186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F03A2" w14:textId="77777777" w:rsidR="008327EB" w:rsidRDefault="008327EB">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327EB" w:rsidRPr="008327EB">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17445" w14:textId="77777777" w:rsidR="008327EB" w:rsidRDefault="008327E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82EF4" w14:textId="77777777" w:rsidR="0019186B" w:rsidRDefault="0019186B" w:rsidP="00A5027D">
      <w:pPr>
        <w:spacing w:line="240" w:lineRule="auto"/>
      </w:pPr>
      <w:r>
        <w:separator/>
      </w:r>
    </w:p>
  </w:footnote>
  <w:footnote w:type="continuationSeparator" w:id="0">
    <w:p w14:paraId="119B9EE5" w14:textId="77777777" w:rsidR="0019186B" w:rsidRDefault="0019186B" w:rsidP="00A5027D">
      <w:pPr>
        <w:spacing w:line="240" w:lineRule="auto"/>
      </w:pPr>
      <w:r>
        <w:continuationSeparator/>
      </w:r>
    </w:p>
  </w:footnote>
  <w:footnote w:id="1">
    <w:p w14:paraId="1DC37A64" w14:textId="77777777" w:rsidR="003003D1" w:rsidRPr="00270F45" w:rsidRDefault="003003D1" w:rsidP="00557F56">
      <w:pPr>
        <w:pStyle w:val="a4"/>
      </w:pPr>
      <w:r w:rsidRPr="00270F45">
        <w:rPr>
          <w:rFonts w:hint="cs"/>
          <w:rtl/>
        </w:rPr>
        <w:t>(</w:t>
      </w:r>
      <w:r w:rsidRPr="00270F45">
        <w:rPr>
          <w:rStyle w:val="ac"/>
          <w:vertAlign w:val="baseline"/>
        </w:rPr>
        <w:footnoteRef/>
      </w:r>
      <w:r w:rsidRPr="00270F45">
        <w:rPr>
          <w:rFonts w:hint="cs"/>
          <w:rtl/>
        </w:rPr>
        <w:t>)</w:t>
      </w:r>
      <w:r w:rsidRPr="00270F45">
        <w:rPr>
          <w:rtl/>
        </w:rPr>
        <w:t xml:space="preserve"> </w:t>
      </w:r>
      <w:r w:rsidRPr="00270F45">
        <w:rPr>
          <w:rFonts w:hint="cs"/>
          <w:b/>
          <w:bCs/>
          <w:rtl/>
        </w:rPr>
        <w:t>وسائل الشيعة</w:t>
      </w:r>
      <w:r w:rsidRPr="00270F45">
        <w:rPr>
          <w:rFonts w:hint="cs"/>
          <w:rtl/>
        </w:rPr>
        <w:t>، الحر العاملي، كتاب التجارة، الباب 12 من أبواب عقد البيع وشروطه، ح12.</w:t>
      </w:r>
    </w:p>
  </w:footnote>
  <w:footnote w:id="2">
    <w:p w14:paraId="6F3B1210" w14:textId="77777777" w:rsidR="003003D1" w:rsidRPr="00321A35" w:rsidRDefault="003003D1" w:rsidP="00557F56">
      <w:pPr>
        <w:pStyle w:val="a4"/>
      </w:pPr>
      <w:r w:rsidRPr="00321A35">
        <w:rPr>
          <w:rFonts w:hint="cs"/>
          <w:rtl/>
        </w:rPr>
        <w:t>(</w:t>
      </w:r>
      <w:r w:rsidRPr="00321A35">
        <w:rPr>
          <w:rStyle w:val="ac"/>
          <w:vertAlign w:val="baseline"/>
        </w:rPr>
        <w:footnoteRef/>
      </w:r>
      <w:r w:rsidRPr="00321A35">
        <w:rPr>
          <w:rFonts w:hint="cs"/>
          <w:rtl/>
        </w:rPr>
        <w:t>)</w:t>
      </w:r>
      <w:r w:rsidRPr="00321A35">
        <w:rPr>
          <w:rtl/>
        </w:rPr>
        <w:t xml:space="preserve"> </w:t>
      </w:r>
      <w:r w:rsidRPr="00321A35">
        <w:rPr>
          <w:rFonts w:hint="cs"/>
          <w:rtl/>
        </w:rPr>
        <w:t>سورة النساء: 5.</w:t>
      </w:r>
    </w:p>
  </w:footnote>
  <w:footnote w:id="3">
    <w:p w14:paraId="4830D172" w14:textId="77777777" w:rsidR="003003D1" w:rsidRPr="00321A35" w:rsidRDefault="003003D1" w:rsidP="00557F56">
      <w:pPr>
        <w:pStyle w:val="a4"/>
      </w:pPr>
      <w:r w:rsidRPr="00321A35">
        <w:rPr>
          <w:rFonts w:hint="cs"/>
          <w:rtl/>
        </w:rPr>
        <w:t>(</w:t>
      </w:r>
      <w:r w:rsidRPr="00321A35">
        <w:rPr>
          <w:rStyle w:val="ac"/>
          <w:vertAlign w:val="baseline"/>
        </w:rPr>
        <w:footnoteRef/>
      </w:r>
      <w:r w:rsidRPr="00321A35">
        <w:rPr>
          <w:rFonts w:hint="cs"/>
          <w:rtl/>
        </w:rPr>
        <w:t>)</w:t>
      </w:r>
      <w:r w:rsidRPr="00321A35">
        <w:rPr>
          <w:rtl/>
        </w:rPr>
        <w:t xml:space="preserve"> </w:t>
      </w:r>
      <w:r w:rsidRPr="00321A35">
        <w:rPr>
          <w:rFonts w:hint="cs"/>
          <w:rtl/>
        </w:rPr>
        <w:t>سورة البقرة: 188.</w:t>
      </w:r>
    </w:p>
  </w:footnote>
  <w:footnote w:id="4">
    <w:p w14:paraId="13DFCFF8" w14:textId="77777777" w:rsidR="003003D1" w:rsidRPr="00321A35" w:rsidRDefault="003003D1" w:rsidP="00557F56">
      <w:pPr>
        <w:pStyle w:val="a4"/>
      </w:pPr>
      <w:r w:rsidRPr="00321A35">
        <w:rPr>
          <w:rFonts w:hint="cs"/>
          <w:rtl/>
        </w:rPr>
        <w:t>(</w:t>
      </w:r>
      <w:r w:rsidRPr="00321A35">
        <w:rPr>
          <w:rStyle w:val="ac"/>
          <w:vertAlign w:val="baseline"/>
        </w:rPr>
        <w:footnoteRef/>
      </w:r>
      <w:r w:rsidRPr="00321A35">
        <w:rPr>
          <w:rFonts w:hint="cs"/>
          <w:rtl/>
        </w:rPr>
        <w:t>)</w:t>
      </w:r>
      <w:r w:rsidRPr="00321A35">
        <w:rPr>
          <w:rtl/>
        </w:rPr>
        <w:t xml:space="preserve"> </w:t>
      </w:r>
      <w:r w:rsidRPr="00321A35">
        <w:rPr>
          <w:rFonts w:hint="cs"/>
          <w:rtl/>
        </w:rPr>
        <w:t>سورة البقرة: 279.</w:t>
      </w:r>
    </w:p>
  </w:footnote>
  <w:footnote w:id="5">
    <w:p w14:paraId="0C3A1080" w14:textId="77777777" w:rsidR="003003D1" w:rsidRPr="00321A35" w:rsidRDefault="003003D1" w:rsidP="00557F56">
      <w:pPr>
        <w:pStyle w:val="a4"/>
        <w:rPr>
          <w:rtl/>
        </w:rPr>
      </w:pPr>
      <w:r w:rsidRPr="00321A35">
        <w:rPr>
          <w:rFonts w:hint="cs"/>
          <w:rtl/>
        </w:rPr>
        <w:t>(</w:t>
      </w:r>
      <w:r w:rsidRPr="00321A35">
        <w:rPr>
          <w:rStyle w:val="ac"/>
          <w:vertAlign w:val="baseline"/>
        </w:rPr>
        <w:footnoteRef/>
      </w:r>
      <w:r w:rsidRPr="00321A35">
        <w:rPr>
          <w:rFonts w:hint="cs"/>
          <w:rtl/>
        </w:rPr>
        <w:t>)</w:t>
      </w:r>
      <w:r w:rsidRPr="00321A35">
        <w:rPr>
          <w:rtl/>
        </w:rPr>
        <w:t xml:space="preserve"> </w:t>
      </w:r>
      <w:r w:rsidRPr="00321A35">
        <w:rPr>
          <w:rFonts w:hint="cs"/>
          <w:rtl/>
        </w:rPr>
        <w:t>سورة النساء: 5.</w:t>
      </w:r>
    </w:p>
  </w:footnote>
  <w:footnote w:id="6">
    <w:p w14:paraId="2A97A2D8" w14:textId="77777777" w:rsidR="003003D1" w:rsidRPr="00F770F9" w:rsidRDefault="003003D1" w:rsidP="00557F56">
      <w:pPr>
        <w:pStyle w:val="a4"/>
      </w:pPr>
      <w:r w:rsidRPr="00F770F9">
        <w:rPr>
          <w:rFonts w:hint="cs"/>
          <w:rtl/>
        </w:rPr>
        <w:t>(</w:t>
      </w:r>
      <w:r w:rsidRPr="00F770F9">
        <w:rPr>
          <w:rStyle w:val="ac"/>
          <w:vertAlign w:val="baseline"/>
        </w:rPr>
        <w:footnoteRef/>
      </w:r>
      <w:r w:rsidRPr="00F770F9">
        <w:rPr>
          <w:rFonts w:hint="cs"/>
          <w:rtl/>
        </w:rPr>
        <w:t>)</w:t>
      </w:r>
      <w:r w:rsidRPr="00F770F9">
        <w:rPr>
          <w:rtl/>
        </w:rPr>
        <w:t xml:space="preserve"> </w:t>
      </w:r>
      <w:r w:rsidRPr="00F770F9">
        <w:rPr>
          <w:rFonts w:hint="cs"/>
          <w:rtl/>
        </w:rPr>
        <w:t>سورة الحشر: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CCED6" w14:textId="77777777" w:rsidR="008327EB" w:rsidRDefault="008327EB">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092CCEAC" w:rsidR="00B07F43" w:rsidRPr="00EF47A8" w:rsidRDefault="00B07F43" w:rsidP="008327EB">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284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DA4EAE" id="رابط مستقيم 1"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092277">
      <w:rPr>
        <w:rFonts w:ascii="mylotus" w:hAnsi="mylotus" w:cs="mylotus" w:hint="cs"/>
        <w:color w:val="FF0000"/>
        <w:sz w:val="24"/>
        <w:szCs w:val="24"/>
        <w:rtl/>
      </w:rPr>
      <w:t>12</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EF47A8" w:rsidRPr="00EF47A8">
      <w:rPr>
        <w:rFonts w:ascii="Times New Roman" w:hAnsi="Times New Roman" w:cs="Times New Roman" w:hint="cs"/>
        <w:color w:val="FF0000"/>
        <w:sz w:val="24"/>
        <w:szCs w:val="24"/>
        <w:rtl/>
      </w:rPr>
      <w:t>–</w:t>
    </w:r>
    <w:r w:rsidR="006B6BCB" w:rsidRPr="00EF47A8">
      <w:rPr>
        <w:rFonts w:ascii="mylotus" w:hAnsi="mylotus" w:cs="mylotus"/>
        <w:color w:val="FF0000"/>
        <w:sz w:val="24"/>
        <w:szCs w:val="24"/>
        <w:rtl/>
      </w:rPr>
      <w:t xml:space="preserve"> </w:t>
    </w:r>
    <w:r w:rsidR="008327EB">
      <w:rPr>
        <w:rFonts w:ascii="mylotus" w:hAnsi="mylotus" w:cs="mylotus" w:hint="cs"/>
        <w:color w:val="FF0000"/>
        <w:sz w:val="24"/>
        <w:szCs w:val="24"/>
        <w:rtl/>
      </w:rPr>
      <w:t>الرافعة المالية 1</w:t>
    </w:r>
    <w:r w:rsidR="002F7D24" w:rsidRPr="00EF47A8">
      <w:rPr>
        <w:rFonts w:ascii="mylotus" w:hAnsi="mylotus" w:cs="mylotus"/>
        <w:color w:val="FF0000"/>
        <w:sz w:val="24"/>
        <w:szCs w:val="24"/>
        <w:rtl/>
      </w:rPr>
      <w:t xml:space="preserve"> - ليلة </w:t>
    </w:r>
    <w:r w:rsidR="008327EB">
      <w:rPr>
        <w:rFonts w:ascii="mylotus" w:hAnsi="mylotus" w:cs="mylotus" w:hint="cs"/>
        <w:color w:val="FF0000"/>
        <w:sz w:val="24"/>
        <w:szCs w:val="24"/>
        <w:rtl/>
      </w:rPr>
      <w:t>الخميس</w:t>
    </w:r>
    <w:r w:rsidR="00092277">
      <w:rPr>
        <w:rFonts w:ascii="mylotus" w:hAnsi="mylotus" w:cs="mylotus" w:hint="cs"/>
        <w:color w:val="FF0000"/>
        <w:sz w:val="24"/>
        <w:szCs w:val="24"/>
        <w:rtl/>
      </w:rPr>
      <w:t xml:space="preserve"> 1</w:t>
    </w:r>
    <w:r w:rsidR="008327EB">
      <w:rPr>
        <w:rFonts w:ascii="mylotus" w:hAnsi="mylotus" w:cs="mylotus" w:hint="cs"/>
        <w:color w:val="FF0000"/>
        <w:sz w:val="24"/>
        <w:szCs w:val="24"/>
        <w:rtl/>
      </w:rPr>
      <w:t>5</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6EC61" w14:textId="77777777" w:rsidR="008327EB" w:rsidRDefault="008327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54F91"/>
    <w:rsid w:val="000634C0"/>
    <w:rsid w:val="00075AD1"/>
    <w:rsid w:val="00075B8F"/>
    <w:rsid w:val="00083EE7"/>
    <w:rsid w:val="00085C01"/>
    <w:rsid w:val="000868A0"/>
    <w:rsid w:val="00092277"/>
    <w:rsid w:val="000A1086"/>
    <w:rsid w:val="000C2631"/>
    <w:rsid w:val="000E2AF5"/>
    <w:rsid w:val="000F2D22"/>
    <w:rsid w:val="00102391"/>
    <w:rsid w:val="00104288"/>
    <w:rsid w:val="00111AE8"/>
    <w:rsid w:val="00116171"/>
    <w:rsid w:val="00126819"/>
    <w:rsid w:val="001305EE"/>
    <w:rsid w:val="00131066"/>
    <w:rsid w:val="00140DCE"/>
    <w:rsid w:val="00154286"/>
    <w:rsid w:val="00160BBA"/>
    <w:rsid w:val="001700E2"/>
    <w:rsid w:val="0017077E"/>
    <w:rsid w:val="00177464"/>
    <w:rsid w:val="0018506F"/>
    <w:rsid w:val="00190CDF"/>
    <w:rsid w:val="0019186B"/>
    <w:rsid w:val="00193FA5"/>
    <w:rsid w:val="001B36AE"/>
    <w:rsid w:val="001B7AAB"/>
    <w:rsid w:val="001D0455"/>
    <w:rsid w:val="001D2C21"/>
    <w:rsid w:val="001D40F0"/>
    <w:rsid w:val="001E46A2"/>
    <w:rsid w:val="001F034F"/>
    <w:rsid w:val="001F6237"/>
    <w:rsid w:val="0021164C"/>
    <w:rsid w:val="00212967"/>
    <w:rsid w:val="002220AA"/>
    <w:rsid w:val="0022294F"/>
    <w:rsid w:val="00225C1C"/>
    <w:rsid w:val="002273AA"/>
    <w:rsid w:val="002333B8"/>
    <w:rsid w:val="002339F1"/>
    <w:rsid w:val="002438AD"/>
    <w:rsid w:val="0024499D"/>
    <w:rsid w:val="002530E6"/>
    <w:rsid w:val="00255AD7"/>
    <w:rsid w:val="00255E45"/>
    <w:rsid w:val="00257474"/>
    <w:rsid w:val="002747D3"/>
    <w:rsid w:val="00294D72"/>
    <w:rsid w:val="002951F9"/>
    <w:rsid w:val="002A79FA"/>
    <w:rsid w:val="002B4296"/>
    <w:rsid w:val="002B4E62"/>
    <w:rsid w:val="002C3704"/>
    <w:rsid w:val="002C7E1B"/>
    <w:rsid w:val="002D0D9E"/>
    <w:rsid w:val="002D2D63"/>
    <w:rsid w:val="002E4FD0"/>
    <w:rsid w:val="002E7166"/>
    <w:rsid w:val="002F1501"/>
    <w:rsid w:val="002F4A41"/>
    <w:rsid w:val="002F7D24"/>
    <w:rsid w:val="003003D1"/>
    <w:rsid w:val="00304E78"/>
    <w:rsid w:val="00307D3B"/>
    <w:rsid w:val="00316628"/>
    <w:rsid w:val="003228E8"/>
    <w:rsid w:val="00331615"/>
    <w:rsid w:val="00341791"/>
    <w:rsid w:val="00346652"/>
    <w:rsid w:val="0035443E"/>
    <w:rsid w:val="0035715B"/>
    <w:rsid w:val="00382085"/>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60DCD"/>
    <w:rsid w:val="004713E0"/>
    <w:rsid w:val="0048735F"/>
    <w:rsid w:val="00487DED"/>
    <w:rsid w:val="004A66CC"/>
    <w:rsid w:val="004B03A0"/>
    <w:rsid w:val="004B14A5"/>
    <w:rsid w:val="004B19C1"/>
    <w:rsid w:val="004B76A6"/>
    <w:rsid w:val="004C1946"/>
    <w:rsid w:val="004C2054"/>
    <w:rsid w:val="004C5D4E"/>
    <w:rsid w:val="004C7537"/>
    <w:rsid w:val="004D6F7D"/>
    <w:rsid w:val="004E0A4C"/>
    <w:rsid w:val="004E1525"/>
    <w:rsid w:val="0050790C"/>
    <w:rsid w:val="0051067B"/>
    <w:rsid w:val="0051676D"/>
    <w:rsid w:val="005177DE"/>
    <w:rsid w:val="00524E83"/>
    <w:rsid w:val="005365F6"/>
    <w:rsid w:val="0054096C"/>
    <w:rsid w:val="00557F56"/>
    <w:rsid w:val="00560065"/>
    <w:rsid w:val="00560F51"/>
    <w:rsid w:val="0058437E"/>
    <w:rsid w:val="00591778"/>
    <w:rsid w:val="00595632"/>
    <w:rsid w:val="00596773"/>
    <w:rsid w:val="005A573C"/>
    <w:rsid w:val="005B3127"/>
    <w:rsid w:val="005B35E0"/>
    <w:rsid w:val="005D1880"/>
    <w:rsid w:val="005D3B52"/>
    <w:rsid w:val="005F0F6F"/>
    <w:rsid w:val="005F70FF"/>
    <w:rsid w:val="005F7776"/>
    <w:rsid w:val="0060054E"/>
    <w:rsid w:val="0060278A"/>
    <w:rsid w:val="00612084"/>
    <w:rsid w:val="00623790"/>
    <w:rsid w:val="006248DE"/>
    <w:rsid w:val="006254BE"/>
    <w:rsid w:val="006333B1"/>
    <w:rsid w:val="00635330"/>
    <w:rsid w:val="00637DBE"/>
    <w:rsid w:val="0064120C"/>
    <w:rsid w:val="006437AD"/>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A1A5D"/>
    <w:rsid w:val="007A59E2"/>
    <w:rsid w:val="007B25DF"/>
    <w:rsid w:val="007C337A"/>
    <w:rsid w:val="007C596C"/>
    <w:rsid w:val="007D0826"/>
    <w:rsid w:val="007D2646"/>
    <w:rsid w:val="007D2DF4"/>
    <w:rsid w:val="007D3C58"/>
    <w:rsid w:val="007D6129"/>
    <w:rsid w:val="007E1713"/>
    <w:rsid w:val="007E4A75"/>
    <w:rsid w:val="007F2A1F"/>
    <w:rsid w:val="008327EB"/>
    <w:rsid w:val="00836BC1"/>
    <w:rsid w:val="008469EC"/>
    <w:rsid w:val="00850894"/>
    <w:rsid w:val="00852165"/>
    <w:rsid w:val="00856C06"/>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8E3B5F"/>
    <w:rsid w:val="008E3E73"/>
    <w:rsid w:val="008E3F05"/>
    <w:rsid w:val="00900A07"/>
    <w:rsid w:val="009076DD"/>
    <w:rsid w:val="009153E5"/>
    <w:rsid w:val="00916630"/>
    <w:rsid w:val="0092604C"/>
    <w:rsid w:val="00946D46"/>
    <w:rsid w:val="00950CF6"/>
    <w:rsid w:val="00952DCA"/>
    <w:rsid w:val="0095312D"/>
    <w:rsid w:val="00963C62"/>
    <w:rsid w:val="00964B73"/>
    <w:rsid w:val="0096623A"/>
    <w:rsid w:val="0097647D"/>
    <w:rsid w:val="00981BAE"/>
    <w:rsid w:val="0098687C"/>
    <w:rsid w:val="00991053"/>
    <w:rsid w:val="00994D9F"/>
    <w:rsid w:val="009954B5"/>
    <w:rsid w:val="009B1550"/>
    <w:rsid w:val="009B31A9"/>
    <w:rsid w:val="009B6F1C"/>
    <w:rsid w:val="009C701E"/>
    <w:rsid w:val="009D7D48"/>
    <w:rsid w:val="009E183B"/>
    <w:rsid w:val="009E5EBF"/>
    <w:rsid w:val="009E651D"/>
    <w:rsid w:val="009F4BE3"/>
    <w:rsid w:val="00A04BE3"/>
    <w:rsid w:val="00A0527F"/>
    <w:rsid w:val="00A06115"/>
    <w:rsid w:val="00A1068D"/>
    <w:rsid w:val="00A15B40"/>
    <w:rsid w:val="00A15BAE"/>
    <w:rsid w:val="00A162A4"/>
    <w:rsid w:val="00A17844"/>
    <w:rsid w:val="00A43232"/>
    <w:rsid w:val="00A46DB2"/>
    <w:rsid w:val="00A5027D"/>
    <w:rsid w:val="00A53FEA"/>
    <w:rsid w:val="00A63606"/>
    <w:rsid w:val="00A66546"/>
    <w:rsid w:val="00A722D3"/>
    <w:rsid w:val="00A82687"/>
    <w:rsid w:val="00A90FD4"/>
    <w:rsid w:val="00A92C34"/>
    <w:rsid w:val="00A932D7"/>
    <w:rsid w:val="00A97E8F"/>
    <w:rsid w:val="00AB0BF9"/>
    <w:rsid w:val="00AB2506"/>
    <w:rsid w:val="00AB4593"/>
    <w:rsid w:val="00AC0335"/>
    <w:rsid w:val="00AC273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65C14"/>
    <w:rsid w:val="00B66CF9"/>
    <w:rsid w:val="00B70A67"/>
    <w:rsid w:val="00B71632"/>
    <w:rsid w:val="00B77EC8"/>
    <w:rsid w:val="00B8145D"/>
    <w:rsid w:val="00B8151D"/>
    <w:rsid w:val="00B81EB8"/>
    <w:rsid w:val="00B82933"/>
    <w:rsid w:val="00B87CBD"/>
    <w:rsid w:val="00B87FE6"/>
    <w:rsid w:val="00B96BED"/>
    <w:rsid w:val="00B97D7F"/>
    <w:rsid w:val="00BA53AA"/>
    <w:rsid w:val="00BB1CD3"/>
    <w:rsid w:val="00BB1D40"/>
    <w:rsid w:val="00BB58EF"/>
    <w:rsid w:val="00BD0942"/>
    <w:rsid w:val="00BD2206"/>
    <w:rsid w:val="00BD26E3"/>
    <w:rsid w:val="00BD3D69"/>
    <w:rsid w:val="00BD7A64"/>
    <w:rsid w:val="00BF0852"/>
    <w:rsid w:val="00C017CB"/>
    <w:rsid w:val="00C02079"/>
    <w:rsid w:val="00C17C64"/>
    <w:rsid w:val="00C20D65"/>
    <w:rsid w:val="00C22646"/>
    <w:rsid w:val="00C3133B"/>
    <w:rsid w:val="00C37E61"/>
    <w:rsid w:val="00C57BF1"/>
    <w:rsid w:val="00C612D4"/>
    <w:rsid w:val="00C705EB"/>
    <w:rsid w:val="00C72348"/>
    <w:rsid w:val="00C7591A"/>
    <w:rsid w:val="00C83005"/>
    <w:rsid w:val="00C87EE1"/>
    <w:rsid w:val="00C96172"/>
    <w:rsid w:val="00C9737F"/>
    <w:rsid w:val="00C97837"/>
    <w:rsid w:val="00CA36B7"/>
    <w:rsid w:val="00CB1F7A"/>
    <w:rsid w:val="00CB5F23"/>
    <w:rsid w:val="00CC72D7"/>
    <w:rsid w:val="00CD4C3D"/>
    <w:rsid w:val="00CE6FAD"/>
    <w:rsid w:val="00CF60B7"/>
    <w:rsid w:val="00D05950"/>
    <w:rsid w:val="00D12BC7"/>
    <w:rsid w:val="00D13826"/>
    <w:rsid w:val="00D31E52"/>
    <w:rsid w:val="00D83D98"/>
    <w:rsid w:val="00D84C80"/>
    <w:rsid w:val="00D965CE"/>
    <w:rsid w:val="00D969B9"/>
    <w:rsid w:val="00DA0B26"/>
    <w:rsid w:val="00DA2BF6"/>
    <w:rsid w:val="00DA5779"/>
    <w:rsid w:val="00DA7AC6"/>
    <w:rsid w:val="00DB1F3D"/>
    <w:rsid w:val="00DD08B6"/>
    <w:rsid w:val="00DD33E6"/>
    <w:rsid w:val="00DF0E53"/>
    <w:rsid w:val="00DF1A38"/>
    <w:rsid w:val="00DF2071"/>
    <w:rsid w:val="00E02CFA"/>
    <w:rsid w:val="00E13660"/>
    <w:rsid w:val="00E1707D"/>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5B360-E290-41B1-A240-048FAE5C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TotalTime>
  <Pages>5</Pages>
  <Words>1030</Words>
  <Characters>5876</Characters>
  <Application>Microsoft Office Word</Application>
  <DocSecurity>0</DocSecurity>
  <Lines>48</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2026-03-04T23:41:00Z</cp:lastPrinted>
  <dcterms:created xsi:type="dcterms:W3CDTF">2026-03-11T19:36:00Z</dcterms:created>
  <dcterms:modified xsi:type="dcterms:W3CDTF">2026-03-11T19:36:00Z</dcterms:modified>
</cp:coreProperties>
</file>