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0A6A7D12" w14:textId="5A2A63FD" w:rsidR="00AA74E6" w:rsidRPr="00AA74E6" w:rsidRDefault="00AA74E6" w:rsidP="00AA74E6">
      <w:pPr>
        <w:pStyle w:val="a0"/>
        <w:bidi/>
        <w:spacing w:line="216" w:lineRule="auto"/>
        <w:rPr>
          <w:rFonts w:ascii="mylotus" w:hAnsi="mylotus"/>
          <w:b/>
          <w:bCs/>
          <w:sz w:val="34"/>
          <w:szCs w:val="34"/>
          <w:rtl/>
        </w:rPr>
      </w:pPr>
      <w:r w:rsidRPr="00AA74E6">
        <w:rPr>
          <w:rFonts w:ascii="mylotus" w:hAnsi="mylotus"/>
          <w:b/>
          <w:bCs/>
          <w:sz w:val="34"/>
          <w:szCs w:val="34"/>
          <w:rtl/>
        </w:rPr>
        <w:t>ال</w:t>
      </w:r>
      <w:r w:rsidRPr="00AA74E6">
        <w:rPr>
          <w:rFonts w:ascii="mylotus" w:hAnsi="mylotus"/>
          <w:b/>
          <w:bCs/>
          <w:sz w:val="34"/>
          <w:szCs w:val="34"/>
          <w:rtl/>
        </w:rPr>
        <w:t>شروط المعتبرة في متعلق المعاملة</w:t>
      </w:r>
      <w:r w:rsidRPr="00AA74E6">
        <w:rPr>
          <w:rFonts w:ascii="mylotus" w:hAnsi="mylotus" w:hint="cs"/>
          <w:b/>
          <w:bCs/>
          <w:sz w:val="34"/>
          <w:szCs w:val="34"/>
          <w:rtl/>
        </w:rPr>
        <w:t>:</w:t>
      </w:r>
      <w:r w:rsidRPr="00AA74E6">
        <w:rPr>
          <w:rFonts w:ascii="mylotus" w:hAnsi="mylotus"/>
          <w:b/>
          <w:bCs/>
          <w:sz w:val="34"/>
          <w:szCs w:val="34"/>
          <w:rtl/>
        </w:rPr>
        <w:t xml:space="preserve"> </w:t>
      </w:r>
      <w:r w:rsidRPr="00AA74E6">
        <w:rPr>
          <w:rFonts w:ascii="mylotus" w:hAnsi="mylotus" w:hint="cs"/>
          <w:b/>
          <w:bCs/>
          <w:sz w:val="34"/>
          <w:szCs w:val="34"/>
          <w:rtl/>
        </w:rPr>
        <w:t>و</w:t>
      </w:r>
      <w:r w:rsidRPr="00AA74E6">
        <w:rPr>
          <w:rFonts w:ascii="mylotus" w:hAnsi="mylotus"/>
          <w:b/>
          <w:bCs/>
          <w:sz w:val="34"/>
          <w:szCs w:val="34"/>
          <w:rtl/>
        </w:rPr>
        <w:t>هي عدة شروط</w:t>
      </w:r>
      <w:r w:rsidRPr="00AA74E6">
        <w:rPr>
          <w:rFonts w:ascii="mylotus" w:hAnsi="mylotus"/>
          <w:b/>
          <w:bCs/>
          <w:sz w:val="34"/>
          <w:szCs w:val="34"/>
        </w:rPr>
        <w:t>:</w:t>
      </w:r>
    </w:p>
    <w:p w14:paraId="14721B5F" w14:textId="77777777" w:rsidR="00AA74E6" w:rsidRPr="00AA74E6" w:rsidRDefault="00AA74E6" w:rsidP="00AA74E6">
      <w:pPr>
        <w:pStyle w:val="a0"/>
        <w:bidi/>
        <w:spacing w:line="216" w:lineRule="auto"/>
        <w:rPr>
          <w:rFonts w:ascii="mylotus" w:hAnsi="mylotus" w:hint="cs"/>
          <w:b/>
          <w:bCs/>
          <w:sz w:val="34"/>
          <w:szCs w:val="34"/>
          <w:rtl/>
        </w:rPr>
      </w:pPr>
      <w:r w:rsidRPr="00AA74E6">
        <w:rPr>
          <w:rFonts w:ascii="mylotus" w:hAnsi="mylotus"/>
          <w:b/>
          <w:bCs/>
          <w:sz w:val="34"/>
          <w:szCs w:val="34"/>
          <w:rtl/>
        </w:rPr>
        <w:t>الشرط الأول:</w:t>
      </w:r>
      <w:r w:rsidRPr="00AA74E6">
        <w:rPr>
          <w:rFonts w:ascii="mylotus" w:hAnsi="mylotus"/>
          <w:b/>
          <w:bCs/>
          <w:sz w:val="34"/>
          <w:szCs w:val="34"/>
          <w:rtl/>
        </w:rPr>
        <w:t xml:space="preserve"> المعلومية</w:t>
      </w:r>
    </w:p>
    <w:p w14:paraId="324CDB61" w14:textId="497E531D" w:rsidR="00AA74E6" w:rsidRPr="00AA74E6" w:rsidRDefault="00AA74E6" w:rsidP="00AA74E6">
      <w:pPr>
        <w:pStyle w:val="a0"/>
        <w:bidi/>
        <w:spacing w:line="216" w:lineRule="auto"/>
        <w:rPr>
          <w:rFonts w:ascii="mylotus" w:hAnsi="mylotus"/>
          <w:sz w:val="34"/>
          <w:szCs w:val="34"/>
          <w:rtl/>
        </w:rPr>
      </w:pPr>
      <w:r w:rsidRPr="00AA74E6">
        <w:rPr>
          <w:rFonts w:ascii="mylotus" w:hAnsi="mylotus"/>
          <w:sz w:val="34"/>
          <w:szCs w:val="34"/>
          <w:rtl/>
        </w:rPr>
        <w:t xml:space="preserve">حيث يعتبر في المعاملات </w:t>
      </w:r>
      <w:proofErr w:type="spellStart"/>
      <w:r w:rsidRPr="00AA74E6">
        <w:rPr>
          <w:rFonts w:ascii="mylotus" w:hAnsi="mylotus"/>
          <w:sz w:val="34"/>
          <w:szCs w:val="34"/>
          <w:rtl/>
        </w:rPr>
        <w:t>المعاوضية</w:t>
      </w:r>
      <w:proofErr w:type="spellEnd"/>
      <w:r w:rsidRPr="00AA74E6">
        <w:rPr>
          <w:rFonts w:ascii="mylotus" w:hAnsi="mylotus"/>
          <w:sz w:val="34"/>
          <w:szCs w:val="34"/>
          <w:rtl/>
        </w:rPr>
        <w:t xml:space="preserve"> معلومية الطرفين العوض والمعوض، ومن هذا الشرط ينفتح</w:t>
      </w:r>
      <w:r w:rsidR="00C51A22">
        <w:rPr>
          <w:rFonts w:ascii="mylotus" w:hAnsi="mylotus"/>
          <w:sz w:val="34"/>
          <w:szCs w:val="34"/>
          <w:rtl/>
        </w:rPr>
        <w:t xml:space="preserve"> </w:t>
      </w:r>
      <w:r w:rsidRPr="00AA74E6">
        <w:rPr>
          <w:rFonts w:ascii="mylotus" w:hAnsi="mylotus"/>
          <w:sz w:val="34"/>
          <w:szCs w:val="34"/>
          <w:rtl/>
        </w:rPr>
        <w:t>البحث عن مانعية الغرر، وحدود هذه المانعية، كما سيأتي تفصيله</w:t>
      </w:r>
      <w:r w:rsidRPr="00AA74E6">
        <w:rPr>
          <w:rFonts w:ascii="mylotus" w:hAnsi="mylotus"/>
          <w:sz w:val="34"/>
          <w:szCs w:val="34"/>
        </w:rPr>
        <w:t>.</w:t>
      </w:r>
    </w:p>
    <w:p w14:paraId="2C97571A" w14:textId="77777777" w:rsidR="00AA74E6" w:rsidRPr="00AA74E6" w:rsidRDefault="00AA74E6" w:rsidP="00AA74E6">
      <w:pPr>
        <w:pStyle w:val="a0"/>
        <w:bidi/>
        <w:spacing w:line="216" w:lineRule="auto"/>
        <w:rPr>
          <w:rFonts w:ascii="mylotus" w:hAnsi="mylotus" w:hint="cs"/>
          <w:b/>
          <w:bCs/>
          <w:sz w:val="34"/>
          <w:szCs w:val="34"/>
          <w:rtl/>
        </w:rPr>
      </w:pPr>
      <w:r w:rsidRPr="00AA74E6">
        <w:rPr>
          <w:rFonts w:ascii="mylotus" w:hAnsi="mylotus"/>
          <w:b/>
          <w:bCs/>
          <w:sz w:val="34"/>
          <w:szCs w:val="34"/>
          <w:rtl/>
        </w:rPr>
        <w:t>الشرط الثاني</w:t>
      </w:r>
      <w:r w:rsidRPr="00AA74E6">
        <w:rPr>
          <w:rFonts w:ascii="mylotus" w:hAnsi="mylotus"/>
          <w:b/>
          <w:bCs/>
          <w:sz w:val="34"/>
          <w:szCs w:val="34"/>
          <w:rtl/>
        </w:rPr>
        <w:t>: خلو المتعلق من المانع الشرعي</w:t>
      </w:r>
    </w:p>
    <w:p w14:paraId="4988E8C9" w14:textId="50B5ED20" w:rsidR="00AA74E6" w:rsidRPr="00AA74E6" w:rsidRDefault="00AA74E6" w:rsidP="00AA74E6">
      <w:pPr>
        <w:pStyle w:val="a0"/>
        <w:bidi/>
        <w:spacing w:line="216" w:lineRule="auto"/>
        <w:rPr>
          <w:rFonts w:ascii="mylotus" w:hAnsi="mylotus"/>
          <w:sz w:val="34"/>
          <w:szCs w:val="34"/>
          <w:rtl/>
        </w:rPr>
      </w:pPr>
      <w:r w:rsidRPr="00AA74E6">
        <w:rPr>
          <w:rFonts w:ascii="mylotus" w:hAnsi="mylotus"/>
          <w:sz w:val="34"/>
          <w:szCs w:val="34"/>
          <w:rtl/>
        </w:rPr>
        <w:t xml:space="preserve">بمعنى أن لا يكون في متعلق النقل </w:t>
      </w:r>
      <w:r>
        <w:rPr>
          <w:rFonts w:ascii="mylotus" w:hAnsi="mylotus" w:hint="cs"/>
          <w:sz w:val="34"/>
          <w:szCs w:val="34"/>
          <w:rtl/>
        </w:rPr>
        <w:t xml:space="preserve">- </w:t>
      </w:r>
      <w:r w:rsidRPr="00AA74E6">
        <w:rPr>
          <w:rFonts w:ascii="mylotus" w:hAnsi="mylotus"/>
          <w:sz w:val="34"/>
          <w:szCs w:val="34"/>
          <w:rtl/>
        </w:rPr>
        <w:t>سواءً كان بيعاً أم إجارةً</w:t>
      </w:r>
      <w:r>
        <w:rPr>
          <w:rFonts w:ascii="mylotus" w:hAnsi="mylotus" w:hint="cs"/>
          <w:sz w:val="34"/>
          <w:szCs w:val="34"/>
          <w:rtl/>
        </w:rPr>
        <w:t xml:space="preserve"> -</w:t>
      </w:r>
      <w:r w:rsidRPr="00AA74E6">
        <w:rPr>
          <w:rFonts w:ascii="mylotus" w:hAnsi="mylotus"/>
          <w:sz w:val="34"/>
          <w:szCs w:val="34"/>
          <w:rtl/>
        </w:rPr>
        <w:t xml:space="preserve"> مانعٌ شرعي من النقل، ومن هذا الشرط ينفتح البحث</w:t>
      </w:r>
      <w:r w:rsidR="00C51A22">
        <w:rPr>
          <w:rFonts w:ascii="mylotus" w:hAnsi="mylotus"/>
          <w:sz w:val="34"/>
          <w:szCs w:val="34"/>
          <w:rtl/>
        </w:rPr>
        <w:t xml:space="preserve"> </w:t>
      </w:r>
      <w:r w:rsidRPr="00AA74E6">
        <w:rPr>
          <w:rFonts w:ascii="mylotus" w:hAnsi="mylotus"/>
          <w:sz w:val="34"/>
          <w:szCs w:val="34"/>
          <w:rtl/>
        </w:rPr>
        <w:t>عن شرطية الإبا</w:t>
      </w:r>
      <w:r>
        <w:rPr>
          <w:rFonts w:ascii="mylotus" w:hAnsi="mylotus"/>
          <w:sz w:val="34"/>
          <w:szCs w:val="34"/>
          <w:rtl/>
        </w:rPr>
        <w:t>حة وأنها دخيلة في</w:t>
      </w:r>
      <w:r w:rsidR="00C51A22">
        <w:rPr>
          <w:rFonts w:ascii="mylotus" w:hAnsi="mylotus"/>
          <w:sz w:val="34"/>
          <w:szCs w:val="34"/>
          <w:rtl/>
        </w:rPr>
        <w:t xml:space="preserve"> </w:t>
      </w:r>
      <w:r>
        <w:rPr>
          <w:rFonts w:ascii="mylotus" w:hAnsi="mylotus"/>
          <w:sz w:val="34"/>
          <w:szCs w:val="34"/>
          <w:rtl/>
        </w:rPr>
        <w:t>صحة المعاوضة</w:t>
      </w:r>
      <w:r w:rsidRPr="00AA74E6">
        <w:rPr>
          <w:rFonts w:ascii="mylotus" w:hAnsi="mylotus"/>
          <w:sz w:val="34"/>
          <w:szCs w:val="34"/>
          <w:rtl/>
        </w:rPr>
        <w:t>،</w:t>
      </w:r>
      <w:r w:rsidR="00C51A22">
        <w:rPr>
          <w:rFonts w:ascii="mylotus" w:hAnsi="mylotus"/>
          <w:sz w:val="34"/>
          <w:szCs w:val="34"/>
          <w:rtl/>
        </w:rPr>
        <w:t xml:space="preserve"> </w:t>
      </w:r>
      <w:r w:rsidRPr="00AA74E6">
        <w:rPr>
          <w:rFonts w:ascii="mylotus" w:hAnsi="mylotus"/>
          <w:sz w:val="34"/>
          <w:szCs w:val="34"/>
          <w:rtl/>
        </w:rPr>
        <w:t>أم أن</w:t>
      </w:r>
      <w:r>
        <w:rPr>
          <w:rFonts w:ascii="mylotus" w:hAnsi="mylotus"/>
          <w:sz w:val="34"/>
          <w:szCs w:val="34"/>
          <w:rtl/>
        </w:rPr>
        <w:t xml:space="preserve"> </w:t>
      </w:r>
      <w:proofErr w:type="spellStart"/>
      <w:r>
        <w:rPr>
          <w:rFonts w:ascii="mylotus" w:hAnsi="mylotus"/>
          <w:sz w:val="34"/>
          <w:szCs w:val="34"/>
          <w:rtl/>
        </w:rPr>
        <w:t>الغصبية</w:t>
      </w:r>
      <w:proofErr w:type="spellEnd"/>
      <w:r>
        <w:rPr>
          <w:rFonts w:ascii="mylotus" w:hAnsi="mylotus"/>
          <w:sz w:val="34"/>
          <w:szCs w:val="34"/>
          <w:rtl/>
        </w:rPr>
        <w:t xml:space="preserve"> مانع من استقرار العقد </w:t>
      </w:r>
      <w:r>
        <w:rPr>
          <w:rFonts w:ascii="mylotus" w:hAnsi="mylotus" w:hint="cs"/>
          <w:sz w:val="34"/>
          <w:szCs w:val="34"/>
          <w:rtl/>
        </w:rPr>
        <w:t>إ</w:t>
      </w:r>
      <w:r>
        <w:rPr>
          <w:rFonts w:ascii="mylotus" w:hAnsi="mylotus"/>
          <w:sz w:val="34"/>
          <w:szCs w:val="34"/>
          <w:rtl/>
        </w:rPr>
        <w:t>ل</w:t>
      </w:r>
      <w:r>
        <w:rPr>
          <w:rFonts w:ascii="mylotus" w:hAnsi="mylotus" w:hint="cs"/>
          <w:sz w:val="34"/>
          <w:szCs w:val="34"/>
          <w:rtl/>
        </w:rPr>
        <w:t>ا</w:t>
      </w:r>
      <w:r w:rsidRPr="00AA74E6">
        <w:rPr>
          <w:rFonts w:ascii="mylotus" w:hAnsi="mylotus"/>
          <w:sz w:val="34"/>
          <w:szCs w:val="34"/>
          <w:rtl/>
        </w:rPr>
        <w:t xml:space="preserve"> بإجازة المالك لا</w:t>
      </w:r>
      <w:r>
        <w:rPr>
          <w:rFonts w:ascii="mylotus" w:hAnsi="mylotus" w:hint="cs"/>
          <w:sz w:val="34"/>
          <w:szCs w:val="34"/>
          <w:rtl/>
        </w:rPr>
        <w:t xml:space="preserve"> </w:t>
      </w:r>
      <w:r w:rsidRPr="00AA74E6">
        <w:rPr>
          <w:rFonts w:ascii="mylotus" w:hAnsi="mylotus"/>
          <w:sz w:val="34"/>
          <w:szCs w:val="34"/>
          <w:rtl/>
        </w:rPr>
        <w:t>ر</w:t>
      </w:r>
      <w:r>
        <w:rPr>
          <w:rFonts w:ascii="mylotus" w:hAnsi="mylotus"/>
          <w:sz w:val="34"/>
          <w:szCs w:val="34"/>
          <w:rtl/>
        </w:rPr>
        <w:t>افع لصحته</w:t>
      </w:r>
      <w:r w:rsidRPr="00AA74E6">
        <w:rPr>
          <w:rFonts w:ascii="mylotus" w:hAnsi="mylotus"/>
          <w:sz w:val="34"/>
          <w:szCs w:val="34"/>
          <w:rtl/>
        </w:rPr>
        <w:t>؟</w:t>
      </w:r>
    </w:p>
    <w:p w14:paraId="24574AFA" w14:textId="1503D03B" w:rsidR="00AA74E6" w:rsidRPr="00AA74E6" w:rsidRDefault="00AA74E6" w:rsidP="00AA74E6">
      <w:pPr>
        <w:pStyle w:val="a0"/>
        <w:bidi/>
        <w:spacing w:line="216" w:lineRule="auto"/>
        <w:rPr>
          <w:rFonts w:ascii="mylotus" w:hAnsi="mylotus"/>
          <w:sz w:val="34"/>
          <w:szCs w:val="34"/>
          <w:rtl/>
        </w:rPr>
      </w:pPr>
      <w:r w:rsidRPr="00AA74E6">
        <w:rPr>
          <w:rFonts w:ascii="mylotus" w:hAnsi="mylotus"/>
          <w:sz w:val="34"/>
          <w:szCs w:val="34"/>
          <w:rtl/>
        </w:rPr>
        <w:t xml:space="preserve">كما أنه ينطلق من هذا الشرط البحث عن الإجارة في الواجبات الشرعية؟ كاستنابة من لا يقدر على الحج بدنياً من يحج نيابةً عنه، فهل هناك مانع شرعي من تعلق الإجارة بواجب شرعي فعلي في حق المستأجِر أم لا؟ كما ينفتح الباب حول </w:t>
      </w:r>
      <w:proofErr w:type="spellStart"/>
      <w:r w:rsidRPr="00AA74E6">
        <w:rPr>
          <w:rFonts w:ascii="mylotus" w:hAnsi="mylotus"/>
          <w:sz w:val="34"/>
          <w:szCs w:val="34"/>
          <w:rtl/>
        </w:rPr>
        <w:t>الإجارات</w:t>
      </w:r>
      <w:proofErr w:type="spellEnd"/>
      <w:r w:rsidRPr="00AA74E6">
        <w:rPr>
          <w:rFonts w:ascii="mylotus" w:hAnsi="mylotus"/>
          <w:sz w:val="34"/>
          <w:szCs w:val="34"/>
          <w:rtl/>
        </w:rPr>
        <w:t xml:space="preserve"> النيابية</w:t>
      </w:r>
      <w:r w:rsidR="00C51A22">
        <w:rPr>
          <w:rFonts w:ascii="mylotus" w:hAnsi="mylotus" w:hint="cs"/>
          <w:sz w:val="34"/>
          <w:szCs w:val="34"/>
          <w:rtl/>
        </w:rPr>
        <w:t>،</w:t>
      </w:r>
      <w:r w:rsidRPr="00AA74E6">
        <w:rPr>
          <w:rFonts w:ascii="mylotus" w:hAnsi="mylotus"/>
          <w:sz w:val="34"/>
          <w:szCs w:val="34"/>
          <w:rtl/>
        </w:rPr>
        <w:t xml:space="preserve"> وأن </w:t>
      </w:r>
      <w:proofErr w:type="spellStart"/>
      <w:r w:rsidRPr="00AA74E6">
        <w:rPr>
          <w:rFonts w:ascii="mylotus" w:hAnsi="mylotus"/>
          <w:sz w:val="34"/>
          <w:szCs w:val="34"/>
          <w:rtl/>
        </w:rPr>
        <w:t>الإجارات</w:t>
      </w:r>
      <w:proofErr w:type="spellEnd"/>
      <w:r w:rsidRPr="00AA74E6">
        <w:rPr>
          <w:rFonts w:ascii="mylotus" w:hAnsi="mylotus"/>
          <w:sz w:val="34"/>
          <w:szCs w:val="34"/>
          <w:rtl/>
        </w:rPr>
        <w:t xml:space="preserve"> النيابية </w:t>
      </w:r>
      <w:r w:rsidR="00C51A22">
        <w:rPr>
          <w:rFonts w:ascii="mylotus" w:hAnsi="mylotus"/>
          <w:sz w:val="34"/>
          <w:szCs w:val="34"/>
          <w:rtl/>
        </w:rPr>
        <w:t xml:space="preserve">خالية عن المانع الشرعي باعتبار </w:t>
      </w:r>
      <w:r w:rsidR="00C51A22">
        <w:rPr>
          <w:rFonts w:ascii="mylotus" w:hAnsi="mylotus" w:hint="cs"/>
          <w:sz w:val="34"/>
          <w:szCs w:val="34"/>
          <w:rtl/>
        </w:rPr>
        <w:t>إ</w:t>
      </w:r>
      <w:r w:rsidRPr="00AA74E6">
        <w:rPr>
          <w:rFonts w:ascii="mylotus" w:hAnsi="mylotus"/>
          <w:sz w:val="34"/>
          <w:szCs w:val="34"/>
          <w:rtl/>
        </w:rPr>
        <w:t>مكان قصد الخلوص والقربة وإن كان الداعي إلى الإجارة النيابية هو</w:t>
      </w:r>
      <w:r>
        <w:rPr>
          <w:rFonts w:ascii="mylotus" w:hAnsi="mylotus" w:hint="cs"/>
          <w:sz w:val="34"/>
          <w:szCs w:val="34"/>
          <w:rtl/>
        </w:rPr>
        <w:t xml:space="preserve"> </w:t>
      </w:r>
      <w:r w:rsidRPr="00AA74E6">
        <w:rPr>
          <w:rFonts w:ascii="mylotus" w:hAnsi="mylotus"/>
          <w:sz w:val="34"/>
          <w:szCs w:val="34"/>
          <w:rtl/>
        </w:rPr>
        <w:t>استحقاق الأجرة</w:t>
      </w:r>
      <w:r w:rsidRPr="00AA74E6">
        <w:rPr>
          <w:rFonts w:ascii="mylotus" w:hAnsi="mylotus"/>
          <w:sz w:val="34"/>
          <w:szCs w:val="34"/>
        </w:rPr>
        <w:t>.</w:t>
      </w:r>
    </w:p>
    <w:p w14:paraId="0A47782A" w14:textId="48F4ED9A" w:rsidR="00AA74E6" w:rsidRPr="00AA74E6" w:rsidRDefault="00AA74E6" w:rsidP="00AA74E6">
      <w:pPr>
        <w:pStyle w:val="a0"/>
        <w:bidi/>
        <w:spacing w:line="216" w:lineRule="auto"/>
        <w:rPr>
          <w:rFonts w:ascii="mylotus" w:hAnsi="mylotus" w:hint="cs"/>
          <w:b/>
          <w:bCs/>
          <w:sz w:val="34"/>
          <w:szCs w:val="34"/>
          <w:rtl/>
        </w:rPr>
      </w:pPr>
      <w:r w:rsidRPr="00AA74E6">
        <w:rPr>
          <w:rFonts w:ascii="mylotus" w:hAnsi="mylotus"/>
          <w:b/>
          <w:bCs/>
          <w:sz w:val="34"/>
          <w:szCs w:val="34"/>
          <w:rtl/>
        </w:rPr>
        <w:t>الشرط الثالث:</w:t>
      </w:r>
      <w:r w:rsidR="00C51A22">
        <w:rPr>
          <w:rFonts w:ascii="mylotus" w:hAnsi="mylotus"/>
          <w:b/>
          <w:bCs/>
          <w:sz w:val="34"/>
          <w:szCs w:val="34"/>
          <w:rtl/>
        </w:rPr>
        <w:t xml:space="preserve"> </w:t>
      </w:r>
      <w:r w:rsidR="00C51A22">
        <w:rPr>
          <w:rFonts w:ascii="mylotus" w:hAnsi="mylotus" w:hint="cs"/>
          <w:b/>
          <w:bCs/>
          <w:sz w:val="34"/>
          <w:szCs w:val="34"/>
          <w:rtl/>
        </w:rPr>
        <w:t>إ</w:t>
      </w:r>
      <w:r w:rsidRPr="00AA74E6">
        <w:rPr>
          <w:rFonts w:ascii="mylotus" w:hAnsi="mylotus"/>
          <w:b/>
          <w:bCs/>
          <w:sz w:val="34"/>
          <w:szCs w:val="34"/>
          <w:rtl/>
        </w:rPr>
        <w:t>مكان الانتفاع بمتعلق المعاملة</w:t>
      </w:r>
    </w:p>
    <w:p w14:paraId="43E41823" w14:textId="10E6EC21" w:rsidR="00AA74E6" w:rsidRPr="00AA74E6" w:rsidRDefault="00AA74E6" w:rsidP="00AA74E6">
      <w:pPr>
        <w:pStyle w:val="a0"/>
        <w:bidi/>
        <w:spacing w:line="216" w:lineRule="auto"/>
        <w:rPr>
          <w:rFonts w:ascii="mylotus" w:hAnsi="mylotus"/>
          <w:sz w:val="34"/>
          <w:szCs w:val="34"/>
          <w:rtl/>
        </w:rPr>
      </w:pPr>
      <w:r w:rsidRPr="00AA74E6">
        <w:rPr>
          <w:rFonts w:ascii="mylotus" w:hAnsi="mylotus"/>
          <w:sz w:val="34"/>
          <w:szCs w:val="34"/>
          <w:rtl/>
        </w:rPr>
        <w:t>إذ يعتبر</w:t>
      </w:r>
      <w:r w:rsidR="00C51A22">
        <w:rPr>
          <w:rFonts w:ascii="mylotus" w:hAnsi="mylotus"/>
          <w:sz w:val="34"/>
          <w:szCs w:val="34"/>
          <w:rtl/>
        </w:rPr>
        <w:t xml:space="preserve"> </w:t>
      </w:r>
      <w:r w:rsidRPr="00AA74E6">
        <w:rPr>
          <w:rFonts w:ascii="mylotus" w:hAnsi="mylotus"/>
          <w:sz w:val="34"/>
          <w:szCs w:val="34"/>
          <w:rtl/>
        </w:rPr>
        <w:t>-</w:t>
      </w:r>
      <w:r>
        <w:rPr>
          <w:rFonts w:ascii="mylotus" w:hAnsi="mylotus" w:hint="cs"/>
          <w:sz w:val="34"/>
          <w:szCs w:val="34"/>
          <w:rtl/>
        </w:rPr>
        <w:t xml:space="preserve"> </w:t>
      </w:r>
      <w:r w:rsidRPr="00AA74E6">
        <w:rPr>
          <w:rFonts w:ascii="mylotus" w:hAnsi="mylotus"/>
          <w:sz w:val="34"/>
          <w:szCs w:val="34"/>
          <w:rtl/>
        </w:rPr>
        <w:t>كما سيأتي</w:t>
      </w:r>
      <w:r>
        <w:rPr>
          <w:rFonts w:ascii="mylotus" w:hAnsi="mylotus" w:hint="cs"/>
          <w:sz w:val="34"/>
          <w:szCs w:val="34"/>
          <w:rtl/>
        </w:rPr>
        <w:t xml:space="preserve"> </w:t>
      </w:r>
      <w:r w:rsidRPr="00AA74E6">
        <w:rPr>
          <w:rFonts w:ascii="mylotus" w:hAnsi="mylotus"/>
          <w:sz w:val="34"/>
          <w:szCs w:val="34"/>
          <w:rtl/>
        </w:rPr>
        <w:t>- في صحة الإجارة أن يكون متعلق الإجارة مما يمكن الانتفاع به، ولذلك يقع البحث بناءً على هذا الشرط في موردين</w:t>
      </w:r>
      <w:r w:rsidRPr="00AA74E6">
        <w:rPr>
          <w:rFonts w:ascii="mylotus" w:hAnsi="mylotus"/>
          <w:sz w:val="34"/>
          <w:szCs w:val="34"/>
        </w:rPr>
        <w:t>:</w:t>
      </w:r>
    </w:p>
    <w:p w14:paraId="207EBCDA" w14:textId="746CC086"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b/>
          <w:bCs/>
          <w:sz w:val="34"/>
          <w:szCs w:val="34"/>
          <w:rtl/>
        </w:rPr>
        <w:t>المورد الأول:</w:t>
      </w:r>
      <w:r w:rsidRPr="00AA74E6">
        <w:rPr>
          <w:rFonts w:ascii="mylotus" w:hAnsi="mylotus"/>
          <w:sz w:val="34"/>
          <w:szCs w:val="34"/>
          <w:rtl/>
        </w:rPr>
        <w:t xml:space="preserve"> في العذر العام المانع من الانتفاع، كما لو حصلت زلزلة أو حرب بحيث لا يمكن الانتفاع بالدار المتعلق للإجارة لا بالنسبة لمالكها ولا بالنسبة لمستأجِرها، فهل يكون العذر العام موجبا</w:t>
      </w:r>
      <w:r>
        <w:rPr>
          <w:rFonts w:ascii="mylotus" w:hAnsi="mylotus" w:hint="cs"/>
          <w:sz w:val="34"/>
          <w:szCs w:val="34"/>
          <w:rtl/>
        </w:rPr>
        <w:t>ً</w:t>
      </w:r>
      <w:r w:rsidRPr="00AA74E6">
        <w:rPr>
          <w:rFonts w:ascii="mylotus" w:hAnsi="mylotus"/>
          <w:sz w:val="34"/>
          <w:szCs w:val="34"/>
          <w:rtl/>
        </w:rPr>
        <w:t xml:space="preserve"> لانفساخ الإجارة وانحلالها </w:t>
      </w:r>
      <w:r>
        <w:rPr>
          <w:rFonts w:ascii="mylotus" w:hAnsi="mylotus"/>
          <w:sz w:val="34"/>
          <w:szCs w:val="34"/>
          <w:rtl/>
        </w:rPr>
        <w:t>أم لثبوت القدرة على الفسخ</w:t>
      </w:r>
      <w:r w:rsidRPr="00AA74E6">
        <w:rPr>
          <w:rFonts w:ascii="mylotus" w:hAnsi="mylotus"/>
          <w:sz w:val="34"/>
          <w:szCs w:val="34"/>
          <w:rtl/>
        </w:rPr>
        <w:t>؟</w:t>
      </w:r>
    </w:p>
    <w:p w14:paraId="391FAB45" w14:textId="77777777"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b/>
          <w:bCs/>
          <w:sz w:val="34"/>
          <w:szCs w:val="34"/>
          <w:rtl/>
        </w:rPr>
        <w:t>المورد الثاني:</w:t>
      </w:r>
      <w:r w:rsidRPr="00AA74E6">
        <w:rPr>
          <w:rFonts w:ascii="mylotus" w:hAnsi="mylotus"/>
          <w:sz w:val="34"/>
          <w:szCs w:val="34"/>
          <w:rtl/>
        </w:rPr>
        <w:t xml:space="preserve"> ما إذا منع الظالم من الانتفاع بمتعلق الإجارة، بحيث لا يستطيع المستأجِر الاستفادة من الدار، فهل منع الظالم من الانتفاع بمتعلق الإجارة موجب لانفساخها أم لا؟</w:t>
      </w:r>
    </w:p>
    <w:p w14:paraId="0EFA5920" w14:textId="0B8C7AB7"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lastRenderedPageBreak/>
        <w:t>فإن البحث في كلا الموردين يتفرع عن اعتبار هذا الشرط، وهو إمكان ال</w:t>
      </w:r>
      <w:r>
        <w:rPr>
          <w:rFonts w:ascii="mylotus" w:hAnsi="mylotus" w:hint="cs"/>
          <w:sz w:val="34"/>
          <w:szCs w:val="34"/>
          <w:rtl/>
        </w:rPr>
        <w:t>ا</w:t>
      </w:r>
      <w:r w:rsidRPr="00AA74E6">
        <w:rPr>
          <w:rFonts w:ascii="mylotus" w:hAnsi="mylotus"/>
          <w:sz w:val="34"/>
          <w:szCs w:val="34"/>
          <w:rtl/>
        </w:rPr>
        <w:t>نتفاع بمتعلق المعاملة</w:t>
      </w:r>
      <w:r w:rsidR="00C51A22">
        <w:rPr>
          <w:rFonts w:ascii="mylotus" w:hAnsi="mylotus"/>
          <w:sz w:val="34"/>
          <w:szCs w:val="34"/>
          <w:rtl/>
        </w:rPr>
        <w:t>.</w:t>
      </w:r>
    </w:p>
    <w:p w14:paraId="3539D90C" w14:textId="3BCAC985"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هذا بالنسبة إلى شروط متعلق المعاملة، وبعد المفروغية عن هذا الفصل - وهو الفصل المتكفل بالبحث عن شروط العقد وشروط المتعاقدين وشروط متعلق المعاملة - يأتي الفصل الثاني</w:t>
      </w:r>
      <w:r w:rsidR="00C51A22">
        <w:rPr>
          <w:rFonts w:ascii="mylotus" w:hAnsi="mylotus"/>
          <w:sz w:val="34"/>
          <w:szCs w:val="34"/>
          <w:rtl/>
        </w:rPr>
        <w:t>.</w:t>
      </w:r>
    </w:p>
    <w:p w14:paraId="07487296" w14:textId="77777777" w:rsidR="00AA74E6" w:rsidRPr="00AA74E6" w:rsidRDefault="00AA74E6" w:rsidP="00C51A22">
      <w:pPr>
        <w:pStyle w:val="a0"/>
        <w:widowControl w:val="0"/>
        <w:bidi/>
        <w:spacing w:line="216" w:lineRule="auto"/>
        <w:rPr>
          <w:rFonts w:ascii="mylotus" w:hAnsi="mylotus"/>
          <w:b/>
          <w:bCs/>
          <w:sz w:val="34"/>
          <w:szCs w:val="34"/>
          <w:rtl/>
        </w:rPr>
      </w:pPr>
      <w:r w:rsidRPr="00AA74E6">
        <w:rPr>
          <w:rFonts w:ascii="mylotus" w:hAnsi="mylotus"/>
          <w:b/>
          <w:bCs/>
          <w:sz w:val="34"/>
          <w:szCs w:val="34"/>
          <w:rtl/>
        </w:rPr>
        <w:t>فصل في الأحكام اللاحقة للمعاملة</w:t>
      </w:r>
      <w:r w:rsidRPr="00AA74E6">
        <w:rPr>
          <w:rFonts w:ascii="mylotus" w:hAnsi="mylotus"/>
          <w:b/>
          <w:bCs/>
          <w:sz w:val="34"/>
          <w:szCs w:val="34"/>
        </w:rPr>
        <w:t>:</w:t>
      </w:r>
    </w:p>
    <w:p w14:paraId="01609413" w14:textId="77777777" w:rsidR="00AA74E6" w:rsidRPr="00AA74E6" w:rsidRDefault="00AA74E6" w:rsidP="00C51A22">
      <w:pPr>
        <w:pStyle w:val="a0"/>
        <w:widowControl w:val="0"/>
        <w:bidi/>
        <w:spacing w:line="216" w:lineRule="auto"/>
        <w:rPr>
          <w:rFonts w:ascii="mylotus" w:hAnsi="mylotus"/>
          <w:b/>
          <w:bCs/>
          <w:sz w:val="34"/>
          <w:szCs w:val="34"/>
          <w:rtl/>
        </w:rPr>
      </w:pPr>
      <w:r w:rsidRPr="00AA74E6">
        <w:rPr>
          <w:rFonts w:ascii="mylotus" w:hAnsi="mylotus"/>
          <w:b/>
          <w:bCs/>
          <w:sz w:val="34"/>
          <w:szCs w:val="34"/>
          <w:rtl/>
        </w:rPr>
        <w:t>وأهم هذه الأحكام اللاحقة للمعاملة التي يقع البحث فيها ثلاثة</w:t>
      </w:r>
      <w:r w:rsidRPr="00AA74E6">
        <w:rPr>
          <w:rFonts w:ascii="mylotus" w:hAnsi="mylotus"/>
          <w:b/>
          <w:bCs/>
          <w:sz w:val="34"/>
          <w:szCs w:val="34"/>
        </w:rPr>
        <w:t>:</w:t>
      </w:r>
    </w:p>
    <w:p w14:paraId="48E98E9E" w14:textId="77777777" w:rsidR="00AA74E6" w:rsidRPr="00AA74E6" w:rsidRDefault="00AA74E6" w:rsidP="00C51A22">
      <w:pPr>
        <w:pStyle w:val="a0"/>
        <w:widowControl w:val="0"/>
        <w:bidi/>
        <w:spacing w:line="216" w:lineRule="auto"/>
        <w:rPr>
          <w:rFonts w:ascii="mylotus" w:hAnsi="mylotus" w:hint="cs"/>
          <w:b/>
          <w:bCs/>
          <w:sz w:val="34"/>
          <w:szCs w:val="34"/>
          <w:rtl/>
        </w:rPr>
      </w:pPr>
      <w:r w:rsidRPr="00AA74E6">
        <w:rPr>
          <w:rFonts w:ascii="mylotus" w:hAnsi="mylotus"/>
          <w:b/>
          <w:bCs/>
          <w:sz w:val="34"/>
          <w:szCs w:val="34"/>
          <w:rtl/>
        </w:rPr>
        <w:t>الحكم الأول:</w:t>
      </w:r>
      <w:r w:rsidRPr="00AA74E6">
        <w:rPr>
          <w:rFonts w:ascii="mylotus" w:hAnsi="mylotus"/>
          <w:b/>
          <w:bCs/>
          <w:sz w:val="34"/>
          <w:szCs w:val="34"/>
          <w:rtl/>
        </w:rPr>
        <w:t xml:space="preserve"> فرض التنازع</w:t>
      </w:r>
    </w:p>
    <w:p w14:paraId="711D5D7D" w14:textId="0081F705"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لو تنازع البائع والمشتري أو المُؤجِر والمستأجِر في متعلق المعاملة أو في حدود المعاملة، فهنا سوف يقع البحث في تحديد المدعي والمنكر، وهو بحث في باب القضاء ولكنه سيال في سائر أبواب المعاملات، بمعنى أنه هل المدعي من خالف قوله الحجة الشرعية من أمارة أو أصل، أو المدعي من خالف قوله ظاهر الحال، وإن لم يكن حجةً شرعية؟ أم المدعي من خالف قوله الغرض من المعاملة؟ أم المدعي من خالف قوله مصب المعاملة؟</w:t>
      </w:r>
    </w:p>
    <w:p w14:paraId="0E987448" w14:textId="72A75071"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ويترتب على ذلك نتائج مهمة</w:t>
      </w:r>
      <w:r w:rsidR="00C51A22">
        <w:rPr>
          <w:rFonts w:ascii="mylotus" w:hAnsi="mylotus"/>
          <w:sz w:val="34"/>
          <w:szCs w:val="34"/>
          <w:rtl/>
        </w:rPr>
        <w:t>.</w:t>
      </w:r>
    </w:p>
    <w:p w14:paraId="6AB371FF" w14:textId="77777777" w:rsidR="00AA74E6" w:rsidRDefault="00AA74E6" w:rsidP="00C51A22">
      <w:pPr>
        <w:pStyle w:val="a0"/>
        <w:widowControl w:val="0"/>
        <w:bidi/>
        <w:spacing w:line="216" w:lineRule="auto"/>
        <w:rPr>
          <w:rFonts w:ascii="mylotus" w:hAnsi="mylotus" w:hint="cs"/>
          <w:sz w:val="34"/>
          <w:szCs w:val="34"/>
          <w:rtl/>
        </w:rPr>
      </w:pPr>
      <w:r w:rsidRPr="00AA74E6">
        <w:rPr>
          <w:rFonts w:ascii="mylotus" w:hAnsi="mylotus"/>
          <w:b/>
          <w:bCs/>
          <w:sz w:val="34"/>
          <w:szCs w:val="34"/>
          <w:rtl/>
        </w:rPr>
        <w:t>الحكم الثاني: الضمان</w:t>
      </w:r>
    </w:p>
    <w:p w14:paraId="01613532" w14:textId="69431F53"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فلو تلف متعلق الإجارة تحت يد المستأجِر، أو تحت يد المستعير أو عامل المضاربة أو الوكيل</w:t>
      </w:r>
      <w:r w:rsidR="00C51A22">
        <w:rPr>
          <w:rFonts w:ascii="mylotus" w:hAnsi="mylotus"/>
          <w:sz w:val="34"/>
          <w:szCs w:val="34"/>
          <w:rtl/>
        </w:rPr>
        <w:t xml:space="preserve"> </w:t>
      </w:r>
      <w:r w:rsidRPr="00AA74E6">
        <w:rPr>
          <w:rFonts w:ascii="mylotus" w:hAnsi="mylotus"/>
          <w:sz w:val="34"/>
          <w:szCs w:val="34"/>
          <w:rtl/>
        </w:rPr>
        <w:t>فما هو مناط الضمان؟</w:t>
      </w:r>
      <w:r w:rsidR="00C51A22">
        <w:rPr>
          <w:rFonts w:ascii="mylotus" w:hAnsi="mylotus" w:hint="cs"/>
          <w:sz w:val="34"/>
          <w:szCs w:val="34"/>
          <w:rtl/>
        </w:rPr>
        <w:t xml:space="preserve"> </w:t>
      </w:r>
      <w:r w:rsidRPr="00AA74E6">
        <w:rPr>
          <w:rFonts w:ascii="mylotus" w:hAnsi="mylotus"/>
          <w:sz w:val="34"/>
          <w:szCs w:val="34"/>
          <w:rtl/>
        </w:rPr>
        <w:t>هل مناط الضمان اليد العادية؟ أم من</w:t>
      </w:r>
      <w:r w:rsidR="00C51A22">
        <w:rPr>
          <w:rFonts w:ascii="mylotus" w:hAnsi="mylotus"/>
          <w:sz w:val="34"/>
          <w:szCs w:val="34"/>
          <w:rtl/>
        </w:rPr>
        <w:t>اط الضمان اليد مع عدم استئمانها</w:t>
      </w:r>
      <w:r w:rsidRPr="00AA74E6">
        <w:rPr>
          <w:rFonts w:ascii="mylotus" w:hAnsi="mylotus"/>
          <w:sz w:val="34"/>
          <w:szCs w:val="34"/>
          <w:rtl/>
        </w:rPr>
        <w:t>؟ فإنه إذا كان مناط الضمان اليد ا</w:t>
      </w:r>
      <w:r w:rsidR="00C51A22">
        <w:rPr>
          <w:rFonts w:ascii="mylotus" w:hAnsi="mylotus"/>
          <w:sz w:val="34"/>
          <w:szCs w:val="34"/>
          <w:rtl/>
        </w:rPr>
        <w:t xml:space="preserve">لعادية فهو عنوان وجودي لا يمكن </w:t>
      </w:r>
      <w:r w:rsidR="00C51A22">
        <w:rPr>
          <w:rFonts w:ascii="mylotus" w:hAnsi="mylotus" w:hint="cs"/>
          <w:sz w:val="34"/>
          <w:szCs w:val="34"/>
          <w:rtl/>
        </w:rPr>
        <w:t>إ</w:t>
      </w:r>
      <w:r w:rsidRPr="00AA74E6">
        <w:rPr>
          <w:rFonts w:ascii="mylotus" w:hAnsi="mylotus"/>
          <w:sz w:val="34"/>
          <w:szCs w:val="34"/>
          <w:rtl/>
        </w:rPr>
        <w:t>ثباته بالاستصحاب العدمي</w:t>
      </w:r>
      <w:r w:rsidR="00C51A22">
        <w:rPr>
          <w:rFonts w:ascii="mylotus" w:hAnsi="mylotus"/>
          <w:sz w:val="34"/>
          <w:szCs w:val="34"/>
          <w:rtl/>
        </w:rPr>
        <w:t xml:space="preserve"> </w:t>
      </w:r>
      <w:r w:rsidRPr="00AA74E6">
        <w:rPr>
          <w:rFonts w:ascii="mylotus" w:hAnsi="mylotus"/>
          <w:sz w:val="34"/>
          <w:szCs w:val="34"/>
          <w:rtl/>
        </w:rPr>
        <w:t>مثلاً، بخلاف ما إذا كان مناط الضمان</w:t>
      </w:r>
      <w:r w:rsidR="00C51A22">
        <w:rPr>
          <w:rFonts w:ascii="mylotus" w:hAnsi="mylotus"/>
          <w:sz w:val="34"/>
          <w:szCs w:val="34"/>
          <w:rtl/>
        </w:rPr>
        <w:t xml:space="preserve"> </w:t>
      </w:r>
      <w:r w:rsidRPr="00AA74E6">
        <w:rPr>
          <w:rFonts w:ascii="mylotus" w:hAnsi="mylotus"/>
          <w:sz w:val="34"/>
          <w:szCs w:val="34"/>
          <w:rtl/>
        </w:rPr>
        <w:t>اليد مع عدم الأمانة، فإنه قيد عدمي يمكن اثباته بالاستصحاب في فرض الشك فيه في بعض الموارد</w:t>
      </w:r>
      <w:r w:rsidRPr="00AA74E6">
        <w:rPr>
          <w:rFonts w:ascii="mylotus" w:hAnsi="mylotus"/>
          <w:sz w:val="34"/>
          <w:szCs w:val="34"/>
        </w:rPr>
        <w:t>.</w:t>
      </w:r>
    </w:p>
    <w:p w14:paraId="094277BD" w14:textId="21E3F21B"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 xml:space="preserve">كما يقع البحث في الضمان في أن المدار في ضمان </w:t>
      </w:r>
      <w:proofErr w:type="spellStart"/>
      <w:r w:rsidRPr="00AA74E6">
        <w:rPr>
          <w:rFonts w:ascii="mylotus" w:hAnsi="mylotus"/>
          <w:sz w:val="34"/>
          <w:szCs w:val="34"/>
          <w:rtl/>
        </w:rPr>
        <w:t>القيميات</w:t>
      </w:r>
      <w:proofErr w:type="spellEnd"/>
      <w:r w:rsidRPr="00AA74E6">
        <w:rPr>
          <w:rFonts w:ascii="mylotus" w:hAnsi="mylotus"/>
          <w:sz w:val="34"/>
          <w:szCs w:val="34"/>
          <w:rtl/>
        </w:rPr>
        <w:t xml:space="preserve"> على قيمة يوم التلف أو قيمة يوم الأداء أو أعلى القيم بين يوم التلف ويوم الأداء، ويترتب عليه عدة ثمرات</w:t>
      </w:r>
      <w:r w:rsidR="00C51A22">
        <w:rPr>
          <w:rFonts w:ascii="mylotus" w:hAnsi="mylotus"/>
          <w:sz w:val="34"/>
          <w:szCs w:val="34"/>
          <w:rtl/>
        </w:rPr>
        <w:t>.</w:t>
      </w:r>
    </w:p>
    <w:p w14:paraId="55F84675" w14:textId="77777777" w:rsidR="00AA74E6" w:rsidRPr="00AA74E6" w:rsidRDefault="00AA74E6" w:rsidP="00C51A22">
      <w:pPr>
        <w:pStyle w:val="a0"/>
        <w:widowControl w:val="0"/>
        <w:bidi/>
        <w:spacing w:line="216" w:lineRule="auto"/>
        <w:rPr>
          <w:rFonts w:ascii="mylotus" w:hAnsi="mylotus"/>
          <w:b/>
          <w:bCs/>
          <w:sz w:val="34"/>
          <w:szCs w:val="34"/>
          <w:rtl/>
        </w:rPr>
      </w:pPr>
      <w:r w:rsidRPr="00AA74E6">
        <w:rPr>
          <w:rFonts w:ascii="mylotus" w:hAnsi="mylotus"/>
          <w:b/>
          <w:bCs/>
          <w:sz w:val="34"/>
          <w:szCs w:val="34"/>
          <w:rtl/>
        </w:rPr>
        <w:t>الحكم الثالث: هل أن أحكام الصرف والربا تجري على الصلح أم لا؟</w:t>
      </w:r>
    </w:p>
    <w:p w14:paraId="7D3422C6" w14:textId="70A9A8B6"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إذ المفروض فقهياً أن الصلح معاملة لاحقة بالمعاملات، أو في طول ثبوت الحقوق</w:t>
      </w:r>
      <w:r w:rsidR="00C51A22">
        <w:rPr>
          <w:rFonts w:ascii="mylotus" w:hAnsi="mylotus"/>
          <w:sz w:val="34"/>
          <w:szCs w:val="34"/>
          <w:rtl/>
        </w:rPr>
        <w:t xml:space="preserve">، </w:t>
      </w:r>
      <w:r w:rsidRPr="00AA74E6">
        <w:rPr>
          <w:rFonts w:ascii="mylotus" w:hAnsi="mylotus"/>
          <w:sz w:val="34"/>
          <w:szCs w:val="34"/>
          <w:rtl/>
        </w:rPr>
        <w:t>وبما أن الصلح معاملة لاحقة بالمعاملات</w:t>
      </w:r>
      <w:r>
        <w:rPr>
          <w:rFonts w:ascii="mylotus" w:hAnsi="mylotus" w:hint="cs"/>
          <w:sz w:val="34"/>
          <w:szCs w:val="34"/>
          <w:rtl/>
        </w:rPr>
        <w:t xml:space="preserve"> -</w:t>
      </w:r>
      <w:r>
        <w:rPr>
          <w:rFonts w:ascii="mylotus" w:hAnsi="mylotus"/>
          <w:sz w:val="34"/>
          <w:szCs w:val="34"/>
          <w:rtl/>
        </w:rPr>
        <w:t xml:space="preserve"> إذ قد يكون مفاد الصلح مفاد البيع أو مفاد الإجارة</w:t>
      </w:r>
      <w:r>
        <w:rPr>
          <w:rFonts w:ascii="mylotus" w:hAnsi="mylotus" w:hint="cs"/>
          <w:sz w:val="34"/>
          <w:szCs w:val="34"/>
          <w:rtl/>
        </w:rPr>
        <w:t xml:space="preserve"> -</w:t>
      </w:r>
      <w:r w:rsidRPr="00AA74E6">
        <w:rPr>
          <w:rFonts w:ascii="mylotus" w:hAnsi="mylotus"/>
          <w:sz w:val="34"/>
          <w:szCs w:val="34"/>
          <w:rtl/>
        </w:rPr>
        <w:t xml:space="preserve"> فهل يجري على الصلح أحكام المعاملات الأولية؟</w:t>
      </w:r>
      <w:r>
        <w:rPr>
          <w:rFonts w:ascii="mylotus" w:hAnsi="mylotus" w:hint="cs"/>
          <w:sz w:val="34"/>
          <w:szCs w:val="34"/>
          <w:rtl/>
        </w:rPr>
        <w:t xml:space="preserve"> </w:t>
      </w:r>
      <w:r>
        <w:rPr>
          <w:rFonts w:ascii="mylotus" w:hAnsi="mylotus"/>
          <w:sz w:val="34"/>
          <w:szCs w:val="34"/>
          <w:rtl/>
        </w:rPr>
        <w:t>مثلاً: أحكام بيع الصَرف و</w:t>
      </w:r>
      <w:r w:rsidRPr="00AA74E6">
        <w:rPr>
          <w:rFonts w:ascii="mylotus" w:hAnsi="mylotus"/>
          <w:sz w:val="34"/>
          <w:szCs w:val="34"/>
          <w:rtl/>
        </w:rPr>
        <w:t>أحكام الربا أم لا؟</w:t>
      </w:r>
    </w:p>
    <w:p w14:paraId="542705D5" w14:textId="77777777"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هذا تمام الكلام في الفهرست الموضوعي الذي وضعناه لكتاب الإجارة</w:t>
      </w:r>
      <w:r w:rsidRPr="00AA74E6">
        <w:rPr>
          <w:rFonts w:ascii="mylotus" w:hAnsi="mylotus"/>
          <w:sz w:val="34"/>
          <w:szCs w:val="34"/>
        </w:rPr>
        <w:t>.</w:t>
      </w:r>
    </w:p>
    <w:p w14:paraId="7817989D" w14:textId="4A96A048" w:rsidR="00AA74E6" w:rsidRPr="00AA74E6" w:rsidRDefault="00AA74E6" w:rsidP="00C51A22">
      <w:pPr>
        <w:pStyle w:val="a0"/>
        <w:widowControl w:val="0"/>
        <w:bidi/>
        <w:spacing w:line="216" w:lineRule="auto"/>
        <w:rPr>
          <w:rFonts w:ascii="mylotus" w:hAnsi="mylotus"/>
          <w:b/>
          <w:bCs/>
          <w:sz w:val="34"/>
          <w:szCs w:val="34"/>
          <w:rtl/>
        </w:rPr>
      </w:pPr>
      <w:r w:rsidRPr="00AA74E6">
        <w:rPr>
          <w:rFonts w:ascii="mylotus" w:hAnsi="mylotus"/>
          <w:b/>
          <w:bCs/>
          <w:sz w:val="34"/>
          <w:szCs w:val="34"/>
          <w:rtl/>
        </w:rPr>
        <w:lastRenderedPageBreak/>
        <w:t>المباحث</w:t>
      </w:r>
      <w:r w:rsidR="00C51A22">
        <w:rPr>
          <w:rFonts w:ascii="mylotus" w:hAnsi="mylotus"/>
          <w:b/>
          <w:bCs/>
          <w:sz w:val="34"/>
          <w:szCs w:val="34"/>
          <w:rtl/>
        </w:rPr>
        <w:t xml:space="preserve"> </w:t>
      </w:r>
      <w:r w:rsidRPr="00AA74E6">
        <w:rPr>
          <w:rFonts w:ascii="mylotus" w:hAnsi="mylotus"/>
          <w:b/>
          <w:bCs/>
          <w:sz w:val="34"/>
          <w:szCs w:val="34"/>
          <w:rtl/>
        </w:rPr>
        <w:t>المرتبطة بكتاب الإجارة</w:t>
      </w:r>
      <w:r w:rsidRPr="00AA74E6">
        <w:rPr>
          <w:rFonts w:ascii="mylotus" w:hAnsi="mylotus"/>
          <w:b/>
          <w:bCs/>
          <w:sz w:val="34"/>
          <w:szCs w:val="34"/>
        </w:rPr>
        <w:t>:</w:t>
      </w:r>
    </w:p>
    <w:p w14:paraId="3C46AFE1" w14:textId="77777777" w:rsidR="00AA74E6" w:rsidRPr="00AA74E6" w:rsidRDefault="00AA74E6" w:rsidP="00C51A22">
      <w:pPr>
        <w:pStyle w:val="a0"/>
        <w:widowControl w:val="0"/>
        <w:bidi/>
        <w:spacing w:line="216" w:lineRule="auto"/>
        <w:rPr>
          <w:rFonts w:ascii="mylotus" w:hAnsi="mylotus"/>
          <w:b/>
          <w:bCs/>
          <w:sz w:val="34"/>
          <w:szCs w:val="34"/>
          <w:rtl/>
        </w:rPr>
      </w:pPr>
      <w:r w:rsidRPr="00AA74E6">
        <w:rPr>
          <w:rFonts w:ascii="mylotus" w:hAnsi="mylotus"/>
          <w:b/>
          <w:bCs/>
          <w:sz w:val="34"/>
          <w:szCs w:val="34"/>
          <w:rtl/>
        </w:rPr>
        <w:t>المبحث الأول: في تعريف عقد الإجارة</w:t>
      </w:r>
      <w:r w:rsidRPr="00AA74E6">
        <w:rPr>
          <w:rFonts w:ascii="mylotus" w:hAnsi="mylotus"/>
          <w:b/>
          <w:bCs/>
          <w:sz w:val="34"/>
          <w:szCs w:val="34"/>
        </w:rPr>
        <w:t>:</w:t>
      </w:r>
    </w:p>
    <w:p w14:paraId="7ED61357" w14:textId="0AF49B32"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قبل الدخول في عقد الإجارة، لا</w:t>
      </w:r>
      <w:r>
        <w:rPr>
          <w:rFonts w:ascii="mylotus" w:hAnsi="mylotus" w:hint="cs"/>
          <w:sz w:val="34"/>
          <w:szCs w:val="34"/>
          <w:rtl/>
        </w:rPr>
        <w:t xml:space="preserve"> </w:t>
      </w:r>
      <w:r w:rsidRPr="00AA74E6">
        <w:rPr>
          <w:rFonts w:ascii="mylotus" w:hAnsi="mylotus"/>
          <w:sz w:val="34"/>
          <w:szCs w:val="34"/>
          <w:rtl/>
        </w:rPr>
        <w:t>بد من البحث حول العقد نفسه، ما هو تعريف العقد؟ وما هي أقسام العقد؟ وهل يمكن الاستدلال بآية: (يَا أَيُّهَا الَّذِينَ آمَنُوا أَو</w:t>
      </w:r>
      <w:r>
        <w:rPr>
          <w:rFonts w:ascii="mylotus" w:hAnsi="mylotus"/>
          <w:sz w:val="34"/>
          <w:szCs w:val="34"/>
          <w:rtl/>
        </w:rPr>
        <w:t>ْفُوا بِالْعُقُودِ) [المائدة 1]</w:t>
      </w:r>
      <w:r w:rsidR="00C51A22">
        <w:rPr>
          <w:rFonts w:ascii="mylotus" w:hAnsi="mylotus"/>
          <w:sz w:val="34"/>
          <w:szCs w:val="34"/>
          <w:rtl/>
        </w:rPr>
        <w:t xml:space="preserve"> على </w:t>
      </w:r>
      <w:r w:rsidR="00C51A22">
        <w:rPr>
          <w:rFonts w:ascii="mylotus" w:hAnsi="mylotus" w:hint="cs"/>
          <w:sz w:val="34"/>
          <w:szCs w:val="34"/>
          <w:rtl/>
        </w:rPr>
        <w:t>إ</w:t>
      </w:r>
      <w:r w:rsidRPr="00AA74E6">
        <w:rPr>
          <w:rFonts w:ascii="mylotus" w:hAnsi="mylotus"/>
          <w:sz w:val="34"/>
          <w:szCs w:val="34"/>
          <w:rtl/>
        </w:rPr>
        <w:t>مضاء جميع العقود أم لا؟ ثم يقع البحث حول تعريف الإجارة</w:t>
      </w:r>
      <w:r w:rsidRPr="00AA74E6">
        <w:rPr>
          <w:rFonts w:ascii="mylotus" w:hAnsi="mylotus"/>
          <w:sz w:val="34"/>
          <w:szCs w:val="34"/>
        </w:rPr>
        <w:t>.</w:t>
      </w:r>
    </w:p>
    <w:p w14:paraId="75B0F12E" w14:textId="598E2AB0" w:rsidR="00AA74E6" w:rsidRPr="00AA74E6" w:rsidRDefault="00AA74E6" w:rsidP="00C51A22">
      <w:pPr>
        <w:pStyle w:val="a0"/>
        <w:widowControl w:val="0"/>
        <w:bidi/>
        <w:spacing w:line="216" w:lineRule="auto"/>
        <w:rPr>
          <w:rFonts w:ascii="mylotus" w:hAnsi="mylotus"/>
          <w:b/>
          <w:bCs/>
          <w:sz w:val="34"/>
          <w:szCs w:val="34"/>
          <w:rtl/>
        </w:rPr>
      </w:pPr>
      <w:r w:rsidRPr="00AA74E6">
        <w:rPr>
          <w:rFonts w:ascii="mylotus" w:hAnsi="mylotus"/>
          <w:b/>
          <w:bCs/>
          <w:sz w:val="34"/>
          <w:szCs w:val="34"/>
          <w:rtl/>
        </w:rPr>
        <w:t>فهنا عدة مطالب لا</w:t>
      </w:r>
      <w:r>
        <w:rPr>
          <w:rFonts w:ascii="mylotus" w:hAnsi="mylotus" w:hint="cs"/>
          <w:b/>
          <w:bCs/>
          <w:sz w:val="34"/>
          <w:szCs w:val="34"/>
          <w:rtl/>
        </w:rPr>
        <w:t xml:space="preserve"> </w:t>
      </w:r>
      <w:r w:rsidRPr="00AA74E6">
        <w:rPr>
          <w:rFonts w:ascii="mylotus" w:hAnsi="mylotus"/>
          <w:b/>
          <w:bCs/>
          <w:sz w:val="34"/>
          <w:szCs w:val="34"/>
          <w:rtl/>
        </w:rPr>
        <w:t>بد من بيانها</w:t>
      </w:r>
      <w:r w:rsidRPr="00AA74E6">
        <w:rPr>
          <w:rFonts w:ascii="mylotus" w:hAnsi="mylotus"/>
          <w:b/>
          <w:bCs/>
          <w:sz w:val="34"/>
          <w:szCs w:val="34"/>
        </w:rPr>
        <w:t>:</w:t>
      </w:r>
    </w:p>
    <w:p w14:paraId="2021663A" w14:textId="77777777" w:rsidR="00AA74E6" w:rsidRPr="00AA74E6" w:rsidRDefault="00AA74E6" w:rsidP="00C51A22">
      <w:pPr>
        <w:pStyle w:val="a0"/>
        <w:widowControl w:val="0"/>
        <w:bidi/>
        <w:spacing w:line="216" w:lineRule="auto"/>
        <w:rPr>
          <w:rFonts w:ascii="mylotus" w:hAnsi="mylotus"/>
          <w:b/>
          <w:bCs/>
          <w:sz w:val="34"/>
          <w:szCs w:val="34"/>
          <w:rtl/>
        </w:rPr>
      </w:pPr>
      <w:r w:rsidRPr="00AA74E6">
        <w:rPr>
          <w:rFonts w:ascii="mylotus" w:hAnsi="mylotus"/>
          <w:b/>
          <w:bCs/>
          <w:sz w:val="34"/>
          <w:szCs w:val="34"/>
        </w:rPr>
        <w:t xml:space="preserve"> </w:t>
      </w:r>
      <w:r w:rsidRPr="00AA74E6">
        <w:rPr>
          <w:rFonts w:ascii="mylotus" w:hAnsi="mylotus"/>
          <w:b/>
          <w:bCs/>
          <w:sz w:val="34"/>
          <w:szCs w:val="34"/>
          <w:rtl/>
        </w:rPr>
        <w:t>الأول: ما هي حقيقة العقد؟</w:t>
      </w:r>
    </w:p>
    <w:p w14:paraId="3C5B83EE" w14:textId="05793596" w:rsidR="00AA74E6" w:rsidRPr="00AA74E6" w:rsidRDefault="00AA74E6" w:rsidP="00C51A22">
      <w:pPr>
        <w:pStyle w:val="a0"/>
        <w:widowControl w:val="0"/>
        <w:bidi/>
        <w:spacing w:line="216" w:lineRule="auto"/>
        <w:rPr>
          <w:rFonts w:ascii="mylotus" w:hAnsi="mylotus"/>
          <w:sz w:val="34"/>
          <w:szCs w:val="34"/>
          <w:rtl/>
        </w:rPr>
      </w:pPr>
      <w:r>
        <w:rPr>
          <w:rFonts w:ascii="mylotus" w:hAnsi="mylotus"/>
          <w:sz w:val="34"/>
          <w:szCs w:val="34"/>
          <w:rtl/>
        </w:rPr>
        <w:t>ذُكر في تعريف العقد عدة كلمات</w:t>
      </w:r>
      <w:r w:rsidRPr="00AA74E6">
        <w:rPr>
          <w:rFonts w:ascii="mylotus" w:hAnsi="mylotus"/>
          <w:sz w:val="34"/>
          <w:szCs w:val="34"/>
          <w:rtl/>
        </w:rPr>
        <w:t xml:space="preserve"> للمحقق النائيني والمحقق الأصفهاني وسيدنا الخوئي (قدست أسرارهم</w:t>
      </w:r>
      <w:r>
        <w:rPr>
          <w:rFonts w:ascii="mylotus" w:hAnsi="mylotus" w:hint="cs"/>
          <w:sz w:val="34"/>
          <w:szCs w:val="34"/>
          <w:rtl/>
        </w:rPr>
        <w:t>).</w:t>
      </w:r>
    </w:p>
    <w:p w14:paraId="5F76CF6E" w14:textId="5FE80A2A"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b/>
          <w:bCs/>
          <w:sz w:val="34"/>
          <w:szCs w:val="34"/>
          <w:rtl/>
        </w:rPr>
        <w:t>التعريف الأول:</w:t>
      </w:r>
      <w:r w:rsidRPr="00AA74E6">
        <w:rPr>
          <w:rFonts w:ascii="mylotus" w:hAnsi="mylotus"/>
          <w:sz w:val="34"/>
          <w:szCs w:val="34"/>
          <w:rtl/>
        </w:rPr>
        <w:t xml:space="preserve"> ما ورد في كلمات المحقق النائيني (قدس سره)، قال: (معنى العقد لغةً وعرفاً هو العهد المؤكد، وما يكون فيه إلزام والتزام، وأما العقود الإذنية فتسمى عقوداً لأنها ترتبط بشخصين، لا أن فيها عهداً وعقداً. فقوله عزّ من قائل: (أَوْفُوا بِالْعُقُودِ) [المائدة 1]، لا يشمل هذه العقود، لخروجها عنه تخصصاً). منية الطالب [ج1، ص33]</w:t>
      </w:r>
      <w:r>
        <w:rPr>
          <w:rFonts w:ascii="mylotus" w:hAnsi="mylotus" w:hint="cs"/>
          <w:sz w:val="34"/>
          <w:szCs w:val="34"/>
          <w:rtl/>
        </w:rPr>
        <w:t>،</w:t>
      </w:r>
      <w:r w:rsidRPr="00AA74E6">
        <w:rPr>
          <w:rFonts w:ascii="mylotus" w:hAnsi="mylotus"/>
          <w:sz w:val="34"/>
          <w:szCs w:val="34"/>
          <w:rtl/>
        </w:rPr>
        <w:t xml:space="preserve"> كما ذ</w:t>
      </w:r>
      <w:r>
        <w:rPr>
          <w:rFonts w:ascii="mylotus" w:hAnsi="mylotus"/>
          <w:sz w:val="34"/>
          <w:szCs w:val="34"/>
          <w:rtl/>
        </w:rPr>
        <w:t xml:space="preserve">كر نفس المضمون في تقرير </w:t>
      </w:r>
      <w:proofErr w:type="spellStart"/>
      <w:r>
        <w:rPr>
          <w:rFonts w:ascii="mylotus" w:hAnsi="mylotus"/>
          <w:sz w:val="34"/>
          <w:szCs w:val="34"/>
          <w:rtl/>
        </w:rPr>
        <w:t>الآملي</w:t>
      </w:r>
      <w:proofErr w:type="spellEnd"/>
      <w:r>
        <w:rPr>
          <w:rFonts w:ascii="mylotus" w:hAnsi="mylotus"/>
          <w:sz w:val="34"/>
          <w:szCs w:val="34"/>
          <w:rtl/>
        </w:rPr>
        <w:t xml:space="preserve"> </w:t>
      </w:r>
      <w:r>
        <w:rPr>
          <w:rFonts w:ascii="mylotus" w:hAnsi="mylotus" w:hint="cs"/>
          <w:sz w:val="34"/>
          <w:szCs w:val="34"/>
          <w:rtl/>
        </w:rPr>
        <w:t>[</w:t>
      </w:r>
      <w:r w:rsidRPr="00AA74E6">
        <w:rPr>
          <w:rFonts w:ascii="mylotus" w:hAnsi="mylotus"/>
          <w:sz w:val="34"/>
          <w:szCs w:val="34"/>
          <w:rtl/>
        </w:rPr>
        <w:t>ج1</w:t>
      </w:r>
      <w:r>
        <w:rPr>
          <w:rFonts w:ascii="mylotus" w:hAnsi="mylotus" w:hint="cs"/>
          <w:sz w:val="34"/>
          <w:szCs w:val="34"/>
          <w:rtl/>
        </w:rPr>
        <w:t>،</w:t>
      </w:r>
      <w:r w:rsidRPr="00AA74E6">
        <w:rPr>
          <w:rFonts w:ascii="mylotus" w:hAnsi="mylotus"/>
          <w:sz w:val="34"/>
          <w:szCs w:val="34"/>
          <w:rtl/>
        </w:rPr>
        <w:t xml:space="preserve"> ص81</w:t>
      </w:r>
      <w:r>
        <w:rPr>
          <w:rFonts w:ascii="mylotus" w:hAnsi="mylotus" w:hint="cs"/>
          <w:sz w:val="34"/>
          <w:szCs w:val="34"/>
          <w:rtl/>
        </w:rPr>
        <w:t>]</w:t>
      </w:r>
      <w:r w:rsidRPr="00AA74E6">
        <w:rPr>
          <w:rFonts w:ascii="mylotus" w:hAnsi="mylotus"/>
          <w:sz w:val="34"/>
          <w:szCs w:val="34"/>
          <w:rtl/>
        </w:rPr>
        <w:t>. وحاصله أن</w:t>
      </w:r>
      <w:r>
        <w:rPr>
          <w:rFonts w:ascii="mylotus" w:hAnsi="mylotus" w:hint="cs"/>
          <w:sz w:val="34"/>
          <w:szCs w:val="34"/>
          <w:rtl/>
        </w:rPr>
        <w:t xml:space="preserve"> </w:t>
      </w:r>
      <w:r w:rsidRPr="00AA74E6">
        <w:rPr>
          <w:rFonts w:ascii="mylotus" w:hAnsi="mylotus"/>
          <w:sz w:val="34"/>
          <w:szCs w:val="34"/>
          <w:rtl/>
        </w:rPr>
        <w:t>العقد لغةً وعرفاً العهد المؤكد، وما يكون فيه إلزام والتزام</w:t>
      </w:r>
      <w:r w:rsidR="00C51A22">
        <w:rPr>
          <w:rFonts w:ascii="mylotus" w:hAnsi="mylotus"/>
          <w:sz w:val="34"/>
          <w:szCs w:val="34"/>
          <w:rtl/>
        </w:rPr>
        <w:t>،</w:t>
      </w:r>
      <w:r w:rsidRPr="00AA74E6">
        <w:rPr>
          <w:rFonts w:ascii="mylotus" w:hAnsi="mylotus"/>
          <w:sz w:val="34"/>
          <w:szCs w:val="34"/>
          <w:rtl/>
        </w:rPr>
        <w:t xml:space="preserve"> وأثر ذلك أن هذا هو</w:t>
      </w:r>
      <w:r w:rsidR="00C51A22">
        <w:rPr>
          <w:rFonts w:ascii="mylotus" w:hAnsi="mylotus"/>
          <w:sz w:val="34"/>
          <w:szCs w:val="34"/>
          <w:rtl/>
        </w:rPr>
        <w:t xml:space="preserve"> </w:t>
      </w:r>
      <w:r w:rsidRPr="00AA74E6">
        <w:rPr>
          <w:rFonts w:ascii="mylotus" w:hAnsi="mylotus"/>
          <w:sz w:val="34"/>
          <w:szCs w:val="34"/>
          <w:rtl/>
        </w:rPr>
        <w:t>المنصرف من قوله تعالى: (أَوْفُوا بِالْعُقُودِ) [المائدة 1]، وأما شمول عنوان العقد للعقود الإذنية فهو مجرد اصطلاح</w:t>
      </w:r>
      <w:r w:rsidR="00C51A22">
        <w:rPr>
          <w:rFonts w:ascii="mylotus" w:hAnsi="mylotus"/>
          <w:sz w:val="34"/>
          <w:szCs w:val="34"/>
          <w:rtl/>
        </w:rPr>
        <w:t>.</w:t>
      </w:r>
    </w:p>
    <w:p w14:paraId="6C008760" w14:textId="7E5870D9"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b/>
          <w:bCs/>
          <w:sz w:val="34"/>
          <w:szCs w:val="34"/>
          <w:rtl/>
        </w:rPr>
        <w:t>ويلاحظ على هذا التعريف:</w:t>
      </w:r>
      <w:r>
        <w:rPr>
          <w:rFonts w:ascii="mylotus" w:hAnsi="mylotus"/>
          <w:sz w:val="34"/>
          <w:szCs w:val="34"/>
          <w:rtl/>
        </w:rPr>
        <w:t xml:space="preserve"> أن اشتماله على عنصر التأكد</w:t>
      </w:r>
      <w:r>
        <w:rPr>
          <w:rFonts w:ascii="mylotus" w:hAnsi="mylotus" w:hint="cs"/>
          <w:sz w:val="34"/>
          <w:szCs w:val="34"/>
          <w:rtl/>
        </w:rPr>
        <w:t xml:space="preserve"> </w:t>
      </w:r>
      <w:r w:rsidRPr="00AA74E6">
        <w:rPr>
          <w:rFonts w:ascii="mylotus" w:hAnsi="mylotus"/>
          <w:sz w:val="34"/>
          <w:szCs w:val="34"/>
          <w:rtl/>
        </w:rPr>
        <w:t>في قوله: "العهد المؤكد" مما لا</w:t>
      </w:r>
      <w:r>
        <w:rPr>
          <w:rFonts w:ascii="mylotus" w:hAnsi="mylotus" w:hint="cs"/>
          <w:sz w:val="34"/>
          <w:szCs w:val="34"/>
          <w:rtl/>
        </w:rPr>
        <w:t xml:space="preserve"> </w:t>
      </w:r>
      <w:r>
        <w:rPr>
          <w:rFonts w:ascii="mylotus" w:hAnsi="mylotus"/>
          <w:sz w:val="34"/>
          <w:szCs w:val="34"/>
          <w:rtl/>
        </w:rPr>
        <w:t>موجب له</w:t>
      </w:r>
      <w:r w:rsidR="00D411AE">
        <w:rPr>
          <w:rFonts w:ascii="mylotus" w:hAnsi="mylotus"/>
          <w:sz w:val="34"/>
          <w:szCs w:val="34"/>
          <w:rtl/>
        </w:rPr>
        <w:t xml:space="preserve">، وإن نقل في عوائد الأيام </w:t>
      </w:r>
      <w:r w:rsidR="00D411AE">
        <w:rPr>
          <w:rFonts w:ascii="mylotus" w:hAnsi="mylotus" w:hint="cs"/>
          <w:sz w:val="34"/>
          <w:szCs w:val="34"/>
          <w:rtl/>
        </w:rPr>
        <w:t>[</w:t>
      </w:r>
      <w:r w:rsidRPr="00AA74E6">
        <w:rPr>
          <w:rFonts w:ascii="mylotus" w:hAnsi="mylotus"/>
          <w:sz w:val="34"/>
          <w:szCs w:val="34"/>
          <w:rtl/>
        </w:rPr>
        <w:t>ص11</w:t>
      </w:r>
      <w:r w:rsidR="00D411AE">
        <w:rPr>
          <w:rFonts w:ascii="mylotus" w:hAnsi="mylotus" w:hint="cs"/>
          <w:sz w:val="34"/>
          <w:szCs w:val="34"/>
          <w:rtl/>
        </w:rPr>
        <w:t>]</w:t>
      </w:r>
      <w:r w:rsidRPr="00AA74E6">
        <w:rPr>
          <w:rFonts w:ascii="mylotus" w:hAnsi="mylotus"/>
          <w:sz w:val="34"/>
          <w:szCs w:val="34"/>
          <w:rtl/>
        </w:rPr>
        <w:t xml:space="preserve"> </w:t>
      </w:r>
      <w:r w:rsidR="00D411AE">
        <w:rPr>
          <w:rFonts w:ascii="mylotus" w:hAnsi="mylotus" w:hint="cs"/>
          <w:sz w:val="34"/>
          <w:szCs w:val="34"/>
          <w:rtl/>
        </w:rPr>
        <w:t xml:space="preserve">- </w:t>
      </w:r>
      <w:r w:rsidR="00D411AE">
        <w:rPr>
          <w:rFonts w:ascii="mylotus" w:hAnsi="mylotus"/>
          <w:sz w:val="34"/>
          <w:szCs w:val="34"/>
          <w:rtl/>
        </w:rPr>
        <w:t>عن القاموس - عقد الحبل يعقده</w:t>
      </w:r>
      <w:r w:rsidRPr="00AA74E6">
        <w:rPr>
          <w:rFonts w:ascii="mylotus" w:hAnsi="mylotus"/>
          <w:sz w:val="34"/>
          <w:szCs w:val="34"/>
          <w:rtl/>
        </w:rPr>
        <w:t>: شده</w:t>
      </w:r>
      <w:r w:rsidR="00D411AE">
        <w:rPr>
          <w:rFonts w:ascii="mylotus" w:hAnsi="mylotus" w:hint="cs"/>
          <w:sz w:val="34"/>
          <w:szCs w:val="34"/>
          <w:rtl/>
        </w:rPr>
        <w:t>.</w:t>
      </w:r>
      <w:r w:rsidR="00C51A22">
        <w:rPr>
          <w:rFonts w:ascii="mylotus" w:hAnsi="mylotus" w:hint="cs"/>
          <w:sz w:val="34"/>
          <w:szCs w:val="34"/>
          <w:rtl/>
        </w:rPr>
        <w:t xml:space="preserve"> </w:t>
      </w:r>
      <w:r w:rsidRPr="00AA74E6">
        <w:rPr>
          <w:rFonts w:ascii="mylotus" w:hAnsi="mylotus"/>
          <w:sz w:val="34"/>
          <w:szCs w:val="34"/>
          <w:rtl/>
        </w:rPr>
        <w:t xml:space="preserve">كما نقل الشيخ الأعظم </w:t>
      </w:r>
      <w:r w:rsidR="00D411AE">
        <w:rPr>
          <w:rFonts w:ascii="mylotus" w:hAnsi="mylotus" w:hint="cs"/>
          <w:sz w:val="34"/>
          <w:szCs w:val="34"/>
          <w:rtl/>
        </w:rPr>
        <w:t>(</w:t>
      </w:r>
      <w:r w:rsidRPr="00AA74E6">
        <w:rPr>
          <w:rFonts w:ascii="mylotus" w:hAnsi="mylotus"/>
          <w:sz w:val="34"/>
          <w:szCs w:val="34"/>
          <w:rtl/>
        </w:rPr>
        <w:t>قد</w:t>
      </w:r>
      <w:r w:rsidR="00D411AE">
        <w:rPr>
          <w:rFonts w:ascii="mylotus" w:hAnsi="mylotus" w:hint="cs"/>
          <w:sz w:val="34"/>
          <w:szCs w:val="34"/>
          <w:rtl/>
        </w:rPr>
        <w:t>س سره)</w:t>
      </w:r>
      <w:r w:rsidR="00D411AE">
        <w:rPr>
          <w:rFonts w:ascii="mylotus" w:hAnsi="mylotus"/>
          <w:sz w:val="34"/>
          <w:szCs w:val="34"/>
          <w:rtl/>
        </w:rPr>
        <w:t xml:space="preserve"> </w:t>
      </w:r>
      <w:r w:rsidR="00D411AE">
        <w:rPr>
          <w:rFonts w:ascii="mylotus" w:hAnsi="mylotus" w:hint="cs"/>
          <w:sz w:val="34"/>
          <w:szCs w:val="34"/>
          <w:rtl/>
        </w:rPr>
        <w:t>[</w:t>
      </w:r>
      <w:r w:rsidRPr="00AA74E6">
        <w:rPr>
          <w:rFonts w:ascii="mylotus" w:hAnsi="mylotus"/>
          <w:sz w:val="34"/>
          <w:szCs w:val="34"/>
          <w:rtl/>
        </w:rPr>
        <w:t>ج3</w:t>
      </w:r>
      <w:r w:rsidR="00D411AE">
        <w:rPr>
          <w:rFonts w:ascii="mylotus" w:hAnsi="mylotus" w:hint="cs"/>
          <w:sz w:val="34"/>
          <w:szCs w:val="34"/>
          <w:rtl/>
        </w:rPr>
        <w:t>،</w:t>
      </w:r>
      <w:r w:rsidRPr="00AA74E6">
        <w:rPr>
          <w:rFonts w:ascii="mylotus" w:hAnsi="mylotus"/>
          <w:sz w:val="34"/>
          <w:szCs w:val="34"/>
          <w:rtl/>
        </w:rPr>
        <w:t xml:space="preserve"> ص56</w:t>
      </w:r>
      <w:r w:rsidR="00D411AE">
        <w:rPr>
          <w:rFonts w:ascii="mylotus" w:hAnsi="mylotus" w:hint="cs"/>
          <w:sz w:val="34"/>
          <w:szCs w:val="34"/>
          <w:rtl/>
        </w:rPr>
        <w:t>]</w:t>
      </w:r>
      <w:r w:rsidR="00D411AE">
        <w:rPr>
          <w:rFonts w:ascii="mylotus" w:hAnsi="mylotus"/>
          <w:sz w:val="34"/>
          <w:szCs w:val="34"/>
          <w:rtl/>
        </w:rPr>
        <w:t xml:space="preserve"> عن بعض أهل اللغة</w:t>
      </w:r>
      <w:r w:rsidRPr="00AA74E6">
        <w:rPr>
          <w:rFonts w:ascii="mylotus" w:hAnsi="mylotus"/>
          <w:sz w:val="34"/>
          <w:szCs w:val="34"/>
          <w:rtl/>
        </w:rPr>
        <w:t xml:space="preserve"> أنه</w:t>
      </w:r>
      <w:r w:rsidR="00D411AE">
        <w:rPr>
          <w:rFonts w:ascii="mylotus" w:hAnsi="mylotus" w:hint="cs"/>
          <w:sz w:val="34"/>
          <w:szCs w:val="34"/>
          <w:rtl/>
        </w:rPr>
        <w:t>:</w:t>
      </w:r>
      <w:r w:rsidR="00D411AE">
        <w:rPr>
          <w:rFonts w:ascii="mylotus" w:hAnsi="mylotus"/>
          <w:sz w:val="34"/>
          <w:szCs w:val="34"/>
          <w:rtl/>
        </w:rPr>
        <w:t xml:space="preserve"> العهد المشدد</w:t>
      </w:r>
      <w:r w:rsidR="00D411AE">
        <w:rPr>
          <w:rFonts w:ascii="mylotus" w:hAnsi="mylotus" w:hint="cs"/>
          <w:sz w:val="34"/>
          <w:szCs w:val="34"/>
          <w:rtl/>
        </w:rPr>
        <w:t>.</w:t>
      </w:r>
      <w:r w:rsidRPr="00AA74E6">
        <w:rPr>
          <w:rFonts w:ascii="mylotus" w:hAnsi="mylotus"/>
          <w:sz w:val="34"/>
          <w:szCs w:val="34"/>
          <w:rtl/>
        </w:rPr>
        <w:t xml:space="preserve"> لكن لا</w:t>
      </w:r>
      <w:r w:rsidR="00D411AE">
        <w:rPr>
          <w:rFonts w:ascii="mylotus" w:hAnsi="mylotus" w:hint="cs"/>
          <w:sz w:val="34"/>
          <w:szCs w:val="34"/>
          <w:rtl/>
        </w:rPr>
        <w:t xml:space="preserve"> </w:t>
      </w:r>
      <w:r w:rsidRPr="00AA74E6">
        <w:rPr>
          <w:rFonts w:ascii="mylotus" w:hAnsi="mylotus"/>
          <w:sz w:val="34"/>
          <w:szCs w:val="34"/>
          <w:rtl/>
        </w:rPr>
        <w:t>نرى عنصر التأكد مقوما</w:t>
      </w:r>
      <w:r w:rsidR="00D411AE">
        <w:rPr>
          <w:rFonts w:ascii="mylotus" w:hAnsi="mylotus" w:hint="cs"/>
          <w:sz w:val="34"/>
          <w:szCs w:val="34"/>
          <w:rtl/>
        </w:rPr>
        <w:t>ً</w:t>
      </w:r>
      <w:r w:rsidRPr="00AA74E6">
        <w:rPr>
          <w:rFonts w:ascii="mylotus" w:hAnsi="mylotus"/>
          <w:sz w:val="34"/>
          <w:szCs w:val="34"/>
          <w:rtl/>
        </w:rPr>
        <w:t xml:space="preserve"> لمفهوم العقد لا لغةً ولا عرفاً</w:t>
      </w:r>
      <w:r w:rsidRPr="00AA74E6">
        <w:rPr>
          <w:rFonts w:ascii="mylotus" w:hAnsi="mylotus"/>
          <w:sz w:val="34"/>
          <w:szCs w:val="34"/>
        </w:rPr>
        <w:t>.</w:t>
      </w:r>
    </w:p>
    <w:p w14:paraId="38FDF217" w14:textId="77777777" w:rsidR="00C51A22" w:rsidRDefault="00AA74E6" w:rsidP="00C51A22">
      <w:pPr>
        <w:pStyle w:val="a0"/>
        <w:widowControl w:val="0"/>
        <w:bidi/>
        <w:spacing w:line="216" w:lineRule="auto"/>
        <w:rPr>
          <w:rFonts w:ascii="mylotus" w:hAnsi="mylotus" w:hint="cs"/>
          <w:sz w:val="34"/>
          <w:szCs w:val="34"/>
          <w:rtl/>
        </w:rPr>
      </w:pPr>
      <w:r w:rsidRPr="00AA74E6">
        <w:rPr>
          <w:rFonts w:ascii="mylotus" w:hAnsi="mylotus"/>
          <w:sz w:val="34"/>
          <w:szCs w:val="34"/>
          <w:rtl/>
        </w:rPr>
        <w:t>أما أنه ليس دخيلاً فيه لغةً فمراجعة كتب اللغة شاهدة بذلك</w:t>
      </w:r>
      <w:r w:rsidRPr="00AA74E6">
        <w:rPr>
          <w:rFonts w:ascii="mylotus" w:hAnsi="mylotus"/>
          <w:sz w:val="34"/>
          <w:szCs w:val="34"/>
        </w:rPr>
        <w:t>:</w:t>
      </w:r>
      <w:r w:rsidR="00D411AE">
        <w:rPr>
          <w:rFonts w:ascii="mylotus" w:hAnsi="mylotus" w:hint="cs"/>
          <w:sz w:val="34"/>
          <w:szCs w:val="34"/>
          <w:rtl/>
        </w:rPr>
        <w:t xml:space="preserve"> </w:t>
      </w:r>
      <w:r w:rsidRPr="00AA74E6">
        <w:rPr>
          <w:rFonts w:ascii="mylotus" w:hAnsi="mylotus"/>
          <w:sz w:val="34"/>
          <w:szCs w:val="34"/>
          <w:rtl/>
        </w:rPr>
        <w:t>ففي مفردات الراغب: (العقد الجمع بين أطراف الشيء</w:t>
      </w:r>
      <w:r w:rsidR="00D411AE">
        <w:rPr>
          <w:rFonts w:ascii="mylotus" w:hAnsi="mylotus" w:hint="cs"/>
          <w:sz w:val="34"/>
          <w:szCs w:val="34"/>
          <w:rtl/>
        </w:rPr>
        <w:t xml:space="preserve">). </w:t>
      </w:r>
      <w:r w:rsidRPr="00AA74E6">
        <w:rPr>
          <w:rFonts w:ascii="mylotus" w:hAnsi="mylotus"/>
          <w:sz w:val="34"/>
          <w:szCs w:val="34"/>
          <w:rtl/>
        </w:rPr>
        <w:t>وفي القاموس: (العقد الضمان والعهد</w:t>
      </w:r>
      <w:r w:rsidR="00D411AE">
        <w:rPr>
          <w:rFonts w:ascii="mylotus" w:hAnsi="mylotus" w:hint="cs"/>
          <w:sz w:val="34"/>
          <w:szCs w:val="34"/>
          <w:rtl/>
        </w:rPr>
        <w:t xml:space="preserve">). </w:t>
      </w:r>
      <w:r w:rsidRPr="00AA74E6">
        <w:rPr>
          <w:rFonts w:ascii="mylotus" w:hAnsi="mylotus"/>
          <w:sz w:val="34"/>
          <w:szCs w:val="34"/>
          <w:rtl/>
        </w:rPr>
        <w:t>وفي جمهرة اللغة: (عقدت الحبل وهو عبارة عن شده والجمع بينهما، ويقال: تعاقد القوم أي</w:t>
      </w:r>
      <w:r w:rsidR="00D411AE">
        <w:rPr>
          <w:rFonts w:ascii="mylotus" w:hAnsi="mylotus" w:hint="cs"/>
          <w:sz w:val="34"/>
          <w:szCs w:val="34"/>
          <w:rtl/>
        </w:rPr>
        <w:t>:</w:t>
      </w:r>
      <w:r w:rsidRPr="00AA74E6">
        <w:rPr>
          <w:rFonts w:ascii="mylotus" w:hAnsi="mylotus"/>
          <w:sz w:val="34"/>
          <w:szCs w:val="34"/>
          <w:rtl/>
        </w:rPr>
        <w:t xml:space="preserve"> تعاهدوا</w:t>
      </w:r>
      <w:r w:rsidR="00D411AE">
        <w:rPr>
          <w:rFonts w:ascii="mylotus" w:hAnsi="mylotus" w:hint="cs"/>
          <w:sz w:val="34"/>
          <w:szCs w:val="34"/>
          <w:rtl/>
        </w:rPr>
        <w:t>).</w:t>
      </w:r>
    </w:p>
    <w:p w14:paraId="58A2E9A9" w14:textId="013D3A18"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فلا يوجد تصريح لغوي بإدخال عنصر التأكد في تعريف العقد، وإنما غاية ما</w:t>
      </w:r>
      <w:r w:rsidR="00D411AE">
        <w:rPr>
          <w:rFonts w:ascii="mylotus" w:hAnsi="mylotus" w:hint="cs"/>
          <w:sz w:val="34"/>
          <w:szCs w:val="34"/>
          <w:rtl/>
        </w:rPr>
        <w:t xml:space="preserve"> </w:t>
      </w:r>
      <w:r w:rsidRPr="00AA74E6">
        <w:rPr>
          <w:rFonts w:ascii="mylotus" w:hAnsi="mylotus"/>
          <w:sz w:val="34"/>
          <w:szCs w:val="34"/>
          <w:rtl/>
        </w:rPr>
        <w:t>يستف</w:t>
      </w:r>
      <w:r w:rsidR="00D411AE">
        <w:rPr>
          <w:rFonts w:ascii="mylotus" w:hAnsi="mylotus" w:hint="cs"/>
          <w:sz w:val="34"/>
          <w:szCs w:val="34"/>
          <w:rtl/>
        </w:rPr>
        <w:t>ا</w:t>
      </w:r>
      <w:r w:rsidRPr="00AA74E6">
        <w:rPr>
          <w:rFonts w:ascii="mylotus" w:hAnsi="mylotus"/>
          <w:sz w:val="34"/>
          <w:szCs w:val="34"/>
          <w:rtl/>
        </w:rPr>
        <w:t>د من بعض كلماتهم أن من مصاديق العقد عقد الحبل بنحو الشد</w:t>
      </w:r>
      <w:r w:rsidR="00C51A22">
        <w:rPr>
          <w:rFonts w:ascii="mylotus" w:hAnsi="mylotus"/>
          <w:sz w:val="34"/>
          <w:szCs w:val="34"/>
          <w:rtl/>
        </w:rPr>
        <w:t>،</w:t>
      </w:r>
      <w:r w:rsidRPr="00AA74E6">
        <w:rPr>
          <w:rFonts w:ascii="mylotus" w:hAnsi="mylotus"/>
          <w:sz w:val="34"/>
          <w:szCs w:val="34"/>
          <w:rtl/>
        </w:rPr>
        <w:t xml:space="preserve"> لا أنه عنصر مقوم لمفهوم مطلق العقد</w:t>
      </w:r>
      <w:r w:rsidR="00C51A22">
        <w:rPr>
          <w:rFonts w:ascii="mylotus" w:hAnsi="mylotus"/>
          <w:sz w:val="34"/>
          <w:szCs w:val="34"/>
          <w:rtl/>
        </w:rPr>
        <w:t>،</w:t>
      </w:r>
      <w:r w:rsidRPr="00AA74E6">
        <w:rPr>
          <w:rFonts w:ascii="mylotus" w:hAnsi="mylotus"/>
          <w:sz w:val="34"/>
          <w:szCs w:val="34"/>
          <w:rtl/>
        </w:rPr>
        <w:t xml:space="preserve"> أو أن </w:t>
      </w:r>
      <w:r w:rsidRPr="00AA74E6">
        <w:rPr>
          <w:rFonts w:ascii="mylotus" w:hAnsi="mylotus"/>
          <w:sz w:val="34"/>
          <w:szCs w:val="34"/>
          <w:rtl/>
        </w:rPr>
        <w:lastRenderedPageBreak/>
        <w:t xml:space="preserve">عنصر الشد دخيل في العهد </w:t>
      </w:r>
      <w:proofErr w:type="spellStart"/>
      <w:r w:rsidRPr="00AA74E6">
        <w:rPr>
          <w:rFonts w:ascii="mylotus" w:hAnsi="mylotus"/>
          <w:sz w:val="34"/>
          <w:szCs w:val="34"/>
          <w:rtl/>
        </w:rPr>
        <w:t>الميثاقي</w:t>
      </w:r>
      <w:proofErr w:type="spellEnd"/>
      <w:r w:rsidR="00D411AE">
        <w:rPr>
          <w:rFonts w:ascii="mylotus" w:hAnsi="mylotus" w:hint="cs"/>
          <w:sz w:val="34"/>
          <w:szCs w:val="34"/>
          <w:rtl/>
        </w:rPr>
        <w:t>،</w:t>
      </w:r>
      <w:r w:rsidRPr="00AA74E6">
        <w:rPr>
          <w:rFonts w:ascii="mylotus" w:hAnsi="mylotus"/>
          <w:sz w:val="34"/>
          <w:szCs w:val="34"/>
          <w:rtl/>
        </w:rPr>
        <w:t xml:space="preserve"> حيث لا</w:t>
      </w:r>
      <w:r w:rsidR="00D411AE">
        <w:rPr>
          <w:rFonts w:ascii="mylotus" w:hAnsi="mylotus" w:hint="cs"/>
          <w:sz w:val="34"/>
          <w:szCs w:val="34"/>
          <w:rtl/>
        </w:rPr>
        <w:t xml:space="preserve"> </w:t>
      </w:r>
      <w:r w:rsidR="00D411AE">
        <w:rPr>
          <w:rFonts w:ascii="mylotus" w:hAnsi="mylotus"/>
          <w:sz w:val="34"/>
          <w:szCs w:val="34"/>
          <w:rtl/>
        </w:rPr>
        <w:t xml:space="preserve">يصدق </w:t>
      </w:r>
      <w:proofErr w:type="spellStart"/>
      <w:r w:rsidR="00D411AE">
        <w:rPr>
          <w:rFonts w:ascii="mylotus" w:hAnsi="mylotus"/>
          <w:sz w:val="34"/>
          <w:szCs w:val="34"/>
          <w:rtl/>
        </w:rPr>
        <w:t>ال</w:t>
      </w:r>
      <w:r w:rsidR="00D411AE">
        <w:rPr>
          <w:rFonts w:ascii="mylotus" w:hAnsi="mylotus" w:hint="cs"/>
          <w:sz w:val="34"/>
          <w:szCs w:val="34"/>
          <w:rtl/>
        </w:rPr>
        <w:t>ا</w:t>
      </w:r>
      <w:r w:rsidR="00D411AE">
        <w:rPr>
          <w:rFonts w:ascii="mylotus" w:hAnsi="mylotus"/>
          <w:sz w:val="34"/>
          <w:szCs w:val="34"/>
          <w:rtl/>
        </w:rPr>
        <w:t>ستيثاق</w:t>
      </w:r>
      <w:proofErr w:type="spellEnd"/>
      <w:r w:rsidR="00D411AE">
        <w:rPr>
          <w:rFonts w:ascii="mylotus" w:hAnsi="mylotus"/>
          <w:sz w:val="34"/>
          <w:szCs w:val="34"/>
          <w:rtl/>
        </w:rPr>
        <w:t xml:space="preserve"> </w:t>
      </w:r>
      <w:r w:rsidR="00D411AE">
        <w:rPr>
          <w:rFonts w:ascii="mylotus" w:hAnsi="mylotus" w:hint="cs"/>
          <w:sz w:val="34"/>
          <w:szCs w:val="34"/>
          <w:rtl/>
        </w:rPr>
        <w:t>إ</w:t>
      </w:r>
      <w:r w:rsidRPr="00AA74E6">
        <w:rPr>
          <w:rFonts w:ascii="mylotus" w:hAnsi="mylotus"/>
          <w:sz w:val="34"/>
          <w:szCs w:val="34"/>
          <w:rtl/>
        </w:rPr>
        <w:t>لا به</w:t>
      </w:r>
      <w:r w:rsidR="00C51A22">
        <w:rPr>
          <w:rFonts w:ascii="mylotus" w:hAnsi="mylotus"/>
          <w:sz w:val="34"/>
          <w:szCs w:val="34"/>
          <w:rtl/>
        </w:rPr>
        <w:t>.</w:t>
      </w:r>
    </w:p>
    <w:p w14:paraId="588FEDF5" w14:textId="01A746BE"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وأما عرفاً فحيث إن المذكور في كلمات الفقهاء هو تحديد للمعنى العرفي المنصرف من عنوان العقد لا أن هناك حقيقة شرعية في عنوان العقد</w:t>
      </w:r>
      <w:r w:rsidR="00D411AE">
        <w:rPr>
          <w:rFonts w:ascii="mylotus" w:hAnsi="mylotus" w:hint="cs"/>
          <w:sz w:val="34"/>
          <w:szCs w:val="34"/>
          <w:rtl/>
        </w:rPr>
        <w:t>،</w:t>
      </w:r>
      <w:r w:rsidRPr="00AA74E6">
        <w:rPr>
          <w:rFonts w:ascii="mylotus" w:hAnsi="mylotus"/>
          <w:sz w:val="34"/>
          <w:szCs w:val="34"/>
          <w:rtl/>
        </w:rPr>
        <w:t xml:space="preserve"> كما أنه ليس له اصطلاح خاص بالفقه</w:t>
      </w:r>
      <w:r w:rsidR="00C51A22">
        <w:rPr>
          <w:rFonts w:ascii="mylotus" w:hAnsi="mylotus"/>
          <w:sz w:val="34"/>
          <w:szCs w:val="34"/>
          <w:rtl/>
        </w:rPr>
        <w:t>،</w:t>
      </w:r>
      <w:r w:rsidRPr="00AA74E6">
        <w:rPr>
          <w:rFonts w:ascii="mylotus" w:hAnsi="mylotus"/>
          <w:sz w:val="34"/>
          <w:szCs w:val="34"/>
          <w:rtl/>
        </w:rPr>
        <w:t xml:space="preserve"> فإنه لم يرد في أغلب كلمات الفقهاء</w:t>
      </w:r>
      <w:r w:rsidR="00C51A22">
        <w:rPr>
          <w:rFonts w:ascii="mylotus" w:hAnsi="mylotus"/>
          <w:sz w:val="34"/>
          <w:szCs w:val="34"/>
          <w:rtl/>
        </w:rPr>
        <w:t xml:space="preserve"> </w:t>
      </w:r>
      <w:r w:rsidRPr="00AA74E6">
        <w:rPr>
          <w:rFonts w:ascii="mylotus" w:hAnsi="mylotus"/>
          <w:sz w:val="34"/>
          <w:szCs w:val="34"/>
          <w:rtl/>
        </w:rPr>
        <w:t>في تعريف العقد عنصر التأكد كما سيتضح</w:t>
      </w:r>
      <w:r w:rsidR="00C51A22">
        <w:rPr>
          <w:rFonts w:ascii="mylotus" w:hAnsi="mylotus"/>
          <w:sz w:val="34"/>
          <w:szCs w:val="34"/>
          <w:rtl/>
        </w:rPr>
        <w:t>،</w:t>
      </w:r>
      <w:r w:rsidRPr="00AA74E6">
        <w:rPr>
          <w:rFonts w:ascii="mylotus" w:hAnsi="mylotus"/>
          <w:sz w:val="34"/>
          <w:szCs w:val="34"/>
          <w:rtl/>
        </w:rPr>
        <w:t xml:space="preserve"> بل يظهر مما استدل به جمع منهم على أن العقد هو عبارة عن العهد لا العهد المؤكد؛ بما ورد في صحيح عبد الله بن سنان في</w:t>
      </w:r>
      <w:r w:rsidR="00C51A22">
        <w:rPr>
          <w:rFonts w:ascii="mylotus" w:hAnsi="mylotus"/>
          <w:sz w:val="34"/>
          <w:szCs w:val="34"/>
          <w:rtl/>
        </w:rPr>
        <w:t xml:space="preserve"> </w:t>
      </w:r>
      <w:r w:rsidRPr="00AA74E6">
        <w:rPr>
          <w:rFonts w:ascii="mylotus" w:hAnsi="mylotus"/>
          <w:sz w:val="34"/>
          <w:szCs w:val="34"/>
          <w:rtl/>
        </w:rPr>
        <w:t>تفسير الآية المباركة: (يَا أَيُّهَا الَّذِينَ آمَنُوا أَوْفُوا بِالْعُقُودِ) [المائدة 1]</w:t>
      </w:r>
      <w:r w:rsidR="00D411AE">
        <w:rPr>
          <w:rFonts w:ascii="mylotus" w:hAnsi="mylotus" w:hint="cs"/>
          <w:sz w:val="34"/>
          <w:szCs w:val="34"/>
          <w:rtl/>
        </w:rPr>
        <w:t xml:space="preserve"> </w:t>
      </w:r>
      <w:r w:rsidRPr="00AA74E6">
        <w:rPr>
          <w:rFonts w:ascii="mylotus" w:hAnsi="mylotus"/>
          <w:sz w:val="34"/>
          <w:szCs w:val="34"/>
          <w:rtl/>
        </w:rPr>
        <w:t>قال: (أوفوا بالعهود</w:t>
      </w:r>
      <w:r w:rsidR="00D411AE">
        <w:rPr>
          <w:rFonts w:ascii="mylotus" w:hAnsi="mylotus" w:hint="cs"/>
          <w:sz w:val="34"/>
          <w:szCs w:val="34"/>
          <w:rtl/>
        </w:rPr>
        <w:t xml:space="preserve">)، </w:t>
      </w:r>
      <w:r w:rsidRPr="00AA74E6">
        <w:rPr>
          <w:rFonts w:ascii="mylotus" w:hAnsi="mylotus"/>
          <w:sz w:val="34"/>
          <w:szCs w:val="34"/>
          <w:rtl/>
        </w:rPr>
        <w:t xml:space="preserve">حيث لم يؤخذ عنصر زائد على كون العقد عهداً في </w:t>
      </w:r>
      <w:r w:rsidR="00D411AE">
        <w:rPr>
          <w:rFonts w:ascii="mylotus" w:hAnsi="mylotus"/>
          <w:sz w:val="34"/>
          <w:szCs w:val="34"/>
          <w:rtl/>
        </w:rPr>
        <w:t>هذه الرواية الشريفة، وبالتالي ف</w:t>
      </w:r>
      <w:r w:rsidR="00D411AE">
        <w:rPr>
          <w:rFonts w:ascii="mylotus" w:hAnsi="mylotus" w:hint="cs"/>
          <w:sz w:val="34"/>
          <w:szCs w:val="34"/>
          <w:rtl/>
        </w:rPr>
        <w:t>إ</w:t>
      </w:r>
      <w:r w:rsidRPr="00AA74E6">
        <w:rPr>
          <w:rFonts w:ascii="mylotus" w:hAnsi="mylotus"/>
          <w:sz w:val="34"/>
          <w:szCs w:val="34"/>
          <w:rtl/>
        </w:rPr>
        <w:t>قحام حيثية التأكد في تعريف العقد مفتقر للشواهد الواضحة</w:t>
      </w:r>
      <w:r w:rsidR="00C51A22">
        <w:rPr>
          <w:rFonts w:ascii="mylotus" w:hAnsi="mylotus"/>
          <w:sz w:val="34"/>
          <w:szCs w:val="34"/>
          <w:rtl/>
        </w:rPr>
        <w:t>.</w:t>
      </w:r>
    </w:p>
    <w:p w14:paraId="24A8BA54" w14:textId="4504AE40"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مضافا</w:t>
      </w:r>
      <w:r w:rsidR="00D411AE">
        <w:rPr>
          <w:rFonts w:ascii="mylotus" w:hAnsi="mylotus" w:hint="cs"/>
          <w:sz w:val="34"/>
          <w:szCs w:val="34"/>
          <w:rtl/>
        </w:rPr>
        <w:t>ً</w:t>
      </w:r>
      <w:r w:rsidRPr="00AA74E6">
        <w:rPr>
          <w:rFonts w:ascii="mylotus" w:hAnsi="mylotus"/>
          <w:sz w:val="34"/>
          <w:szCs w:val="34"/>
          <w:rtl/>
        </w:rPr>
        <w:t xml:space="preserve"> إلى أن قوله (قدس سره</w:t>
      </w:r>
      <w:r w:rsidR="00D411AE">
        <w:rPr>
          <w:rFonts w:ascii="mylotus" w:hAnsi="mylotus"/>
          <w:sz w:val="34"/>
          <w:szCs w:val="34"/>
          <w:rtl/>
        </w:rPr>
        <w:t>): (وما يكون فيه إلزام والتزام)</w:t>
      </w:r>
      <w:r w:rsidRPr="00AA74E6">
        <w:rPr>
          <w:rFonts w:ascii="mylotus" w:hAnsi="mylotus"/>
          <w:sz w:val="34"/>
          <w:szCs w:val="34"/>
          <w:rtl/>
        </w:rPr>
        <w:t xml:space="preserve"> لا يصدق على جميع العقود، فإن بعض العقود عق</w:t>
      </w:r>
      <w:r w:rsidR="00D411AE">
        <w:rPr>
          <w:rFonts w:ascii="mylotus" w:hAnsi="mylotus"/>
          <w:sz w:val="34"/>
          <w:szCs w:val="34"/>
          <w:rtl/>
        </w:rPr>
        <w:t xml:space="preserve">ود إذنية محضة، والعقود الإذنية </w:t>
      </w:r>
      <w:r w:rsidRPr="00AA74E6">
        <w:rPr>
          <w:rFonts w:ascii="mylotus" w:hAnsi="mylotus"/>
          <w:sz w:val="34"/>
          <w:szCs w:val="34"/>
          <w:rtl/>
        </w:rPr>
        <w:t>وإن خرجت عن عنوان</w:t>
      </w:r>
      <w:r w:rsidR="00D411AE">
        <w:rPr>
          <w:rFonts w:ascii="mylotus" w:hAnsi="mylotus"/>
          <w:sz w:val="34"/>
          <w:szCs w:val="34"/>
          <w:rtl/>
        </w:rPr>
        <w:t xml:space="preserve"> العقد عرفا</w:t>
      </w:r>
      <w:r w:rsidR="00D411AE">
        <w:rPr>
          <w:rFonts w:ascii="mylotus" w:hAnsi="mylotus" w:hint="cs"/>
          <w:sz w:val="34"/>
          <w:szCs w:val="34"/>
          <w:rtl/>
        </w:rPr>
        <w:t>ً</w:t>
      </w:r>
      <w:r w:rsidR="00D411AE">
        <w:rPr>
          <w:rFonts w:ascii="mylotus" w:hAnsi="mylotus"/>
          <w:sz w:val="34"/>
          <w:szCs w:val="34"/>
          <w:rtl/>
        </w:rPr>
        <w:t xml:space="preserve"> بحسب نظره الشريف </w:t>
      </w:r>
      <w:r w:rsidR="00D411AE">
        <w:rPr>
          <w:rFonts w:ascii="mylotus" w:hAnsi="mylotus" w:hint="cs"/>
          <w:sz w:val="34"/>
          <w:szCs w:val="34"/>
          <w:rtl/>
        </w:rPr>
        <w:t>إ</w:t>
      </w:r>
      <w:r w:rsidRPr="00AA74E6">
        <w:rPr>
          <w:rFonts w:ascii="mylotus" w:hAnsi="mylotus"/>
          <w:sz w:val="34"/>
          <w:szCs w:val="34"/>
          <w:rtl/>
        </w:rPr>
        <w:t xml:space="preserve">لا أن ما أضافه للتعريف </w:t>
      </w:r>
      <w:r w:rsidR="00D411AE">
        <w:rPr>
          <w:rFonts w:ascii="mylotus" w:hAnsi="mylotus" w:hint="cs"/>
          <w:sz w:val="34"/>
          <w:szCs w:val="34"/>
          <w:rtl/>
        </w:rPr>
        <w:t xml:space="preserve">- </w:t>
      </w:r>
      <w:r w:rsidRPr="00AA74E6">
        <w:rPr>
          <w:rFonts w:ascii="mylotus" w:hAnsi="mylotus"/>
          <w:sz w:val="34"/>
          <w:szCs w:val="34"/>
          <w:rtl/>
        </w:rPr>
        <w:t>وه</w:t>
      </w:r>
      <w:r w:rsidR="00D411AE">
        <w:rPr>
          <w:rFonts w:ascii="mylotus" w:hAnsi="mylotus"/>
          <w:sz w:val="34"/>
          <w:szCs w:val="34"/>
          <w:rtl/>
        </w:rPr>
        <w:t>و عنوان</w:t>
      </w:r>
      <w:r w:rsidR="00D411AE">
        <w:rPr>
          <w:rFonts w:ascii="mylotus" w:hAnsi="mylotus" w:hint="cs"/>
          <w:sz w:val="34"/>
          <w:szCs w:val="34"/>
          <w:rtl/>
        </w:rPr>
        <w:t>:</w:t>
      </w:r>
      <w:r w:rsidRPr="00AA74E6">
        <w:rPr>
          <w:rFonts w:ascii="mylotus" w:hAnsi="mylotus"/>
          <w:sz w:val="34"/>
          <w:szCs w:val="34"/>
          <w:rtl/>
        </w:rPr>
        <w:t xml:space="preserve"> </w:t>
      </w:r>
      <w:r w:rsidR="00D411AE">
        <w:rPr>
          <w:rFonts w:ascii="mylotus" w:hAnsi="mylotus" w:hint="cs"/>
          <w:sz w:val="34"/>
          <w:szCs w:val="34"/>
          <w:rtl/>
        </w:rPr>
        <w:t>(</w:t>
      </w:r>
      <w:r w:rsidRPr="00AA74E6">
        <w:rPr>
          <w:rFonts w:ascii="mylotus" w:hAnsi="mylotus"/>
          <w:sz w:val="34"/>
          <w:szCs w:val="34"/>
          <w:rtl/>
        </w:rPr>
        <w:t>وما</w:t>
      </w:r>
      <w:r w:rsidR="00D411AE">
        <w:rPr>
          <w:rFonts w:ascii="mylotus" w:hAnsi="mylotus" w:hint="cs"/>
          <w:sz w:val="34"/>
          <w:szCs w:val="34"/>
          <w:rtl/>
        </w:rPr>
        <w:t xml:space="preserve"> </w:t>
      </w:r>
      <w:r w:rsidRPr="00AA74E6">
        <w:rPr>
          <w:rFonts w:ascii="mylotus" w:hAnsi="mylotus"/>
          <w:sz w:val="34"/>
          <w:szCs w:val="34"/>
          <w:rtl/>
        </w:rPr>
        <w:t>يكون فيه إلزام والتزام</w:t>
      </w:r>
      <w:r w:rsidR="00D411AE">
        <w:rPr>
          <w:rFonts w:ascii="mylotus" w:hAnsi="mylotus" w:hint="cs"/>
          <w:sz w:val="34"/>
          <w:szCs w:val="34"/>
          <w:rtl/>
        </w:rPr>
        <w:t>)</w:t>
      </w:r>
      <w:r w:rsidR="00D411AE">
        <w:rPr>
          <w:rFonts w:ascii="mylotus" w:hAnsi="mylotus"/>
          <w:sz w:val="34"/>
          <w:szCs w:val="34"/>
          <w:rtl/>
        </w:rPr>
        <w:t xml:space="preserve"> - ظاهر في بيان المفهوم ال</w:t>
      </w:r>
      <w:r w:rsidR="00D411AE">
        <w:rPr>
          <w:rFonts w:ascii="mylotus" w:hAnsi="mylotus" w:hint="cs"/>
          <w:sz w:val="34"/>
          <w:szCs w:val="34"/>
          <w:rtl/>
        </w:rPr>
        <w:t>ا</w:t>
      </w:r>
      <w:r w:rsidRPr="00AA74E6">
        <w:rPr>
          <w:rFonts w:ascii="mylotus" w:hAnsi="mylotus"/>
          <w:sz w:val="34"/>
          <w:szCs w:val="34"/>
          <w:rtl/>
        </w:rPr>
        <w:t>صطلاحي</w:t>
      </w:r>
      <w:r w:rsidR="00D411AE">
        <w:rPr>
          <w:rFonts w:ascii="mylotus" w:hAnsi="mylotus"/>
          <w:sz w:val="34"/>
          <w:szCs w:val="34"/>
          <w:rtl/>
        </w:rPr>
        <w:t xml:space="preserve"> للعقد لخلو كلمات اللغويين عنه</w:t>
      </w:r>
      <w:r w:rsidR="00D411AE">
        <w:rPr>
          <w:rFonts w:ascii="mylotus" w:hAnsi="mylotus" w:hint="cs"/>
          <w:sz w:val="34"/>
          <w:szCs w:val="34"/>
          <w:rtl/>
        </w:rPr>
        <w:t xml:space="preserve">. </w:t>
      </w:r>
      <w:r w:rsidRPr="00AA74E6">
        <w:rPr>
          <w:rFonts w:ascii="mylotus" w:hAnsi="mylotus"/>
          <w:sz w:val="34"/>
          <w:szCs w:val="34"/>
          <w:rtl/>
        </w:rPr>
        <w:t>لكن ما</w:t>
      </w:r>
      <w:r w:rsidR="00D411AE">
        <w:rPr>
          <w:rFonts w:ascii="mylotus" w:hAnsi="mylotus" w:hint="cs"/>
          <w:sz w:val="34"/>
          <w:szCs w:val="34"/>
          <w:rtl/>
        </w:rPr>
        <w:t xml:space="preserve"> </w:t>
      </w:r>
      <w:r w:rsidRPr="00AA74E6">
        <w:rPr>
          <w:rFonts w:ascii="mylotus" w:hAnsi="mylotus"/>
          <w:sz w:val="34"/>
          <w:szCs w:val="34"/>
          <w:rtl/>
        </w:rPr>
        <w:t>أضافه لا</w:t>
      </w:r>
      <w:r w:rsidR="00D411AE">
        <w:rPr>
          <w:rFonts w:ascii="mylotus" w:hAnsi="mylotus" w:hint="cs"/>
          <w:sz w:val="34"/>
          <w:szCs w:val="34"/>
          <w:rtl/>
        </w:rPr>
        <w:t xml:space="preserve"> </w:t>
      </w:r>
      <w:r w:rsidR="00D411AE">
        <w:rPr>
          <w:rFonts w:ascii="mylotus" w:hAnsi="mylotus"/>
          <w:sz w:val="34"/>
          <w:szCs w:val="34"/>
          <w:rtl/>
        </w:rPr>
        <w:t>ينطبق على الوكالة والعارية</w:t>
      </w:r>
      <w:r w:rsidRPr="00AA74E6">
        <w:rPr>
          <w:rFonts w:ascii="mylotus" w:hAnsi="mylotus"/>
          <w:sz w:val="34"/>
          <w:szCs w:val="34"/>
          <w:rtl/>
        </w:rPr>
        <w:t>، إذ ليس فيهما إلزام والتزام، ويمكن الرجوع وفسخ المعاملة فيهما</w:t>
      </w:r>
      <w:r w:rsidR="00C51A22">
        <w:rPr>
          <w:rFonts w:ascii="mylotus" w:hAnsi="mylotus"/>
          <w:sz w:val="34"/>
          <w:szCs w:val="34"/>
          <w:rtl/>
        </w:rPr>
        <w:t>،</w:t>
      </w:r>
      <w:r w:rsidRPr="00AA74E6">
        <w:rPr>
          <w:rFonts w:ascii="mylotus" w:hAnsi="mylotus"/>
          <w:sz w:val="34"/>
          <w:szCs w:val="34"/>
          <w:rtl/>
        </w:rPr>
        <w:t xml:space="preserve"> مع أنهما من العقود ولا أقل بحسب المصطلح الفقهي</w:t>
      </w:r>
      <w:r w:rsidR="00D411AE">
        <w:rPr>
          <w:rFonts w:ascii="mylotus" w:hAnsi="mylotus" w:hint="cs"/>
          <w:sz w:val="34"/>
          <w:szCs w:val="34"/>
          <w:rtl/>
        </w:rPr>
        <w:t>.</w:t>
      </w:r>
    </w:p>
    <w:p w14:paraId="7800F8B0" w14:textId="419DA482"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فتعريف ا</w:t>
      </w:r>
      <w:r w:rsidR="00D411AE">
        <w:rPr>
          <w:rFonts w:ascii="mylotus" w:hAnsi="mylotus"/>
          <w:sz w:val="34"/>
          <w:szCs w:val="34"/>
          <w:rtl/>
        </w:rPr>
        <w:t>لعقد بما يكون فيه إلزام والتزام ليس مطرداً ف</w:t>
      </w:r>
      <w:r w:rsidR="00D411AE">
        <w:rPr>
          <w:rFonts w:ascii="mylotus" w:hAnsi="mylotus" w:hint="cs"/>
          <w:sz w:val="34"/>
          <w:szCs w:val="34"/>
          <w:rtl/>
        </w:rPr>
        <w:t>ي</w:t>
      </w:r>
      <w:r w:rsidRPr="00AA74E6">
        <w:rPr>
          <w:rFonts w:ascii="mylotus" w:hAnsi="mylotus"/>
          <w:sz w:val="34"/>
          <w:szCs w:val="34"/>
          <w:rtl/>
        </w:rPr>
        <w:t xml:space="preserve"> جميع العقود حتى ما كان منها من قبيل العقود الإذنية</w:t>
      </w:r>
      <w:r w:rsidRPr="00AA74E6">
        <w:rPr>
          <w:rFonts w:ascii="mylotus" w:hAnsi="mylotus"/>
          <w:sz w:val="34"/>
          <w:szCs w:val="34"/>
        </w:rPr>
        <w:t>.</w:t>
      </w:r>
    </w:p>
    <w:p w14:paraId="58515F6A" w14:textId="1AFA0E2B"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إلا أن يكون مقصود المحقق النائيني (قدس</w:t>
      </w:r>
      <w:r w:rsidR="00D411AE">
        <w:rPr>
          <w:rFonts w:ascii="mylotus" w:hAnsi="mylotus"/>
          <w:sz w:val="34"/>
          <w:szCs w:val="34"/>
          <w:rtl/>
        </w:rPr>
        <w:t xml:space="preserve"> سره) بقوله: (العهد المؤكد)، ال</w:t>
      </w:r>
      <w:r w:rsidR="00D411AE">
        <w:rPr>
          <w:rFonts w:ascii="mylotus" w:hAnsi="mylotus" w:hint="cs"/>
          <w:sz w:val="34"/>
          <w:szCs w:val="34"/>
          <w:rtl/>
        </w:rPr>
        <w:t>إ</w:t>
      </w:r>
      <w:r w:rsidRPr="00AA74E6">
        <w:rPr>
          <w:rFonts w:ascii="mylotus" w:hAnsi="mylotus"/>
          <w:sz w:val="34"/>
          <w:szCs w:val="34"/>
          <w:rtl/>
        </w:rPr>
        <w:t>شارة إلى الربط، بمعنى أن العقد لا يتحقق بطرف واحد؛ وإنما يتحقق بطرفين، فإذا أنشأ أحد الطرفين تعهداً والتزاماً لم يصدق عليه أنه عقد، ولكن إذا ربط التزامه بالتزام طرف آخر صدق على هذا الربط تأكد العهد، فلعل مراده بعنصر التأكد الإشارة لاعتبار</w:t>
      </w:r>
      <w:r w:rsidR="00C51A22">
        <w:rPr>
          <w:rFonts w:ascii="mylotus" w:hAnsi="mylotus"/>
          <w:sz w:val="34"/>
          <w:szCs w:val="34"/>
          <w:rtl/>
        </w:rPr>
        <w:t xml:space="preserve"> </w:t>
      </w:r>
      <w:r w:rsidRPr="00AA74E6">
        <w:rPr>
          <w:rFonts w:ascii="mylotus" w:hAnsi="mylotus"/>
          <w:sz w:val="34"/>
          <w:szCs w:val="34"/>
          <w:rtl/>
        </w:rPr>
        <w:t>عنصر الربط في العقد</w:t>
      </w:r>
      <w:r w:rsidR="00C51A22">
        <w:rPr>
          <w:rFonts w:ascii="mylotus" w:hAnsi="mylotus"/>
          <w:sz w:val="34"/>
          <w:szCs w:val="34"/>
          <w:rtl/>
        </w:rPr>
        <w:t>،</w:t>
      </w:r>
      <w:r w:rsidRPr="00AA74E6">
        <w:rPr>
          <w:rFonts w:ascii="mylotus" w:hAnsi="mylotus"/>
          <w:sz w:val="34"/>
          <w:szCs w:val="34"/>
          <w:rtl/>
        </w:rPr>
        <w:t xml:space="preserve"> حيث إنه بربط أحد الالتزامين بالآخر يحصل للالتزام تأكد لا يحصل لو كان التزاماً ذا طرف واحد، وبالتالي قد لا ترد عليه الملاحظة الأ</w:t>
      </w:r>
      <w:r w:rsidR="00D411AE">
        <w:rPr>
          <w:rFonts w:ascii="mylotus" w:hAnsi="mylotus"/>
          <w:sz w:val="34"/>
          <w:szCs w:val="34"/>
          <w:rtl/>
        </w:rPr>
        <w:t>ولى</w:t>
      </w:r>
      <w:r w:rsidR="00D411AE">
        <w:rPr>
          <w:rFonts w:ascii="mylotus" w:hAnsi="mylotus" w:hint="cs"/>
          <w:sz w:val="34"/>
          <w:szCs w:val="34"/>
          <w:rtl/>
        </w:rPr>
        <w:t xml:space="preserve">. </w:t>
      </w:r>
      <w:r w:rsidR="00D411AE">
        <w:rPr>
          <w:rFonts w:ascii="mylotus" w:hAnsi="mylotus"/>
          <w:sz w:val="34"/>
          <w:szCs w:val="34"/>
          <w:rtl/>
        </w:rPr>
        <w:t xml:space="preserve">كما أن ما أضافه من عنصر </w:t>
      </w:r>
      <w:r w:rsidR="00D411AE">
        <w:rPr>
          <w:rFonts w:ascii="mylotus" w:hAnsi="mylotus" w:hint="cs"/>
          <w:sz w:val="34"/>
          <w:szCs w:val="34"/>
          <w:rtl/>
        </w:rPr>
        <w:t>(</w:t>
      </w:r>
      <w:r w:rsidR="00D411AE">
        <w:rPr>
          <w:rFonts w:ascii="mylotus" w:hAnsi="mylotus"/>
          <w:sz w:val="34"/>
          <w:szCs w:val="34"/>
          <w:rtl/>
        </w:rPr>
        <w:t>الإلزام وال</w:t>
      </w:r>
      <w:r w:rsidR="00D411AE">
        <w:rPr>
          <w:rFonts w:ascii="mylotus" w:hAnsi="mylotus" w:hint="cs"/>
          <w:sz w:val="34"/>
          <w:szCs w:val="34"/>
          <w:rtl/>
        </w:rPr>
        <w:t>ا</w:t>
      </w:r>
      <w:r w:rsidR="00D411AE">
        <w:rPr>
          <w:rFonts w:ascii="mylotus" w:hAnsi="mylotus"/>
          <w:sz w:val="34"/>
          <w:szCs w:val="34"/>
          <w:rtl/>
        </w:rPr>
        <w:t>لتزام</w:t>
      </w:r>
      <w:r w:rsidR="00D411AE">
        <w:rPr>
          <w:rFonts w:ascii="mylotus" w:hAnsi="mylotus" w:hint="cs"/>
          <w:sz w:val="34"/>
          <w:szCs w:val="34"/>
          <w:rtl/>
        </w:rPr>
        <w:t>)</w:t>
      </w:r>
      <w:r w:rsidRPr="00AA74E6">
        <w:rPr>
          <w:rFonts w:ascii="mylotus" w:hAnsi="mylotus"/>
          <w:sz w:val="34"/>
          <w:szCs w:val="34"/>
          <w:rtl/>
        </w:rPr>
        <w:t xml:space="preserve"> </w:t>
      </w:r>
      <w:proofErr w:type="spellStart"/>
      <w:r w:rsidRPr="00AA74E6">
        <w:rPr>
          <w:rFonts w:ascii="mylotus" w:hAnsi="mylotus"/>
          <w:sz w:val="34"/>
          <w:szCs w:val="34"/>
          <w:rtl/>
        </w:rPr>
        <w:t>استفاده</w:t>
      </w:r>
      <w:proofErr w:type="spellEnd"/>
      <w:r w:rsidRPr="00AA74E6">
        <w:rPr>
          <w:rFonts w:ascii="mylotus" w:hAnsi="mylotus"/>
          <w:sz w:val="34"/>
          <w:szCs w:val="34"/>
          <w:rtl/>
        </w:rPr>
        <w:t xml:space="preserve"> من تعريف العقد في بعض كتب اللغة وصحيحة بن سنان السابقة بأن العقد هو</w:t>
      </w:r>
      <w:r w:rsidR="00D411AE">
        <w:rPr>
          <w:rFonts w:ascii="mylotus" w:hAnsi="mylotus"/>
          <w:sz w:val="34"/>
          <w:szCs w:val="34"/>
          <w:rtl/>
        </w:rPr>
        <w:t xml:space="preserve"> العهد</w:t>
      </w:r>
      <w:r w:rsidR="00C51A22">
        <w:rPr>
          <w:rFonts w:ascii="mylotus" w:hAnsi="mylotus"/>
          <w:sz w:val="34"/>
          <w:szCs w:val="34"/>
          <w:rtl/>
        </w:rPr>
        <w:t>،</w:t>
      </w:r>
      <w:r w:rsidR="00D411AE">
        <w:rPr>
          <w:rFonts w:ascii="mylotus" w:hAnsi="mylotus"/>
          <w:sz w:val="34"/>
          <w:szCs w:val="34"/>
          <w:rtl/>
        </w:rPr>
        <w:t xml:space="preserve"> والعهد متضمن لحيثية ال</w:t>
      </w:r>
      <w:r w:rsidR="00D411AE">
        <w:rPr>
          <w:rFonts w:ascii="mylotus" w:hAnsi="mylotus" w:hint="cs"/>
          <w:sz w:val="34"/>
          <w:szCs w:val="34"/>
          <w:rtl/>
        </w:rPr>
        <w:t>ا</w:t>
      </w:r>
      <w:r w:rsidRPr="00AA74E6">
        <w:rPr>
          <w:rFonts w:ascii="mylotus" w:hAnsi="mylotus"/>
          <w:sz w:val="34"/>
          <w:szCs w:val="34"/>
          <w:rtl/>
        </w:rPr>
        <w:t>لتزام</w:t>
      </w:r>
      <w:r w:rsidR="00C51A22">
        <w:rPr>
          <w:rFonts w:ascii="mylotus" w:hAnsi="mylotus"/>
          <w:sz w:val="34"/>
          <w:szCs w:val="34"/>
          <w:rtl/>
        </w:rPr>
        <w:t>،</w:t>
      </w:r>
      <w:r w:rsidRPr="00AA74E6">
        <w:rPr>
          <w:rFonts w:ascii="mylotus" w:hAnsi="mylotus"/>
          <w:sz w:val="34"/>
          <w:szCs w:val="34"/>
          <w:rtl/>
        </w:rPr>
        <w:t xml:space="preserve"> وسوف يأتي التعليق على ذلك</w:t>
      </w:r>
      <w:r w:rsidR="00C51A22">
        <w:rPr>
          <w:rFonts w:ascii="mylotus" w:hAnsi="mylotus"/>
          <w:sz w:val="34"/>
          <w:szCs w:val="34"/>
          <w:rtl/>
        </w:rPr>
        <w:t>.</w:t>
      </w:r>
    </w:p>
    <w:p w14:paraId="44C63981" w14:textId="2C68409A" w:rsidR="00AA74E6" w:rsidRPr="00AA74E6" w:rsidRDefault="00AA74E6" w:rsidP="00C51A22">
      <w:pPr>
        <w:pStyle w:val="a0"/>
        <w:widowControl w:val="0"/>
        <w:bidi/>
        <w:spacing w:line="216" w:lineRule="auto"/>
        <w:rPr>
          <w:rFonts w:ascii="mylotus" w:hAnsi="mylotus"/>
          <w:sz w:val="34"/>
          <w:szCs w:val="34"/>
          <w:rtl/>
        </w:rPr>
      </w:pPr>
      <w:r w:rsidRPr="00D411AE">
        <w:rPr>
          <w:rFonts w:ascii="mylotus" w:hAnsi="mylotus"/>
          <w:b/>
          <w:bCs/>
          <w:sz w:val="34"/>
          <w:szCs w:val="34"/>
          <w:rtl/>
        </w:rPr>
        <w:t>التعريف الثاني:</w:t>
      </w:r>
      <w:r w:rsidRPr="00AA74E6">
        <w:rPr>
          <w:rFonts w:ascii="mylotus" w:hAnsi="mylotus"/>
          <w:sz w:val="34"/>
          <w:szCs w:val="34"/>
          <w:rtl/>
        </w:rPr>
        <w:t xml:space="preserve"> ما ذكره المحقق الأصفهاني (قدس سره) </w:t>
      </w:r>
      <w:r w:rsidR="00D411AE">
        <w:rPr>
          <w:rFonts w:ascii="mylotus" w:hAnsi="mylotus" w:hint="cs"/>
          <w:sz w:val="34"/>
          <w:szCs w:val="34"/>
          <w:rtl/>
        </w:rPr>
        <w:t>[</w:t>
      </w:r>
      <w:r w:rsidR="00D411AE">
        <w:rPr>
          <w:rFonts w:ascii="mylotus" w:hAnsi="mylotus"/>
          <w:sz w:val="34"/>
          <w:szCs w:val="34"/>
          <w:rtl/>
        </w:rPr>
        <w:t>في تعليقته على كتاب البيع</w:t>
      </w:r>
      <w:r w:rsidR="00D411AE">
        <w:rPr>
          <w:rFonts w:ascii="mylotus" w:hAnsi="mylotus" w:hint="cs"/>
          <w:sz w:val="34"/>
          <w:szCs w:val="34"/>
          <w:rtl/>
        </w:rPr>
        <w:t xml:space="preserve"> </w:t>
      </w:r>
      <w:r w:rsidRPr="00AA74E6">
        <w:rPr>
          <w:rFonts w:ascii="mylotus" w:hAnsi="mylotus"/>
          <w:sz w:val="34"/>
          <w:szCs w:val="34"/>
          <w:rtl/>
        </w:rPr>
        <w:t xml:space="preserve">ص35]، </w:t>
      </w:r>
      <w:r w:rsidRPr="00AA74E6">
        <w:rPr>
          <w:rFonts w:ascii="mylotus" w:hAnsi="mylotus"/>
          <w:sz w:val="34"/>
          <w:szCs w:val="34"/>
          <w:rtl/>
        </w:rPr>
        <w:lastRenderedPageBreak/>
        <w:t>قال: (العقد هو القرار المرتبط بقرار آخر)، لا مجرد القرار ذي الطرف الواحد، (والفارق بينه وبين العهد عموم وخصوص مطلق، فالعهد هو مطلق القرار، والعقد هو القرار الخاص)، أي القرار المرتبط بقرار آخر، مما يعني أن العهد أعم من العقد، فكل عقد عهد وليس العكس</w:t>
      </w:r>
      <w:r w:rsidR="00D411AE">
        <w:rPr>
          <w:rFonts w:ascii="mylotus" w:hAnsi="mylotus" w:hint="cs"/>
          <w:sz w:val="34"/>
          <w:szCs w:val="34"/>
          <w:rtl/>
        </w:rPr>
        <w:t>.</w:t>
      </w:r>
    </w:p>
    <w:p w14:paraId="0398D518" w14:textId="77777777" w:rsidR="00AA74E6" w:rsidRPr="00D411AE" w:rsidRDefault="00AA74E6" w:rsidP="00C51A22">
      <w:pPr>
        <w:pStyle w:val="a0"/>
        <w:widowControl w:val="0"/>
        <w:bidi/>
        <w:spacing w:line="216" w:lineRule="auto"/>
        <w:rPr>
          <w:rFonts w:ascii="mylotus" w:hAnsi="mylotus"/>
          <w:b/>
          <w:bCs/>
          <w:sz w:val="34"/>
          <w:szCs w:val="34"/>
          <w:rtl/>
        </w:rPr>
      </w:pPr>
      <w:r w:rsidRPr="00D411AE">
        <w:rPr>
          <w:rFonts w:ascii="mylotus" w:hAnsi="mylotus"/>
          <w:b/>
          <w:bCs/>
          <w:sz w:val="34"/>
          <w:szCs w:val="34"/>
          <w:rtl/>
        </w:rPr>
        <w:t>وهنا ملاحظتان في ما أفيد</w:t>
      </w:r>
      <w:r w:rsidRPr="00D411AE">
        <w:rPr>
          <w:rFonts w:ascii="mylotus" w:hAnsi="mylotus"/>
          <w:b/>
          <w:bCs/>
          <w:sz w:val="34"/>
          <w:szCs w:val="34"/>
        </w:rPr>
        <w:t>:</w:t>
      </w:r>
    </w:p>
    <w:p w14:paraId="1933BB49" w14:textId="04F0328A" w:rsidR="00AA74E6" w:rsidRPr="00AA74E6" w:rsidRDefault="00AA74E6" w:rsidP="00C51A22">
      <w:pPr>
        <w:pStyle w:val="a0"/>
        <w:widowControl w:val="0"/>
        <w:bidi/>
        <w:spacing w:line="216" w:lineRule="auto"/>
        <w:rPr>
          <w:rFonts w:ascii="mylotus" w:hAnsi="mylotus"/>
          <w:sz w:val="34"/>
          <w:szCs w:val="34"/>
          <w:rtl/>
        </w:rPr>
      </w:pPr>
      <w:r w:rsidRPr="00D411AE">
        <w:rPr>
          <w:rFonts w:ascii="mylotus" w:hAnsi="mylotus"/>
          <w:b/>
          <w:bCs/>
          <w:sz w:val="34"/>
          <w:szCs w:val="34"/>
          <w:rtl/>
        </w:rPr>
        <w:t>الملاحظة الأولى:</w:t>
      </w:r>
      <w:r w:rsidRPr="00AA74E6">
        <w:rPr>
          <w:rFonts w:ascii="mylotus" w:hAnsi="mylotus"/>
          <w:sz w:val="34"/>
          <w:szCs w:val="34"/>
          <w:rtl/>
        </w:rPr>
        <w:t xml:space="preserve"> تحدي</w:t>
      </w:r>
      <w:r w:rsidR="00D411AE">
        <w:rPr>
          <w:rFonts w:ascii="mylotus" w:hAnsi="mylotus"/>
          <w:sz w:val="34"/>
          <w:szCs w:val="34"/>
          <w:rtl/>
        </w:rPr>
        <w:t>د العقد بالقرار يخرج عقد الهازل</w:t>
      </w:r>
      <w:r w:rsidR="00D411AE">
        <w:rPr>
          <w:rFonts w:ascii="mylotus" w:hAnsi="mylotus" w:hint="cs"/>
          <w:sz w:val="34"/>
          <w:szCs w:val="34"/>
          <w:rtl/>
        </w:rPr>
        <w:t>؛</w:t>
      </w:r>
      <w:r w:rsidRPr="00AA74E6">
        <w:rPr>
          <w:rFonts w:ascii="mylotus" w:hAnsi="mylotus"/>
          <w:sz w:val="34"/>
          <w:szCs w:val="34"/>
          <w:rtl/>
        </w:rPr>
        <w:t xml:space="preserve"> لأن الهازل ليس عنده قرار بل عنده مجرد إنشاء، فإذا عرّف العقد بأنه عبارة عن القرار المرتبط بالقرار الآخر، تعين أن يكون العقد هو</w:t>
      </w:r>
      <w:r w:rsidR="00D411AE">
        <w:rPr>
          <w:rFonts w:ascii="mylotus" w:hAnsi="mylotus"/>
          <w:sz w:val="34"/>
          <w:szCs w:val="34"/>
          <w:rtl/>
        </w:rPr>
        <w:t xml:space="preserve"> عبارة عن الإنشاء عن إرادة جدية</w:t>
      </w:r>
      <w:r w:rsidR="00D411AE">
        <w:rPr>
          <w:rFonts w:ascii="mylotus" w:hAnsi="mylotus" w:hint="cs"/>
          <w:sz w:val="34"/>
          <w:szCs w:val="34"/>
          <w:rtl/>
        </w:rPr>
        <w:t>.</w:t>
      </w:r>
      <w:r w:rsidRPr="00AA74E6">
        <w:rPr>
          <w:rFonts w:ascii="mylotus" w:hAnsi="mylotus"/>
          <w:sz w:val="34"/>
          <w:szCs w:val="34"/>
          <w:rtl/>
        </w:rPr>
        <w:t xml:space="preserve"> وأما مجرد إنشاء علقة اعتبارية بين طرفين سواء كانت هذه العلقة التزاماً بالت</w:t>
      </w:r>
      <w:r w:rsidR="00D411AE">
        <w:rPr>
          <w:rFonts w:ascii="mylotus" w:hAnsi="mylotus"/>
          <w:sz w:val="34"/>
          <w:szCs w:val="34"/>
          <w:rtl/>
        </w:rPr>
        <w:t>زام أو كانت</w:t>
      </w:r>
      <w:r w:rsidR="00C51A22">
        <w:rPr>
          <w:rFonts w:ascii="mylotus" w:hAnsi="mylotus"/>
          <w:sz w:val="34"/>
          <w:szCs w:val="34"/>
          <w:rtl/>
        </w:rPr>
        <w:t xml:space="preserve"> </w:t>
      </w:r>
      <w:r w:rsidR="00D411AE">
        <w:rPr>
          <w:rFonts w:ascii="mylotus" w:hAnsi="mylotus"/>
          <w:sz w:val="34"/>
          <w:szCs w:val="34"/>
          <w:rtl/>
        </w:rPr>
        <w:t xml:space="preserve">نقل ملك أو نقل حق </w:t>
      </w:r>
      <w:r w:rsidR="00D411AE">
        <w:rPr>
          <w:rFonts w:ascii="mylotus" w:hAnsi="mylotus" w:hint="cs"/>
          <w:sz w:val="34"/>
          <w:szCs w:val="34"/>
          <w:rtl/>
        </w:rPr>
        <w:t>-</w:t>
      </w:r>
      <w:r w:rsidRPr="00AA74E6">
        <w:rPr>
          <w:rFonts w:ascii="mylotus" w:hAnsi="mylotus"/>
          <w:sz w:val="34"/>
          <w:szCs w:val="34"/>
          <w:rtl/>
        </w:rPr>
        <w:t xml:space="preserve"> ولو لم يكن</w:t>
      </w:r>
      <w:r w:rsidR="00C51A22">
        <w:rPr>
          <w:rFonts w:ascii="mylotus" w:hAnsi="mylotus"/>
          <w:sz w:val="34"/>
          <w:szCs w:val="34"/>
          <w:rtl/>
        </w:rPr>
        <w:t xml:space="preserve"> </w:t>
      </w:r>
      <w:r w:rsidRPr="00AA74E6">
        <w:rPr>
          <w:rFonts w:ascii="mylotus" w:hAnsi="mylotus"/>
          <w:sz w:val="34"/>
          <w:szCs w:val="34"/>
          <w:rtl/>
        </w:rPr>
        <w:t>الإنشاء عن إرادة جدية</w:t>
      </w:r>
      <w:r w:rsidR="00D411AE">
        <w:rPr>
          <w:rFonts w:ascii="mylotus" w:hAnsi="mylotus" w:hint="cs"/>
          <w:sz w:val="34"/>
          <w:szCs w:val="34"/>
          <w:rtl/>
        </w:rPr>
        <w:t xml:space="preserve"> -</w:t>
      </w:r>
      <w:r w:rsidR="00C51A22">
        <w:rPr>
          <w:rFonts w:ascii="mylotus" w:hAnsi="mylotus"/>
          <w:sz w:val="34"/>
          <w:szCs w:val="34"/>
          <w:rtl/>
        </w:rPr>
        <w:t xml:space="preserve"> </w:t>
      </w:r>
      <w:r w:rsidR="00D411AE">
        <w:rPr>
          <w:rFonts w:ascii="mylotus" w:hAnsi="mylotus"/>
          <w:sz w:val="34"/>
          <w:szCs w:val="34"/>
          <w:rtl/>
        </w:rPr>
        <w:t>فليس عقداً، مع أنه عقد عرفاً</w:t>
      </w:r>
      <w:r w:rsidR="00D411AE">
        <w:rPr>
          <w:rFonts w:ascii="mylotus" w:hAnsi="mylotus" w:hint="cs"/>
          <w:sz w:val="34"/>
          <w:szCs w:val="34"/>
          <w:rtl/>
        </w:rPr>
        <w:t xml:space="preserve"> </w:t>
      </w:r>
      <w:r w:rsidRPr="00AA74E6">
        <w:rPr>
          <w:rFonts w:ascii="mylotus" w:hAnsi="mylotus"/>
          <w:sz w:val="34"/>
          <w:szCs w:val="34"/>
          <w:rtl/>
        </w:rPr>
        <w:t>وإن قيل عنه عقد هازل</w:t>
      </w:r>
      <w:r w:rsidR="00C51A22">
        <w:rPr>
          <w:rFonts w:ascii="mylotus" w:hAnsi="mylotus"/>
          <w:sz w:val="34"/>
          <w:szCs w:val="34"/>
          <w:rtl/>
        </w:rPr>
        <w:t>.</w:t>
      </w:r>
    </w:p>
    <w:p w14:paraId="70A49085" w14:textId="32DEA883"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فهناك فرق بين كونن</w:t>
      </w:r>
      <w:r w:rsidR="00D411AE">
        <w:rPr>
          <w:rFonts w:ascii="mylotus" w:hAnsi="mylotus"/>
          <w:sz w:val="34"/>
          <w:szCs w:val="34"/>
          <w:rtl/>
        </w:rPr>
        <w:t>ا بصدد تعريف ما هو موضوع الآثا</w:t>
      </w:r>
      <w:r w:rsidR="00D411AE">
        <w:rPr>
          <w:rFonts w:ascii="mylotus" w:hAnsi="mylotus" w:hint="cs"/>
          <w:sz w:val="34"/>
          <w:szCs w:val="34"/>
          <w:rtl/>
        </w:rPr>
        <w:t>ر</w:t>
      </w:r>
      <w:r w:rsidRPr="00AA74E6">
        <w:rPr>
          <w:rFonts w:ascii="mylotus" w:hAnsi="mylotus"/>
          <w:sz w:val="34"/>
          <w:szCs w:val="34"/>
          <w:rtl/>
        </w:rPr>
        <w:t xml:space="preserve"> وبين تعريف عنوان العقد، فإذا كنا بصدد تعريف ما هو موضوع الآثار فمن الطبيعي أن موضوع الآثار يختص بالإنشاء الصادر عن إرادة جدية، بل بالعقد الصحيح الجامع للشرائط</w:t>
      </w:r>
      <w:r w:rsidR="00C51A22">
        <w:rPr>
          <w:rFonts w:ascii="mylotus" w:hAnsi="mylotus"/>
          <w:sz w:val="34"/>
          <w:szCs w:val="34"/>
          <w:rtl/>
        </w:rPr>
        <w:t xml:space="preserve">، </w:t>
      </w:r>
      <w:r w:rsidRPr="00AA74E6">
        <w:rPr>
          <w:rFonts w:ascii="mylotus" w:hAnsi="mylotus"/>
          <w:sz w:val="34"/>
          <w:szCs w:val="34"/>
          <w:rtl/>
        </w:rPr>
        <w:t>وأما إذا ك</w:t>
      </w:r>
      <w:r w:rsidR="00D411AE">
        <w:rPr>
          <w:rFonts w:ascii="mylotus" w:hAnsi="mylotus"/>
          <w:sz w:val="34"/>
          <w:szCs w:val="34"/>
          <w:rtl/>
        </w:rPr>
        <w:t>نا بصدد تعريف ما هو العقد عرفاً</w:t>
      </w:r>
      <w:r w:rsidR="00D411AE">
        <w:rPr>
          <w:rFonts w:ascii="mylotus" w:hAnsi="mylotus" w:hint="cs"/>
          <w:sz w:val="34"/>
          <w:szCs w:val="34"/>
          <w:rtl/>
        </w:rPr>
        <w:t>،</w:t>
      </w:r>
      <w:r w:rsidRPr="00AA74E6">
        <w:rPr>
          <w:rFonts w:ascii="mylotus" w:hAnsi="mylotus"/>
          <w:sz w:val="34"/>
          <w:szCs w:val="34"/>
          <w:rtl/>
        </w:rPr>
        <w:t xml:space="preserve"> سواء كان ص</w:t>
      </w:r>
      <w:r w:rsidR="00D411AE">
        <w:rPr>
          <w:rFonts w:ascii="mylotus" w:hAnsi="mylotus"/>
          <w:sz w:val="34"/>
          <w:szCs w:val="34"/>
          <w:rtl/>
        </w:rPr>
        <w:t>حيحا أم فاسداً، هازلاً أم جاداً</w:t>
      </w:r>
      <w:r w:rsidR="00D411AE">
        <w:rPr>
          <w:rFonts w:ascii="mylotus" w:hAnsi="mylotus" w:hint="cs"/>
          <w:sz w:val="34"/>
          <w:szCs w:val="34"/>
          <w:rtl/>
        </w:rPr>
        <w:t>؟</w:t>
      </w:r>
      <w:r w:rsidRPr="00AA74E6">
        <w:rPr>
          <w:rFonts w:ascii="mylotus" w:hAnsi="mylotus"/>
          <w:sz w:val="34"/>
          <w:szCs w:val="34"/>
          <w:rtl/>
        </w:rPr>
        <w:t xml:space="preserve"> فلا موجب لإدخال عنصر القرار</w:t>
      </w:r>
      <w:r w:rsidR="00D411AE">
        <w:rPr>
          <w:rFonts w:ascii="mylotus" w:hAnsi="mylotus" w:hint="cs"/>
          <w:sz w:val="34"/>
          <w:szCs w:val="34"/>
          <w:rtl/>
        </w:rPr>
        <w:t xml:space="preserve"> </w:t>
      </w:r>
      <w:r w:rsidRPr="00AA74E6">
        <w:rPr>
          <w:rFonts w:ascii="mylotus" w:hAnsi="mylotus"/>
          <w:sz w:val="34"/>
          <w:szCs w:val="34"/>
          <w:rtl/>
        </w:rPr>
        <w:t xml:space="preserve">كما ورد في كلمات المحقق </w:t>
      </w:r>
      <w:r w:rsidR="00D411AE">
        <w:rPr>
          <w:rFonts w:ascii="mylotus" w:hAnsi="mylotus" w:hint="cs"/>
          <w:sz w:val="34"/>
          <w:szCs w:val="34"/>
          <w:rtl/>
        </w:rPr>
        <w:t>(</w:t>
      </w:r>
      <w:r w:rsidRPr="00AA74E6">
        <w:rPr>
          <w:rFonts w:ascii="mylotus" w:hAnsi="mylotus"/>
          <w:sz w:val="34"/>
          <w:szCs w:val="34"/>
          <w:rtl/>
        </w:rPr>
        <w:t>قدس سره</w:t>
      </w:r>
      <w:r w:rsidR="00D411AE">
        <w:rPr>
          <w:rFonts w:ascii="mylotus" w:hAnsi="mylotus" w:hint="cs"/>
          <w:sz w:val="34"/>
          <w:szCs w:val="34"/>
          <w:rtl/>
        </w:rPr>
        <w:t>)</w:t>
      </w:r>
      <w:r w:rsidRPr="00AA74E6">
        <w:rPr>
          <w:rFonts w:ascii="mylotus" w:hAnsi="mylotus"/>
          <w:sz w:val="34"/>
          <w:szCs w:val="34"/>
        </w:rPr>
        <w:t>.</w:t>
      </w:r>
    </w:p>
    <w:p w14:paraId="4CE0D521" w14:textId="6CF578C0" w:rsidR="00894564" w:rsidRDefault="00AA74E6" w:rsidP="00C51A22">
      <w:pPr>
        <w:pStyle w:val="a0"/>
        <w:widowControl w:val="0"/>
        <w:bidi/>
        <w:spacing w:line="216" w:lineRule="auto"/>
        <w:rPr>
          <w:rFonts w:ascii="mylotus" w:hAnsi="mylotus" w:hint="cs"/>
          <w:sz w:val="34"/>
          <w:szCs w:val="34"/>
          <w:rtl/>
        </w:rPr>
      </w:pPr>
      <w:r w:rsidRPr="00C51A22">
        <w:rPr>
          <w:rFonts w:ascii="mylotus" w:hAnsi="mylotus"/>
          <w:b/>
          <w:bCs/>
          <w:sz w:val="34"/>
          <w:szCs w:val="34"/>
          <w:rtl/>
        </w:rPr>
        <w:t>الملاحظة الثانية:</w:t>
      </w:r>
      <w:r w:rsidR="00C51A22">
        <w:rPr>
          <w:rFonts w:ascii="mylotus" w:hAnsi="mylotus"/>
          <w:sz w:val="34"/>
          <w:szCs w:val="34"/>
          <w:rtl/>
        </w:rPr>
        <w:t xml:space="preserve"> </w:t>
      </w:r>
      <w:r w:rsidR="00C51A22">
        <w:rPr>
          <w:rFonts w:ascii="mylotus" w:hAnsi="mylotus" w:hint="cs"/>
          <w:sz w:val="34"/>
          <w:szCs w:val="34"/>
          <w:rtl/>
        </w:rPr>
        <w:t>أ</w:t>
      </w:r>
      <w:r w:rsidRPr="00AA74E6">
        <w:rPr>
          <w:rFonts w:ascii="mylotus" w:hAnsi="mylotus"/>
          <w:sz w:val="34"/>
          <w:szCs w:val="34"/>
          <w:rtl/>
        </w:rPr>
        <w:t>ن ما يلوح من كلامه من جعل العهد أعم من العقد بح</w:t>
      </w:r>
      <w:r w:rsidR="00894564">
        <w:rPr>
          <w:rFonts w:ascii="mylotus" w:hAnsi="mylotus"/>
          <w:sz w:val="34"/>
          <w:szCs w:val="34"/>
          <w:rtl/>
        </w:rPr>
        <w:t>يث يكون كل عقد عهداً وليس العكس</w:t>
      </w:r>
      <w:r w:rsidRPr="00AA74E6">
        <w:rPr>
          <w:rFonts w:ascii="mylotus" w:hAnsi="mylotus"/>
          <w:sz w:val="34"/>
          <w:szCs w:val="34"/>
          <w:rtl/>
        </w:rPr>
        <w:t xml:space="preserve"> محل تأمل، بل النسبة بين العقد والعهد عموم من وجه، فقد يكون عقد ولا عهد، وقد يكون عهد ولا عقد.</w:t>
      </w:r>
    </w:p>
    <w:p w14:paraId="74493693" w14:textId="5AC17F4F"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أما العقد الذي يكو</w:t>
      </w:r>
      <w:r w:rsidR="00894564">
        <w:rPr>
          <w:rFonts w:ascii="mylotus" w:hAnsi="mylotus"/>
          <w:sz w:val="34"/>
          <w:szCs w:val="34"/>
          <w:rtl/>
        </w:rPr>
        <w:t>ن لا عهد فهو ما خلا عن الالتزام</w:t>
      </w:r>
      <w:r w:rsidR="00894564">
        <w:rPr>
          <w:rFonts w:ascii="mylotus" w:hAnsi="mylotus" w:hint="cs"/>
          <w:sz w:val="34"/>
          <w:szCs w:val="34"/>
          <w:rtl/>
        </w:rPr>
        <w:t>؛</w:t>
      </w:r>
      <w:r w:rsidR="00894564">
        <w:rPr>
          <w:rFonts w:ascii="mylotus" w:hAnsi="mylotus"/>
          <w:sz w:val="34"/>
          <w:szCs w:val="34"/>
          <w:rtl/>
        </w:rPr>
        <w:t xml:space="preserve"> لأن العهد متقوم بالالتزام سواء كان طرفاً أو طرفينياً</w:t>
      </w:r>
      <w:r w:rsidRPr="00AA74E6">
        <w:rPr>
          <w:rFonts w:ascii="mylotus" w:hAnsi="mylotus"/>
          <w:sz w:val="34"/>
          <w:szCs w:val="34"/>
          <w:rtl/>
        </w:rPr>
        <w:t>، بينما العقد قد يخلو عن التعهد والالتزام كما</w:t>
      </w:r>
      <w:r w:rsidR="00894564">
        <w:rPr>
          <w:rFonts w:ascii="mylotus" w:hAnsi="mylotus" w:hint="cs"/>
          <w:sz w:val="34"/>
          <w:szCs w:val="34"/>
          <w:rtl/>
        </w:rPr>
        <w:t xml:space="preserve"> </w:t>
      </w:r>
      <w:r w:rsidR="00894564">
        <w:rPr>
          <w:rFonts w:ascii="mylotus" w:hAnsi="mylotus"/>
          <w:sz w:val="34"/>
          <w:szCs w:val="34"/>
          <w:rtl/>
        </w:rPr>
        <w:t xml:space="preserve">في بعض العقود </w:t>
      </w:r>
      <w:r w:rsidR="00C51A22">
        <w:rPr>
          <w:rFonts w:ascii="mylotus" w:hAnsi="mylotus" w:hint="cs"/>
          <w:sz w:val="34"/>
          <w:szCs w:val="34"/>
          <w:rtl/>
        </w:rPr>
        <w:t>الإذنية</w:t>
      </w:r>
      <w:r w:rsidR="00894564">
        <w:rPr>
          <w:rFonts w:ascii="mylotus" w:hAnsi="mylotus" w:hint="cs"/>
          <w:sz w:val="34"/>
          <w:szCs w:val="34"/>
          <w:rtl/>
        </w:rPr>
        <w:t>،</w:t>
      </w:r>
      <w:r w:rsidRPr="00AA74E6">
        <w:rPr>
          <w:rFonts w:ascii="mylotus" w:hAnsi="mylotus"/>
          <w:sz w:val="34"/>
          <w:szCs w:val="34"/>
          <w:rtl/>
        </w:rPr>
        <w:t xml:space="preserve"> كعقد العارية وعقد الوكالة</w:t>
      </w:r>
      <w:r w:rsidR="00C51A22">
        <w:rPr>
          <w:rFonts w:ascii="mylotus" w:hAnsi="mylotus"/>
          <w:sz w:val="34"/>
          <w:szCs w:val="34"/>
          <w:rtl/>
        </w:rPr>
        <w:t>،</w:t>
      </w:r>
      <w:r w:rsidRPr="00AA74E6">
        <w:rPr>
          <w:rFonts w:ascii="mylotus" w:hAnsi="mylotus"/>
          <w:sz w:val="34"/>
          <w:szCs w:val="34"/>
          <w:rtl/>
        </w:rPr>
        <w:t xml:space="preserve"> بل العقود الإذنية إما خالية من عنصر الإلزام و الالتزام، أو من عنصر الإلزام أو من عنصر الالتزام</w:t>
      </w:r>
      <w:r w:rsidR="00C51A22">
        <w:rPr>
          <w:rFonts w:ascii="mylotus" w:hAnsi="mylotus"/>
          <w:sz w:val="34"/>
          <w:szCs w:val="34"/>
          <w:rtl/>
        </w:rPr>
        <w:t>،</w:t>
      </w:r>
      <w:r w:rsidRPr="00AA74E6">
        <w:rPr>
          <w:rFonts w:ascii="mylotus" w:hAnsi="mylotus"/>
          <w:sz w:val="34"/>
          <w:szCs w:val="34"/>
          <w:rtl/>
        </w:rPr>
        <w:t xml:space="preserve"> وفيها ينفك</w:t>
      </w:r>
      <w:r w:rsidR="00C51A22">
        <w:rPr>
          <w:rFonts w:ascii="mylotus" w:hAnsi="mylotus"/>
          <w:sz w:val="34"/>
          <w:szCs w:val="34"/>
          <w:rtl/>
        </w:rPr>
        <w:t xml:space="preserve"> </w:t>
      </w:r>
      <w:r w:rsidRPr="00AA74E6">
        <w:rPr>
          <w:rFonts w:ascii="mylotus" w:hAnsi="mylotus"/>
          <w:sz w:val="34"/>
          <w:szCs w:val="34"/>
          <w:rtl/>
        </w:rPr>
        <w:t>العقد عن العهد</w:t>
      </w:r>
      <w:r w:rsidRPr="00AA74E6">
        <w:rPr>
          <w:rFonts w:ascii="mylotus" w:hAnsi="mylotus"/>
          <w:sz w:val="34"/>
          <w:szCs w:val="34"/>
        </w:rPr>
        <w:t>.</w:t>
      </w:r>
    </w:p>
    <w:p w14:paraId="37BF93C6" w14:textId="6D022EBA"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وأما العهد فانفكاكه عن العقد واضح</w:t>
      </w:r>
      <w:r w:rsidR="00894564">
        <w:rPr>
          <w:rFonts w:ascii="mylotus" w:hAnsi="mylotus" w:hint="cs"/>
          <w:sz w:val="34"/>
          <w:szCs w:val="34"/>
          <w:rtl/>
        </w:rPr>
        <w:t>؛</w:t>
      </w:r>
      <w:r w:rsidRPr="00AA74E6">
        <w:rPr>
          <w:rFonts w:ascii="mylotus" w:hAnsi="mylotus"/>
          <w:sz w:val="34"/>
          <w:szCs w:val="34"/>
          <w:rtl/>
        </w:rPr>
        <w:t xml:space="preserve"> لأن العهد قد يكون بين طرفين وقد يكون طرفاً واحداً، بأن يتعهد إنسان لله أمام إنسان آخر بأن يتصدق عنه أو يصلي عن والديه</w:t>
      </w:r>
      <w:r w:rsidR="00C51A22">
        <w:rPr>
          <w:rFonts w:ascii="mylotus" w:hAnsi="mylotus"/>
          <w:sz w:val="34"/>
          <w:szCs w:val="34"/>
          <w:rtl/>
        </w:rPr>
        <w:t>،</w:t>
      </w:r>
      <w:r w:rsidRPr="00AA74E6">
        <w:rPr>
          <w:rFonts w:ascii="mylotus" w:hAnsi="mylotus"/>
          <w:sz w:val="34"/>
          <w:szCs w:val="34"/>
          <w:rtl/>
        </w:rPr>
        <w:t xml:space="preserve"> وهذا مجرد تعهد من طرف واحد، ويشمله قوله عز وجل: (</w:t>
      </w:r>
      <w:r w:rsidR="00894564" w:rsidRPr="00894564">
        <w:rPr>
          <w:rFonts w:ascii="mylotus" w:hAnsi="mylotus"/>
          <w:sz w:val="34"/>
          <w:szCs w:val="34"/>
          <w:rtl/>
        </w:rPr>
        <w:t>وَأَوفوا بِالع</w:t>
      </w:r>
      <w:r w:rsidR="00894564">
        <w:rPr>
          <w:rFonts w:ascii="mylotus" w:hAnsi="mylotus"/>
          <w:sz w:val="34"/>
          <w:szCs w:val="34"/>
          <w:rtl/>
        </w:rPr>
        <w:t>َهدِ إِنَّ العَهدَ كانَ مَسئول</w:t>
      </w:r>
      <w:r w:rsidR="00894564">
        <w:rPr>
          <w:rFonts w:ascii="mylotus" w:hAnsi="mylotus" w:hint="cs"/>
          <w:sz w:val="34"/>
          <w:szCs w:val="34"/>
          <w:rtl/>
        </w:rPr>
        <w:t>اً)</w:t>
      </w:r>
      <w:r w:rsidR="00894564" w:rsidRPr="00894564">
        <w:rPr>
          <w:rFonts w:ascii="Times New Roman" w:hAnsi="Times New Roman" w:cs="Times New Roman" w:hint="cs"/>
          <w:sz w:val="34"/>
          <w:szCs w:val="34"/>
          <w:rtl/>
        </w:rPr>
        <w:t> </w:t>
      </w:r>
      <w:r w:rsidR="00894564" w:rsidRPr="00894564">
        <w:rPr>
          <w:rFonts w:ascii="mylotus" w:hAnsi="mylotus"/>
          <w:sz w:val="34"/>
          <w:szCs w:val="34"/>
          <w:rtl/>
        </w:rPr>
        <w:t>[</w:t>
      </w:r>
      <w:r w:rsidR="00894564" w:rsidRPr="00894564">
        <w:rPr>
          <w:rFonts w:ascii="mylotus" w:hAnsi="mylotus" w:hint="cs"/>
          <w:sz w:val="34"/>
          <w:szCs w:val="34"/>
          <w:rtl/>
        </w:rPr>
        <w:t>الإسراء</w:t>
      </w:r>
      <w:r w:rsidR="00894564" w:rsidRPr="00894564">
        <w:rPr>
          <w:rFonts w:ascii="mylotus" w:hAnsi="mylotus"/>
          <w:sz w:val="34"/>
          <w:szCs w:val="34"/>
          <w:rtl/>
        </w:rPr>
        <w:t>:</w:t>
      </w:r>
      <w:r w:rsidR="00894564" w:rsidRPr="00894564">
        <w:rPr>
          <w:rFonts w:ascii="Times New Roman" w:hAnsi="Times New Roman" w:cs="Times New Roman" w:hint="cs"/>
          <w:sz w:val="34"/>
          <w:szCs w:val="34"/>
          <w:rtl/>
        </w:rPr>
        <w:t> </w:t>
      </w:r>
      <w:r w:rsidR="00894564" w:rsidRPr="00894564">
        <w:rPr>
          <w:rFonts w:ascii="mylotus" w:hAnsi="mylotus" w:hint="cs"/>
          <w:sz w:val="34"/>
          <w:szCs w:val="34"/>
          <w:rtl/>
        </w:rPr>
        <w:t>٣٤</w:t>
      </w:r>
      <w:r w:rsidR="00894564" w:rsidRPr="00894564">
        <w:rPr>
          <w:rFonts w:ascii="mylotus" w:hAnsi="mylotus"/>
          <w:sz w:val="34"/>
          <w:szCs w:val="34"/>
          <w:rtl/>
        </w:rPr>
        <w:t>]</w:t>
      </w:r>
      <w:r w:rsidRPr="00AA74E6">
        <w:rPr>
          <w:rFonts w:ascii="mylotus" w:hAnsi="mylotus"/>
          <w:sz w:val="34"/>
          <w:szCs w:val="34"/>
          <w:rtl/>
        </w:rPr>
        <w:t>، وهذا هو مورد افتراق العهد عن العقد</w:t>
      </w:r>
      <w:r w:rsidR="00C51A22">
        <w:rPr>
          <w:rFonts w:ascii="mylotus" w:hAnsi="mylotus"/>
          <w:sz w:val="34"/>
          <w:szCs w:val="34"/>
          <w:rtl/>
        </w:rPr>
        <w:t>.</w:t>
      </w:r>
    </w:p>
    <w:p w14:paraId="4B94DBD6" w14:textId="346065F0"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lastRenderedPageBreak/>
        <w:t>بل إن العهد نوعان</w:t>
      </w:r>
      <w:r w:rsidR="00894564">
        <w:rPr>
          <w:rFonts w:ascii="mylotus" w:hAnsi="mylotus" w:hint="cs"/>
          <w:sz w:val="34"/>
          <w:szCs w:val="34"/>
          <w:rtl/>
        </w:rPr>
        <w:t>:</w:t>
      </w:r>
      <w:r w:rsidRPr="00AA74E6">
        <w:rPr>
          <w:rFonts w:ascii="mylotus" w:hAnsi="mylotus"/>
          <w:sz w:val="34"/>
          <w:szCs w:val="34"/>
          <w:rtl/>
        </w:rPr>
        <w:t xml:space="preserve"> </w:t>
      </w:r>
      <w:proofErr w:type="spellStart"/>
      <w:r w:rsidRPr="00AA74E6">
        <w:rPr>
          <w:rFonts w:ascii="mylotus" w:hAnsi="mylotus"/>
          <w:sz w:val="34"/>
          <w:szCs w:val="34"/>
          <w:rtl/>
        </w:rPr>
        <w:t>إ</w:t>
      </w:r>
      <w:r w:rsidR="00894564">
        <w:rPr>
          <w:rFonts w:ascii="mylotus" w:hAnsi="mylotus"/>
          <w:sz w:val="34"/>
          <w:szCs w:val="34"/>
          <w:rtl/>
        </w:rPr>
        <w:t>يصاء</w:t>
      </w:r>
      <w:proofErr w:type="spellEnd"/>
      <w:r w:rsidR="00894564">
        <w:rPr>
          <w:rFonts w:ascii="mylotus" w:hAnsi="mylotus"/>
          <w:sz w:val="34"/>
          <w:szCs w:val="34"/>
          <w:rtl/>
        </w:rPr>
        <w:t xml:space="preserve"> وميثاق، فالعهد الذي هو </w:t>
      </w:r>
      <w:proofErr w:type="spellStart"/>
      <w:r w:rsidR="00894564">
        <w:rPr>
          <w:rFonts w:ascii="mylotus" w:hAnsi="mylotus"/>
          <w:sz w:val="34"/>
          <w:szCs w:val="34"/>
          <w:rtl/>
        </w:rPr>
        <w:t>إي</w:t>
      </w:r>
      <w:r w:rsidR="00894564">
        <w:rPr>
          <w:rFonts w:ascii="mylotus" w:hAnsi="mylotus" w:hint="cs"/>
          <w:sz w:val="34"/>
          <w:szCs w:val="34"/>
          <w:rtl/>
        </w:rPr>
        <w:t>صا</w:t>
      </w:r>
      <w:r w:rsidRPr="00AA74E6">
        <w:rPr>
          <w:rFonts w:ascii="mylotus" w:hAnsi="mylotus"/>
          <w:sz w:val="34"/>
          <w:szCs w:val="34"/>
          <w:rtl/>
        </w:rPr>
        <w:t>ء</w:t>
      </w:r>
      <w:proofErr w:type="spellEnd"/>
      <w:r w:rsidRPr="00AA74E6">
        <w:rPr>
          <w:rFonts w:ascii="mylotus" w:hAnsi="mylotus"/>
          <w:sz w:val="34"/>
          <w:szCs w:val="34"/>
          <w:rtl/>
        </w:rPr>
        <w:t xml:space="preserve"> </w:t>
      </w:r>
      <w:r w:rsidR="00894564">
        <w:rPr>
          <w:rFonts w:ascii="mylotus" w:hAnsi="mylotus" w:hint="cs"/>
          <w:sz w:val="34"/>
          <w:szCs w:val="34"/>
          <w:rtl/>
        </w:rPr>
        <w:t xml:space="preserve">- </w:t>
      </w:r>
      <w:r w:rsidRPr="00AA74E6">
        <w:rPr>
          <w:rFonts w:ascii="mylotus" w:hAnsi="mylotus"/>
          <w:sz w:val="34"/>
          <w:szCs w:val="34"/>
          <w:rtl/>
        </w:rPr>
        <w:t>كما</w:t>
      </w:r>
      <w:r w:rsidR="00894564">
        <w:rPr>
          <w:rFonts w:ascii="mylotus" w:hAnsi="mylotus" w:hint="cs"/>
          <w:sz w:val="34"/>
          <w:szCs w:val="34"/>
          <w:rtl/>
        </w:rPr>
        <w:t xml:space="preserve"> </w:t>
      </w:r>
      <w:r w:rsidRPr="00AA74E6">
        <w:rPr>
          <w:rFonts w:ascii="mylotus" w:hAnsi="mylotus"/>
          <w:sz w:val="34"/>
          <w:szCs w:val="34"/>
          <w:rtl/>
        </w:rPr>
        <w:t xml:space="preserve">أشار إليه المحقق الإصفهاني </w:t>
      </w:r>
      <w:r w:rsidR="00894564">
        <w:rPr>
          <w:rFonts w:ascii="mylotus" w:hAnsi="mylotus" w:hint="cs"/>
          <w:sz w:val="34"/>
          <w:szCs w:val="34"/>
          <w:rtl/>
        </w:rPr>
        <w:t>(</w:t>
      </w:r>
      <w:r w:rsidRPr="00AA74E6">
        <w:rPr>
          <w:rFonts w:ascii="mylotus" w:hAnsi="mylotus"/>
          <w:sz w:val="34"/>
          <w:szCs w:val="34"/>
          <w:rtl/>
        </w:rPr>
        <w:t>قدس سره</w:t>
      </w:r>
      <w:r w:rsidR="00894564">
        <w:rPr>
          <w:rFonts w:ascii="mylotus" w:hAnsi="mylotus" w:hint="cs"/>
          <w:sz w:val="34"/>
          <w:szCs w:val="34"/>
          <w:rtl/>
        </w:rPr>
        <w:t>) -</w:t>
      </w:r>
      <w:r w:rsidRPr="00AA74E6">
        <w:rPr>
          <w:rFonts w:ascii="mylotus" w:hAnsi="mylotus"/>
          <w:sz w:val="34"/>
          <w:szCs w:val="34"/>
          <w:rtl/>
        </w:rPr>
        <w:t xml:space="preserve"> قد يكون </w:t>
      </w:r>
      <w:proofErr w:type="spellStart"/>
      <w:r w:rsidRPr="00AA74E6">
        <w:rPr>
          <w:rFonts w:ascii="mylotus" w:hAnsi="mylotus"/>
          <w:sz w:val="34"/>
          <w:szCs w:val="34"/>
          <w:rtl/>
        </w:rPr>
        <w:t>إيصاءً</w:t>
      </w:r>
      <w:proofErr w:type="spellEnd"/>
      <w:r w:rsidRPr="00AA74E6">
        <w:rPr>
          <w:rFonts w:ascii="mylotus" w:hAnsi="mylotus"/>
          <w:sz w:val="34"/>
          <w:szCs w:val="34"/>
          <w:rtl/>
        </w:rPr>
        <w:t xml:space="preserve"> بمنصب اعتباري نحو قول</w:t>
      </w:r>
      <w:r w:rsidR="00894564">
        <w:rPr>
          <w:rFonts w:ascii="mylotus" w:hAnsi="mylotus"/>
          <w:sz w:val="34"/>
          <w:szCs w:val="34"/>
          <w:rtl/>
        </w:rPr>
        <w:t>ه تعالى:</w:t>
      </w:r>
      <w:r w:rsidR="00894564">
        <w:rPr>
          <w:rFonts w:ascii="mylotus" w:hAnsi="mylotus" w:hint="cs"/>
          <w:sz w:val="34"/>
          <w:szCs w:val="34"/>
          <w:rtl/>
        </w:rPr>
        <w:t xml:space="preserve"> (لا </w:t>
      </w:r>
      <w:r w:rsidR="00894564" w:rsidRPr="00894564">
        <w:rPr>
          <w:rFonts w:ascii="mylotus" w:hAnsi="mylotus"/>
          <w:sz w:val="34"/>
          <w:szCs w:val="34"/>
          <w:rtl/>
        </w:rPr>
        <w:t>يَنالُ عَهدِي الظّالِمينَ</w:t>
      </w:r>
      <w:r w:rsidR="00894564">
        <w:rPr>
          <w:rFonts w:ascii="mylotus" w:hAnsi="mylotus" w:hint="cs"/>
          <w:sz w:val="34"/>
          <w:szCs w:val="34"/>
          <w:rtl/>
        </w:rPr>
        <w:t xml:space="preserve">) </w:t>
      </w:r>
      <w:r w:rsidR="00894564" w:rsidRPr="00894564">
        <w:rPr>
          <w:rFonts w:ascii="mylotus" w:hAnsi="mylotus"/>
          <w:sz w:val="34"/>
          <w:szCs w:val="34"/>
          <w:rtl/>
        </w:rPr>
        <w:t>[</w:t>
      </w:r>
      <w:r w:rsidR="00894564" w:rsidRPr="00894564">
        <w:rPr>
          <w:rFonts w:ascii="mylotus" w:hAnsi="mylotus" w:hint="cs"/>
          <w:sz w:val="34"/>
          <w:szCs w:val="34"/>
          <w:rtl/>
        </w:rPr>
        <w:t>البقرة</w:t>
      </w:r>
      <w:r w:rsidR="00894564" w:rsidRPr="00894564">
        <w:rPr>
          <w:rFonts w:ascii="mylotus" w:hAnsi="mylotus"/>
          <w:sz w:val="34"/>
          <w:szCs w:val="34"/>
          <w:rtl/>
        </w:rPr>
        <w:t>:</w:t>
      </w:r>
      <w:r w:rsidR="00894564" w:rsidRPr="00894564">
        <w:rPr>
          <w:rFonts w:ascii="Times New Roman" w:hAnsi="Times New Roman" w:cs="Times New Roman" w:hint="cs"/>
          <w:sz w:val="34"/>
          <w:szCs w:val="34"/>
          <w:rtl/>
        </w:rPr>
        <w:t> </w:t>
      </w:r>
      <w:r w:rsidR="00894564" w:rsidRPr="00894564">
        <w:rPr>
          <w:rFonts w:ascii="mylotus" w:hAnsi="mylotus" w:hint="cs"/>
          <w:sz w:val="34"/>
          <w:szCs w:val="34"/>
          <w:rtl/>
        </w:rPr>
        <w:t>١٢٤</w:t>
      </w:r>
      <w:r w:rsidR="00894564" w:rsidRPr="00894564">
        <w:rPr>
          <w:rFonts w:ascii="mylotus" w:hAnsi="mylotus"/>
          <w:sz w:val="34"/>
          <w:szCs w:val="34"/>
          <w:rtl/>
        </w:rPr>
        <w:t>]</w:t>
      </w:r>
      <w:r w:rsidRPr="00AA74E6">
        <w:rPr>
          <w:rFonts w:ascii="mylotus" w:hAnsi="mylotus"/>
          <w:sz w:val="34"/>
          <w:szCs w:val="34"/>
          <w:rtl/>
        </w:rPr>
        <w:t xml:space="preserve">، حيث </w:t>
      </w:r>
      <w:r w:rsidR="00894564">
        <w:rPr>
          <w:rFonts w:ascii="mylotus" w:hAnsi="mylotus"/>
          <w:sz w:val="34"/>
          <w:szCs w:val="34"/>
          <w:rtl/>
        </w:rPr>
        <w:t>عبر عن الإمامة بأنها عهده لخلقه</w:t>
      </w:r>
      <w:r w:rsidRPr="00AA74E6">
        <w:rPr>
          <w:rFonts w:ascii="mylotus" w:hAnsi="mylotus"/>
          <w:sz w:val="34"/>
          <w:szCs w:val="34"/>
          <w:rtl/>
        </w:rPr>
        <w:t xml:space="preserve">، أو كان </w:t>
      </w:r>
      <w:proofErr w:type="spellStart"/>
      <w:r w:rsidRPr="00AA74E6">
        <w:rPr>
          <w:rFonts w:ascii="mylotus" w:hAnsi="mylotus"/>
          <w:sz w:val="34"/>
          <w:szCs w:val="34"/>
          <w:rtl/>
        </w:rPr>
        <w:t>إيصاءً</w:t>
      </w:r>
      <w:proofErr w:type="spellEnd"/>
      <w:r w:rsidRPr="00AA74E6">
        <w:rPr>
          <w:rFonts w:ascii="mylotus" w:hAnsi="mylotus"/>
          <w:sz w:val="34"/>
          <w:szCs w:val="34"/>
          <w:rtl/>
        </w:rPr>
        <w:t xml:space="preserve"> بحكم تكليفي نحو قوله تعالى: (</w:t>
      </w:r>
      <w:r w:rsidR="00894564" w:rsidRPr="00894564">
        <w:rPr>
          <w:rFonts w:ascii="mylotus" w:hAnsi="mylotus"/>
          <w:sz w:val="34"/>
          <w:szCs w:val="34"/>
          <w:rtl/>
        </w:rPr>
        <w:t>وَعَهِدنا إِلى إِبراهيمَ وَإِسماعيلَ أَن طَهِّرا بَيتِيَ لِلطّائِفينَ وَالعاكِفينَ وَالرُّكَّعِ السُّجودِ</w:t>
      </w:r>
      <w:r w:rsidR="00894564">
        <w:rPr>
          <w:rFonts w:ascii="mylotus" w:hAnsi="mylotus" w:hint="cs"/>
          <w:sz w:val="34"/>
          <w:szCs w:val="34"/>
          <w:rtl/>
        </w:rPr>
        <w:t xml:space="preserve">) </w:t>
      </w:r>
      <w:r w:rsidR="00894564" w:rsidRPr="00894564">
        <w:rPr>
          <w:rFonts w:ascii="mylotus" w:hAnsi="mylotus"/>
          <w:sz w:val="34"/>
          <w:szCs w:val="34"/>
          <w:rtl/>
        </w:rPr>
        <w:t>[</w:t>
      </w:r>
      <w:r w:rsidR="00894564" w:rsidRPr="00894564">
        <w:rPr>
          <w:rFonts w:ascii="mylotus" w:hAnsi="mylotus" w:hint="cs"/>
          <w:sz w:val="34"/>
          <w:szCs w:val="34"/>
          <w:rtl/>
        </w:rPr>
        <w:t>البقرة</w:t>
      </w:r>
      <w:r w:rsidR="00894564" w:rsidRPr="00894564">
        <w:rPr>
          <w:rFonts w:ascii="mylotus" w:hAnsi="mylotus"/>
          <w:sz w:val="34"/>
          <w:szCs w:val="34"/>
          <w:rtl/>
        </w:rPr>
        <w:t>:</w:t>
      </w:r>
      <w:r w:rsidR="00894564" w:rsidRPr="00894564">
        <w:rPr>
          <w:rFonts w:ascii="Times New Roman" w:hAnsi="Times New Roman" w:cs="Times New Roman" w:hint="cs"/>
          <w:sz w:val="34"/>
          <w:szCs w:val="34"/>
          <w:rtl/>
        </w:rPr>
        <w:t> </w:t>
      </w:r>
      <w:r w:rsidR="00894564" w:rsidRPr="00894564">
        <w:rPr>
          <w:rFonts w:ascii="mylotus" w:hAnsi="mylotus" w:hint="cs"/>
          <w:sz w:val="34"/>
          <w:szCs w:val="34"/>
          <w:rtl/>
        </w:rPr>
        <w:t>١٢٥</w:t>
      </w:r>
      <w:r w:rsidR="00894564" w:rsidRPr="00894564">
        <w:rPr>
          <w:rFonts w:ascii="mylotus" w:hAnsi="mylotus"/>
          <w:sz w:val="34"/>
          <w:szCs w:val="34"/>
          <w:rtl/>
        </w:rPr>
        <w:t>]</w:t>
      </w:r>
      <w:r w:rsidRPr="00AA74E6">
        <w:rPr>
          <w:rFonts w:ascii="mylotus" w:hAnsi="mylotus"/>
          <w:sz w:val="34"/>
          <w:szCs w:val="34"/>
          <w:rtl/>
        </w:rPr>
        <w:t>. والعهد ا</w:t>
      </w:r>
      <w:r w:rsidR="00894564">
        <w:rPr>
          <w:rFonts w:ascii="mylotus" w:hAnsi="mylotus"/>
          <w:sz w:val="34"/>
          <w:szCs w:val="34"/>
          <w:rtl/>
        </w:rPr>
        <w:t>لذي هو</w:t>
      </w:r>
      <w:r w:rsidR="00C51A22">
        <w:rPr>
          <w:rFonts w:ascii="mylotus" w:hAnsi="mylotus"/>
          <w:sz w:val="34"/>
          <w:szCs w:val="34"/>
          <w:rtl/>
        </w:rPr>
        <w:t xml:space="preserve"> </w:t>
      </w:r>
      <w:r w:rsidR="00894564">
        <w:rPr>
          <w:rFonts w:ascii="mylotus" w:hAnsi="mylotus"/>
          <w:sz w:val="34"/>
          <w:szCs w:val="34"/>
          <w:rtl/>
        </w:rPr>
        <w:t>ميثاق قد يقوم بطرف واحد</w:t>
      </w:r>
      <w:r w:rsidRPr="00AA74E6">
        <w:rPr>
          <w:rFonts w:ascii="mylotus" w:hAnsi="mylotus"/>
          <w:sz w:val="34"/>
          <w:szCs w:val="34"/>
          <w:rtl/>
        </w:rPr>
        <w:t>، وقد يقوم بطرفين، بأن يتعهد أحد الطرفين للآخر بالسلام عليه، ويتعهد الطرف الثاني للأول بالصدقة عنه</w:t>
      </w:r>
      <w:r w:rsidRPr="00AA74E6">
        <w:rPr>
          <w:rFonts w:ascii="mylotus" w:hAnsi="mylotus"/>
          <w:sz w:val="34"/>
          <w:szCs w:val="34"/>
        </w:rPr>
        <w:t>.</w:t>
      </w:r>
    </w:p>
    <w:p w14:paraId="28C27078" w14:textId="6406157A" w:rsidR="00AA74E6" w:rsidRPr="00AA74E6" w:rsidRDefault="00AA74E6" w:rsidP="00C51A22">
      <w:pPr>
        <w:pStyle w:val="a0"/>
        <w:widowControl w:val="0"/>
        <w:bidi/>
        <w:spacing w:line="216" w:lineRule="auto"/>
        <w:rPr>
          <w:rFonts w:ascii="mylotus" w:hAnsi="mylotus"/>
          <w:sz w:val="34"/>
          <w:szCs w:val="34"/>
          <w:rtl/>
        </w:rPr>
      </w:pPr>
      <w:r w:rsidRPr="00894564">
        <w:rPr>
          <w:rFonts w:ascii="mylotus" w:hAnsi="mylotus"/>
          <w:b/>
          <w:bCs/>
          <w:sz w:val="34"/>
          <w:szCs w:val="34"/>
          <w:rtl/>
        </w:rPr>
        <w:t>التعريف الثالث:</w:t>
      </w:r>
      <w:r w:rsidRPr="00AA74E6">
        <w:rPr>
          <w:rFonts w:ascii="mylotus" w:hAnsi="mylotus"/>
          <w:sz w:val="34"/>
          <w:szCs w:val="34"/>
          <w:rtl/>
        </w:rPr>
        <w:t xml:space="preserve"> ما ذكره سيدنا الخوئي </w:t>
      </w:r>
      <w:r w:rsidR="00894564">
        <w:rPr>
          <w:rFonts w:ascii="mylotus" w:hAnsi="mylotus" w:hint="cs"/>
          <w:sz w:val="34"/>
          <w:szCs w:val="34"/>
          <w:rtl/>
        </w:rPr>
        <w:t>(</w:t>
      </w:r>
      <w:r w:rsidRPr="00AA74E6">
        <w:rPr>
          <w:rFonts w:ascii="mylotus" w:hAnsi="mylotus"/>
          <w:sz w:val="34"/>
          <w:szCs w:val="34"/>
          <w:rtl/>
        </w:rPr>
        <w:t>قدس سره</w:t>
      </w:r>
      <w:r w:rsidR="00894564">
        <w:rPr>
          <w:rFonts w:ascii="mylotus" w:hAnsi="mylotus" w:hint="cs"/>
          <w:sz w:val="34"/>
          <w:szCs w:val="34"/>
          <w:rtl/>
        </w:rPr>
        <w:t>)</w:t>
      </w:r>
      <w:r w:rsidRPr="00AA74E6">
        <w:rPr>
          <w:rFonts w:ascii="mylotus" w:hAnsi="mylotus"/>
          <w:sz w:val="34"/>
          <w:szCs w:val="34"/>
          <w:rtl/>
        </w:rPr>
        <w:t xml:space="preserve"> [محاضرات في الفقه الجعفري ج2</w:t>
      </w:r>
      <w:r w:rsidR="00894564">
        <w:rPr>
          <w:rFonts w:ascii="mylotus" w:hAnsi="mylotus" w:hint="cs"/>
          <w:sz w:val="34"/>
          <w:szCs w:val="34"/>
          <w:rtl/>
        </w:rPr>
        <w:t>،</w:t>
      </w:r>
      <w:r w:rsidR="00894564">
        <w:rPr>
          <w:rFonts w:ascii="mylotus" w:hAnsi="mylotus"/>
          <w:sz w:val="34"/>
          <w:szCs w:val="34"/>
          <w:rtl/>
        </w:rPr>
        <w:t xml:space="preserve"> ص67]</w:t>
      </w:r>
      <w:r w:rsidRPr="00AA74E6">
        <w:rPr>
          <w:rFonts w:ascii="mylotus" w:hAnsi="mylotus"/>
          <w:sz w:val="34"/>
          <w:szCs w:val="34"/>
          <w:rtl/>
        </w:rPr>
        <w:t>: العقد شد أحد الالتزامين وربطه بالآخر</w:t>
      </w:r>
      <w:r w:rsidRPr="00AA74E6">
        <w:rPr>
          <w:rFonts w:ascii="mylotus" w:hAnsi="mylotus"/>
          <w:sz w:val="34"/>
          <w:szCs w:val="34"/>
        </w:rPr>
        <w:t>.</w:t>
      </w:r>
    </w:p>
    <w:p w14:paraId="46616942" w14:textId="442BEF5D" w:rsidR="00AA74E6" w:rsidRPr="00AA74E6" w:rsidRDefault="00AA74E6" w:rsidP="00C51A22">
      <w:pPr>
        <w:pStyle w:val="a0"/>
        <w:widowControl w:val="0"/>
        <w:bidi/>
        <w:spacing w:line="216" w:lineRule="auto"/>
        <w:rPr>
          <w:rFonts w:ascii="mylotus" w:hAnsi="mylotus"/>
          <w:sz w:val="34"/>
          <w:szCs w:val="34"/>
          <w:rtl/>
        </w:rPr>
      </w:pPr>
      <w:r w:rsidRPr="00AA74E6">
        <w:rPr>
          <w:rFonts w:ascii="mylotus" w:hAnsi="mylotus"/>
          <w:sz w:val="34"/>
          <w:szCs w:val="34"/>
          <w:rtl/>
        </w:rPr>
        <w:t>وقريب م</w:t>
      </w:r>
      <w:r w:rsidR="00D906DC">
        <w:rPr>
          <w:rFonts w:ascii="mylotus" w:hAnsi="mylotus"/>
          <w:sz w:val="34"/>
          <w:szCs w:val="34"/>
          <w:rtl/>
        </w:rPr>
        <w:t xml:space="preserve">ن هذا التعريف ما ذكره السنهوري </w:t>
      </w:r>
      <w:r w:rsidR="00D906DC">
        <w:rPr>
          <w:rFonts w:ascii="mylotus" w:hAnsi="mylotus" w:hint="cs"/>
          <w:sz w:val="34"/>
          <w:szCs w:val="34"/>
          <w:rtl/>
        </w:rPr>
        <w:t xml:space="preserve">- </w:t>
      </w:r>
      <w:r w:rsidRPr="00AA74E6">
        <w:rPr>
          <w:rFonts w:ascii="mylotus" w:hAnsi="mylotus"/>
          <w:sz w:val="34"/>
          <w:szCs w:val="34"/>
          <w:rtl/>
        </w:rPr>
        <w:t xml:space="preserve">كما نقل عنه </w:t>
      </w:r>
      <w:r w:rsidR="00D906DC">
        <w:rPr>
          <w:rFonts w:ascii="mylotus" w:hAnsi="mylotus" w:hint="cs"/>
          <w:sz w:val="34"/>
          <w:szCs w:val="34"/>
          <w:rtl/>
        </w:rPr>
        <w:t>[</w:t>
      </w:r>
      <w:r w:rsidRPr="00AA74E6">
        <w:rPr>
          <w:rFonts w:ascii="mylotus" w:hAnsi="mylotus"/>
          <w:sz w:val="34"/>
          <w:szCs w:val="34"/>
          <w:rtl/>
        </w:rPr>
        <w:t>في كتاب</w:t>
      </w:r>
      <w:r w:rsidR="00C51A22">
        <w:rPr>
          <w:rFonts w:ascii="mylotus" w:hAnsi="mylotus"/>
          <w:sz w:val="34"/>
          <w:szCs w:val="34"/>
          <w:rtl/>
        </w:rPr>
        <w:t xml:space="preserve"> </w:t>
      </w:r>
      <w:r w:rsidRPr="00AA74E6">
        <w:rPr>
          <w:rFonts w:ascii="mylotus" w:hAnsi="mylotus"/>
          <w:sz w:val="34"/>
          <w:szCs w:val="34"/>
          <w:rtl/>
        </w:rPr>
        <w:t>الفقه الإسلامي في ثوبه الجديد ج</w:t>
      </w:r>
      <w:r w:rsidR="00894564">
        <w:rPr>
          <w:rFonts w:ascii="mylotus" w:hAnsi="mylotus" w:hint="cs"/>
          <w:sz w:val="34"/>
          <w:szCs w:val="34"/>
          <w:rtl/>
        </w:rPr>
        <w:t>1،</w:t>
      </w:r>
      <w:r w:rsidRPr="00AA74E6">
        <w:rPr>
          <w:rFonts w:ascii="mylotus" w:hAnsi="mylotus"/>
          <w:sz w:val="34"/>
          <w:szCs w:val="34"/>
          <w:rtl/>
        </w:rPr>
        <w:t xml:space="preserve"> فقرة132] </w:t>
      </w:r>
      <w:r w:rsidR="00D906DC">
        <w:rPr>
          <w:rFonts w:ascii="mylotus" w:hAnsi="mylotus" w:hint="cs"/>
          <w:sz w:val="34"/>
          <w:szCs w:val="34"/>
          <w:rtl/>
        </w:rPr>
        <w:t xml:space="preserve">- </w:t>
      </w:r>
      <w:r w:rsidRPr="00AA74E6">
        <w:rPr>
          <w:rFonts w:ascii="mylotus" w:hAnsi="mylotus"/>
          <w:sz w:val="34"/>
          <w:szCs w:val="34"/>
          <w:rtl/>
        </w:rPr>
        <w:t>قال: العقد هو اتفاق إرادتين على إنشاء حق أو نقله أو إنهائه. وعب</w:t>
      </w:r>
      <w:r w:rsidR="00894564">
        <w:rPr>
          <w:rFonts w:ascii="mylotus" w:hAnsi="mylotus" w:hint="cs"/>
          <w:sz w:val="34"/>
          <w:szCs w:val="34"/>
          <w:rtl/>
        </w:rPr>
        <w:t>ّ</w:t>
      </w:r>
      <w:r w:rsidRPr="00AA74E6">
        <w:rPr>
          <w:rFonts w:ascii="mylotus" w:hAnsi="mylotus"/>
          <w:sz w:val="34"/>
          <w:szCs w:val="34"/>
          <w:rtl/>
        </w:rPr>
        <w:t>ر بعبارة أخرى: العقد توافق إرادتين على إحداث أثر قانوني. فمتى توافقت الإرادتان على إحداث أثر قانوني - معترف به قانونياً - فهو عقد</w:t>
      </w:r>
      <w:r w:rsidRPr="00AA74E6">
        <w:rPr>
          <w:rFonts w:ascii="mylotus" w:hAnsi="mylotus"/>
          <w:sz w:val="34"/>
          <w:szCs w:val="34"/>
        </w:rPr>
        <w:t>.</w:t>
      </w:r>
    </w:p>
    <w:p w14:paraId="220FF5A0" w14:textId="3F617F64" w:rsidR="00AA74E6" w:rsidRPr="00C51A22" w:rsidRDefault="00AA74E6" w:rsidP="00C51A22">
      <w:pPr>
        <w:pStyle w:val="a0"/>
        <w:widowControl w:val="0"/>
        <w:bidi/>
        <w:spacing w:line="216" w:lineRule="auto"/>
        <w:rPr>
          <w:rFonts w:ascii="mylotus" w:hAnsi="mylotus"/>
          <w:b/>
          <w:bCs/>
          <w:sz w:val="34"/>
          <w:szCs w:val="34"/>
          <w:rtl/>
        </w:rPr>
      </w:pPr>
      <w:r w:rsidRPr="00C51A22">
        <w:rPr>
          <w:rFonts w:ascii="mylotus" w:hAnsi="mylotus"/>
          <w:b/>
          <w:bCs/>
          <w:sz w:val="34"/>
          <w:szCs w:val="34"/>
          <w:rtl/>
        </w:rPr>
        <w:t xml:space="preserve">وربما يلاحظ على تعريف سيدنا الخوئي </w:t>
      </w:r>
      <w:r w:rsidR="00C51A22">
        <w:rPr>
          <w:rFonts w:ascii="mylotus" w:hAnsi="mylotus" w:hint="cs"/>
          <w:b/>
          <w:bCs/>
          <w:sz w:val="34"/>
          <w:szCs w:val="34"/>
          <w:rtl/>
        </w:rPr>
        <w:t>(</w:t>
      </w:r>
      <w:r w:rsidRPr="00C51A22">
        <w:rPr>
          <w:rFonts w:ascii="mylotus" w:hAnsi="mylotus"/>
          <w:b/>
          <w:bCs/>
          <w:sz w:val="34"/>
          <w:szCs w:val="34"/>
          <w:rtl/>
        </w:rPr>
        <w:t>قدس سره</w:t>
      </w:r>
      <w:r w:rsidR="00C51A22">
        <w:rPr>
          <w:rFonts w:ascii="mylotus" w:hAnsi="mylotus" w:hint="cs"/>
          <w:b/>
          <w:bCs/>
          <w:sz w:val="34"/>
          <w:szCs w:val="34"/>
          <w:rtl/>
        </w:rPr>
        <w:t>)</w:t>
      </w:r>
      <w:r w:rsidRPr="00C51A22">
        <w:rPr>
          <w:rFonts w:ascii="mylotus" w:hAnsi="mylotus"/>
          <w:b/>
          <w:bCs/>
          <w:sz w:val="34"/>
          <w:szCs w:val="34"/>
        </w:rPr>
        <w:t>:</w:t>
      </w:r>
    </w:p>
    <w:p w14:paraId="594EBD23" w14:textId="14521B1F" w:rsidR="00AA74E6" w:rsidRPr="00AA74E6" w:rsidRDefault="00AA74E6" w:rsidP="00C51A22">
      <w:pPr>
        <w:pStyle w:val="a0"/>
        <w:widowControl w:val="0"/>
        <w:bidi/>
        <w:spacing w:line="216" w:lineRule="auto"/>
        <w:rPr>
          <w:rFonts w:ascii="mylotus" w:hAnsi="mylotus"/>
          <w:sz w:val="34"/>
          <w:szCs w:val="34"/>
          <w:rtl/>
        </w:rPr>
      </w:pPr>
      <w:r w:rsidRPr="00C51A22">
        <w:rPr>
          <w:rFonts w:ascii="mylotus" w:hAnsi="mylotus"/>
          <w:b/>
          <w:bCs/>
          <w:sz w:val="34"/>
          <w:szCs w:val="34"/>
          <w:rtl/>
        </w:rPr>
        <w:t>أولاً:</w:t>
      </w:r>
      <w:r w:rsidRPr="00AA74E6">
        <w:rPr>
          <w:rFonts w:ascii="mylotus" w:hAnsi="mylotus"/>
          <w:sz w:val="34"/>
          <w:szCs w:val="34"/>
          <w:rtl/>
        </w:rPr>
        <w:t xml:space="preserve"> بأن شد أحد الالتزامين بالآخر لا ينطبق على عقد الهازل، حيث ليس في العقد الهازل شد لأحد الالتزامين بالآخر، إلا أن يكون مقصوده </w:t>
      </w:r>
      <w:r w:rsidR="00C51A22">
        <w:rPr>
          <w:rFonts w:ascii="mylotus" w:hAnsi="mylotus" w:hint="cs"/>
          <w:sz w:val="34"/>
          <w:szCs w:val="34"/>
          <w:rtl/>
        </w:rPr>
        <w:t>(</w:t>
      </w:r>
      <w:r w:rsidRPr="00AA74E6">
        <w:rPr>
          <w:rFonts w:ascii="mylotus" w:hAnsi="mylotus"/>
          <w:sz w:val="34"/>
          <w:szCs w:val="34"/>
          <w:rtl/>
        </w:rPr>
        <w:t>قدس سره</w:t>
      </w:r>
      <w:r w:rsidR="00C51A22">
        <w:rPr>
          <w:rFonts w:ascii="mylotus" w:hAnsi="mylotus" w:hint="cs"/>
          <w:sz w:val="34"/>
          <w:szCs w:val="34"/>
          <w:rtl/>
        </w:rPr>
        <w:t>)</w:t>
      </w:r>
      <w:r w:rsidRPr="00AA74E6">
        <w:rPr>
          <w:rFonts w:ascii="mylotus" w:hAnsi="mylotus"/>
          <w:sz w:val="34"/>
          <w:szCs w:val="34"/>
          <w:rtl/>
        </w:rPr>
        <w:t xml:space="preserve"> من ذلك</w:t>
      </w:r>
      <w:r w:rsidR="00C51A22">
        <w:rPr>
          <w:rFonts w:ascii="mylotus" w:hAnsi="mylotus"/>
          <w:sz w:val="34"/>
          <w:szCs w:val="34"/>
          <w:rtl/>
        </w:rPr>
        <w:t xml:space="preserve"> </w:t>
      </w:r>
      <w:r w:rsidRPr="00AA74E6">
        <w:rPr>
          <w:rFonts w:ascii="mylotus" w:hAnsi="mylotus"/>
          <w:sz w:val="34"/>
          <w:szCs w:val="34"/>
          <w:rtl/>
        </w:rPr>
        <w:t>الأعم من الشد الإنشائي والشد الحقيقي، بمعنى أن العقد إنشاء شد الالتزام وإن لم يكن هذا الإنشاء صادراً عن إرادة ج</w:t>
      </w:r>
      <w:r w:rsidR="00C51A22">
        <w:rPr>
          <w:rFonts w:ascii="mylotus" w:hAnsi="mylotus"/>
          <w:sz w:val="34"/>
          <w:szCs w:val="34"/>
          <w:rtl/>
        </w:rPr>
        <w:t>دية</w:t>
      </w:r>
      <w:r w:rsidR="00C51A22">
        <w:rPr>
          <w:rFonts w:ascii="mylotus" w:hAnsi="mylotus" w:hint="cs"/>
          <w:sz w:val="34"/>
          <w:szCs w:val="34"/>
          <w:rtl/>
        </w:rPr>
        <w:t>.</w:t>
      </w:r>
      <w:r w:rsidRPr="00AA74E6">
        <w:rPr>
          <w:rFonts w:ascii="mylotus" w:hAnsi="mylotus"/>
          <w:sz w:val="34"/>
          <w:szCs w:val="34"/>
          <w:rtl/>
        </w:rPr>
        <w:t xml:space="preserve"> فالمنظور شد إنشائي أو التزام إنشائي وإن لم يكن هذا الالتزام والشد صادراً عن إرادة حقيقية</w:t>
      </w:r>
      <w:r w:rsidRPr="00AA74E6">
        <w:rPr>
          <w:rFonts w:ascii="mylotus" w:hAnsi="mylotus"/>
          <w:sz w:val="34"/>
          <w:szCs w:val="34"/>
        </w:rPr>
        <w:t>.</w:t>
      </w:r>
    </w:p>
    <w:p w14:paraId="3CBAC287" w14:textId="0C8668B4" w:rsidR="00AA74E6" w:rsidRPr="00AA74E6" w:rsidRDefault="00AA74E6" w:rsidP="00C51A22">
      <w:pPr>
        <w:pStyle w:val="a0"/>
        <w:widowControl w:val="0"/>
        <w:bidi/>
        <w:spacing w:line="216" w:lineRule="auto"/>
        <w:rPr>
          <w:rFonts w:ascii="mylotus" w:hAnsi="mylotus"/>
          <w:sz w:val="34"/>
          <w:szCs w:val="34"/>
          <w:rtl/>
        </w:rPr>
      </w:pPr>
      <w:r w:rsidRPr="00C51A22">
        <w:rPr>
          <w:rFonts w:ascii="mylotus" w:hAnsi="mylotus"/>
          <w:b/>
          <w:bCs/>
          <w:sz w:val="34"/>
          <w:szCs w:val="34"/>
          <w:rtl/>
        </w:rPr>
        <w:t>الملاحظة الثانية:</w:t>
      </w:r>
      <w:r w:rsidRPr="00AA74E6">
        <w:rPr>
          <w:rFonts w:ascii="mylotus" w:hAnsi="mylotus"/>
          <w:sz w:val="34"/>
          <w:szCs w:val="34"/>
          <w:rtl/>
        </w:rPr>
        <w:t xml:space="preserve"> أن ما ذكر من أن العقد شد التزام بالتزام لا ينطبق على العقد الخالي من الالتزام، بل هو مجرد نقل كالبيع والإجارة، فإن البيع لا يتضمن التزاماً من طرف لآخر، وإنما هو نقل ملكية المبيع من أحدهما للآخر، والإجارة هي عبارة عن نقل ملكية المنفعة من أحدهما للآخر، فليس في البيع ولا في الإجارة شد التزام بالتزام، بل ليس فيهما إلا النقل وليس شيئاً آخر وراء ذلك كي يقال بأن العقد شد التزام بالتزام، أي أن نتيجة هذا التعريف خروج </w:t>
      </w:r>
      <w:proofErr w:type="spellStart"/>
      <w:r w:rsidRPr="00AA74E6">
        <w:rPr>
          <w:rFonts w:ascii="mylotus" w:hAnsi="mylotus"/>
          <w:sz w:val="34"/>
          <w:szCs w:val="34"/>
          <w:rtl/>
        </w:rPr>
        <w:t>المصاديق</w:t>
      </w:r>
      <w:proofErr w:type="spellEnd"/>
      <w:r w:rsidRPr="00AA74E6">
        <w:rPr>
          <w:rFonts w:ascii="mylotus" w:hAnsi="mylotus"/>
          <w:sz w:val="34"/>
          <w:szCs w:val="34"/>
          <w:rtl/>
        </w:rPr>
        <w:t xml:space="preserve"> المتيقنة للعقد عن </w:t>
      </w:r>
      <w:r w:rsidR="00C51A22">
        <w:rPr>
          <w:rFonts w:ascii="mylotus" w:hAnsi="mylotus"/>
          <w:sz w:val="34"/>
          <w:szCs w:val="34"/>
          <w:rtl/>
        </w:rPr>
        <w:t>تعريف العقد وهي البيع والإجارة</w:t>
      </w:r>
      <w:r w:rsidR="00C51A22">
        <w:rPr>
          <w:rFonts w:ascii="mylotus" w:hAnsi="mylotus" w:hint="cs"/>
          <w:sz w:val="34"/>
          <w:szCs w:val="34"/>
          <w:rtl/>
        </w:rPr>
        <w:t>.</w:t>
      </w:r>
      <w:r w:rsidRPr="00AA74E6">
        <w:rPr>
          <w:rFonts w:ascii="mylotus" w:hAnsi="mylotus"/>
          <w:sz w:val="34"/>
          <w:szCs w:val="34"/>
          <w:rtl/>
        </w:rPr>
        <w:t xml:space="preserve"> نعم</w:t>
      </w:r>
      <w:r w:rsidR="00C51A22">
        <w:rPr>
          <w:rFonts w:ascii="mylotus" w:hAnsi="mylotus" w:hint="cs"/>
          <w:sz w:val="34"/>
          <w:szCs w:val="34"/>
          <w:rtl/>
        </w:rPr>
        <w:t>،</w:t>
      </w:r>
      <w:r w:rsidRPr="00AA74E6">
        <w:rPr>
          <w:rFonts w:ascii="mylotus" w:hAnsi="mylotus"/>
          <w:sz w:val="34"/>
          <w:szCs w:val="34"/>
          <w:rtl/>
        </w:rPr>
        <w:t xml:space="preserve"> يترتب على صحة عقد الإجارة إلزام الطرفين بتسليم العوض والمعوض</w:t>
      </w:r>
      <w:r w:rsidR="00C51A22">
        <w:rPr>
          <w:rFonts w:ascii="mylotus" w:hAnsi="mylotus"/>
          <w:sz w:val="34"/>
          <w:szCs w:val="34"/>
          <w:rtl/>
        </w:rPr>
        <w:t>،</w:t>
      </w:r>
      <w:r w:rsidRPr="00AA74E6">
        <w:rPr>
          <w:rFonts w:ascii="mylotus" w:hAnsi="mylotus"/>
          <w:sz w:val="34"/>
          <w:szCs w:val="34"/>
          <w:rtl/>
        </w:rPr>
        <w:t xml:space="preserve"> لكن ذلك ليس دخيلا</w:t>
      </w:r>
      <w:r w:rsidR="00C51A22">
        <w:rPr>
          <w:rFonts w:ascii="mylotus" w:hAnsi="mylotus" w:hint="cs"/>
          <w:sz w:val="34"/>
          <w:szCs w:val="34"/>
          <w:rtl/>
        </w:rPr>
        <w:t>ً</w:t>
      </w:r>
      <w:r w:rsidRPr="00AA74E6">
        <w:rPr>
          <w:rFonts w:ascii="mylotus" w:hAnsi="mylotus"/>
          <w:sz w:val="34"/>
          <w:szCs w:val="34"/>
          <w:rtl/>
        </w:rPr>
        <w:t xml:space="preserve"> في مفهوم العقد</w:t>
      </w:r>
      <w:r w:rsidR="00C51A22">
        <w:rPr>
          <w:rFonts w:ascii="mylotus" w:hAnsi="mylotus"/>
          <w:sz w:val="34"/>
          <w:szCs w:val="34"/>
          <w:rtl/>
        </w:rPr>
        <w:t>.</w:t>
      </w:r>
    </w:p>
    <w:p w14:paraId="63C59493" w14:textId="02D9EC8F" w:rsidR="00AA74E6" w:rsidRPr="00AA74E6" w:rsidRDefault="00AA74E6" w:rsidP="00C51A22">
      <w:pPr>
        <w:pStyle w:val="a0"/>
        <w:widowControl w:val="0"/>
        <w:bidi/>
        <w:spacing w:line="216" w:lineRule="auto"/>
        <w:rPr>
          <w:rFonts w:ascii="mylotus" w:hAnsi="mylotus"/>
          <w:sz w:val="34"/>
          <w:szCs w:val="34"/>
          <w:rtl/>
        </w:rPr>
      </w:pPr>
      <w:r w:rsidRPr="00C51A22">
        <w:rPr>
          <w:rFonts w:ascii="mylotus" w:hAnsi="mylotus"/>
          <w:b/>
          <w:bCs/>
          <w:sz w:val="34"/>
          <w:szCs w:val="34"/>
          <w:rtl/>
        </w:rPr>
        <w:t>ولكن قد يجاب عن ذلك</w:t>
      </w:r>
      <w:r w:rsidR="00C51A22" w:rsidRPr="00C51A22">
        <w:rPr>
          <w:rFonts w:ascii="mylotus" w:hAnsi="mylotus" w:hint="cs"/>
          <w:b/>
          <w:bCs/>
          <w:sz w:val="34"/>
          <w:szCs w:val="34"/>
          <w:rtl/>
        </w:rPr>
        <w:t>:</w:t>
      </w:r>
      <w:r w:rsidRPr="00AA74E6">
        <w:rPr>
          <w:rFonts w:ascii="mylotus" w:hAnsi="mylotus"/>
          <w:sz w:val="34"/>
          <w:szCs w:val="34"/>
          <w:rtl/>
        </w:rPr>
        <w:t xml:space="preserve"> بأن نقل الملكية ونقل الحق هو عبارة عن اعتبار، والاعتبار يستبطن </w:t>
      </w:r>
      <w:r w:rsidRPr="00AA74E6">
        <w:rPr>
          <w:rFonts w:ascii="mylotus" w:hAnsi="mylotus"/>
          <w:sz w:val="34"/>
          <w:szCs w:val="34"/>
          <w:rtl/>
        </w:rPr>
        <w:lastRenderedPageBreak/>
        <w:t>التزاماً لا محالة، فمجرد نقل الملكية من طرف إلى طرف لا يعني خروجها عن حيثية الالتزام، فالنقل اعتبار، والاعتبار يتضمن التزاماً بخروج المنقول عن ملكه إلى الملك الآخر، فبلحاظ تضمنه لحيثية الالتزام يصدق عليه أيضاً عنوان شد التزام بالتزام وإن كانت استفادة ذلك من العقد</w:t>
      </w:r>
      <w:r w:rsidR="00C51A22">
        <w:rPr>
          <w:rFonts w:ascii="mylotus" w:hAnsi="mylotus"/>
          <w:sz w:val="34"/>
          <w:szCs w:val="34"/>
          <w:rtl/>
        </w:rPr>
        <w:t xml:space="preserve"> </w:t>
      </w:r>
      <w:r w:rsidRPr="00AA74E6">
        <w:rPr>
          <w:rFonts w:ascii="mylotus" w:hAnsi="mylotus"/>
          <w:sz w:val="34"/>
          <w:szCs w:val="34"/>
          <w:rtl/>
        </w:rPr>
        <w:t>بمدلول التزامي لا بمدلول مطابقي</w:t>
      </w:r>
      <w:r w:rsidR="00C51A22">
        <w:rPr>
          <w:rFonts w:ascii="mylotus" w:hAnsi="mylotus"/>
          <w:sz w:val="34"/>
          <w:szCs w:val="34"/>
          <w:rtl/>
        </w:rPr>
        <w:t>،</w:t>
      </w:r>
      <w:r w:rsidRPr="00AA74E6">
        <w:rPr>
          <w:rFonts w:ascii="mylotus" w:hAnsi="mylotus"/>
          <w:sz w:val="34"/>
          <w:szCs w:val="34"/>
          <w:rtl/>
        </w:rPr>
        <w:t xml:space="preserve"> لكن ذلك ليس مطردا</w:t>
      </w:r>
      <w:r w:rsidR="00C51A22">
        <w:rPr>
          <w:rFonts w:ascii="mylotus" w:hAnsi="mylotus" w:hint="cs"/>
          <w:sz w:val="34"/>
          <w:szCs w:val="34"/>
          <w:rtl/>
        </w:rPr>
        <w:t>ً</w:t>
      </w:r>
      <w:r w:rsidRPr="00AA74E6">
        <w:rPr>
          <w:rFonts w:ascii="mylotus" w:hAnsi="mylotus"/>
          <w:sz w:val="34"/>
          <w:szCs w:val="34"/>
          <w:rtl/>
        </w:rPr>
        <w:t xml:space="preserve"> فإن بيع الفضولي وإجارته عقد عرفا</w:t>
      </w:r>
      <w:r w:rsidR="00C51A22">
        <w:rPr>
          <w:rFonts w:ascii="mylotus" w:hAnsi="mylotus" w:hint="cs"/>
          <w:sz w:val="34"/>
          <w:szCs w:val="34"/>
          <w:rtl/>
        </w:rPr>
        <w:t>ً</w:t>
      </w:r>
      <w:r w:rsidRPr="00AA74E6">
        <w:rPr>
          <w:rFonts w:ascii="mylotus" w:hAnsi="mylotus"/>
          <w:sz w:val="34"/>
          <w:szCs w:val="34"/>
          <w:rtl/>
        </w:rPr>
        <w:t xml:space="preserve"> ولكنه لا</w:t>
      </w:r>
      <w:r w:rsidR="00C51A22">
        <w:rPr>
          <w:rFonts w:ascii="mylotus" w:hAnsi="mylotus" w:hint="cs"/>
          <w:sz w:val="34"/>
          <w:szCs w:val="34"/>
          <w:rtl/>
        </w:rPr>
        <w:t xml:space="preserve"> </w:t>
      </w:r>
      <w:r w:rsidRPr="00AA74E6">
        <w:rPr>
          <w:rFonts w:ascii="mylotus" w:hAnsi="mylotus"/>
          <w:sz w:val="34"/>
          <w:szCs w:val="34"/>
          <w:rtl/>
        </w:rPr>
        <w:t>يتضمن التزاما</w:t>
      </w:r>
      <w:r w:rsidR="00C51A22">
        <w:rPr>
          <w:rFonts w:ascii="mylotus" w:hAnsi="mylotus" w:hint="cs"/>
          <w:sz w:val="34"/>
          <w:szCs w:val="34"/>
          <w:rtl/>
        </w:rPr>
        <w:t>ً</w:t>
      </w:r>
      <w:r w:rsidRPr="00AA74E6">
        <w:rPr>
          <w:rFonts w:ascii="mylotus" w:hAnsi="mylotus"/>
          <w:sz w:val="34"/>
          <w:szCs w:val="34"/>
          <w:rtl/>
        </w:rPr>
        <w:t xml:space="preserve"> بشيء</w:t>
      </w:r>
      <w:r w:rsidR="00C51A22">
        <w:rPr>
          <w:rFonts w:ascii="mylotus" w:hAnsi="mylotus"/>
          <w:sz w:val="34"/>
          <w:szCs w:val="34"/>
          <w:rtl/>
        </w:rPr>
        <w:t>.</w:t>
      </w:r>
    </w:p>
    <w:p w14:paraId="2DE1BBF2" w14:textId="77777777" w:rsidR="00AA74E6" w:rsidRPr="00AA74E6" w:rsidRDefault="00AA74E6" w:rsidP="00AA74E6">
      <w:pPr>
        <w:pStyle w:val="a0"/>
        <w:bidi/>
        <w:spacing w:line="216" w:lineRule="auto"/>
        <w:rPr>
          <w:rFonts w:ascii="mylotus" w:hAnsi="mylotus"/>
          <w:sz w:val="34"/>
          <w:szCs w:val="34"/>
          <w:rtl/>
        </w:rPr>
      </w:pPr>
      <w:r w:rsidRPr="00C51A22">
        <w:rPr>
          <w:rFonts w:ascii="mylotus" w:hAnsi="mylotus"/>
          <w:b/>
          <w:bCs/>
          <w:sz w:val="34"/>
          <w:szCs w:val="34"/>
          <w:rtl/>
        </w:rPr>
        <w:t>فالأقرب في تعريف العقد أن نقول بأن العقد هو:</w:t>
      </w:r>
      <w:r w:rsidRPr="00AA74E6">
        <w:rPr>
          <w:rFonts w:ascii="mylotus" w:hAnsi="mylotus"/>
          <w:sz w:val="34"/>
          <w:szCs w:val="34"/>
          <w:rtl/>
        </w:rPr>
        <w:t xml:space="preserve"> إنشاء علقة اعتبارية بين طرفين، سواء كانت تلك العلقة نقلاً أم كانت تلك العلقة التزاماً، أم كان المنشأ ربط التزام بالتزام كما في الشركة مثلاً، بل قد يكون المنشأ هو إباحة الانتفاع لشخص كما في العارية وأمثال ذلك</w:t>
      </w:r>
      <w:r w:rsidRPr="00AA74E6">
        <w:rPr>
          <w:rFonts w:ascii="mylotus" w:hAnsi="mylotus"/>
          <w:sz w:val="34"/>
          <w:szCs w:val="34"/>
        </w:rPr>
        <w:t>.</w:t>
      </w:r>
    </w:p>
    <w:p w14:paraId="61B0E489" w14:textId="2DC14A27" w:rsidR="00DF2071" w:rsidRDefault="00C51A22" w:rsidP="00AA74E6">
      <w:pPr>
        <w:pStyle w:val="a0"/>
        <w:bidi/>
        <w:spacing w:line="216" w:lineRule="auto"/>
        <w:rPr>
          <w:rFonts w:ascii="mylotus" w:hAnsi="mylotus"/>
          <w:sz w:val="34"/>
          <w:szCs w:val="34"/>
          <w:rtl/>
        </w:rPr>
      </w:pPr>
      <w:r>
        <w:rPr>
          <w:rFonts w:ascii="mylotus" w:hAnsi="mylotus"/>
          <w:b/>
          <w:bCs/>
          <w:sz w:val="34"/>
          <w:szCs w:val="34"/>
          <w:rtl/>
        </w:rPr>
        <w:t>والحاصل</w:t>
      </w:r>
      <w:r w:rsidR="00AA74E6" w:rsidRPr="00C51A22">
        <w:rPr>
          <w:rFonts w:ascii="mylotus" w:hAnsi="mylotus"/>
          <w:b/>
          <w:bCs/>
          <w:sz w:val="34"/>
          <w:szCs w:val="34"/>
          <w:rtl/>
        </w:rPr>
        <w:t>:</w:t>
      </w:r>
      <w:r>
        <w:rPr>
          <w:rFonts w:ascii="mylotus" w:hAnsi="mylotus"/>
          <w:sz w:val="34"/>
          <w:szCs w:val="34"/>
          <w:rtl/>
        </w:rPr>
        <w:t xml:space="preserve"> </w:t>
      </w:r>
      <w:r>
        <w:rPr>
          <w:rFonts w:ascii="mylotus" w:hAnsi="mylotus" w:hint="cs"/>
          <w:sz w:val="34"/>
          <w:szCs w:val="34"/>
          <w:rtl/>
        </w:rPr>
        <w:t>أ</w:t>
      </w:r>
      <w:r w:rsidR="00AA74E6" w:rsidRPr="00AA74E6">
        <w:rPr>
          <w:rFonts w:ascii="mylotus" w:hAnsi="mylotus"/>
          <w:sz w:val="34"/>
          <w:szCs w:val="34"/>
          <w:rtl/>
        </w:rPr>
        <w:t>ن</w:t>
      </w:r>
      <w:r>
        <w:rPr>
          <w:rFonts w:ascii="mylotus" w:hAnsi="mylotus"/>
          <w:sz w:val="34"/>
          <w:szCs w:val="34"/>
          <w:rtl/>
        </w:rPr>
        <w:t xml:space="preserve"> </w:t>
      </w:r>
      <w:r w:rsidR="00AA74E6" w:rsidRPr="00AA74E6">
        <w:rPr>
          <w:rFonts w:ascii="mylotus" w:hAnsi="mylotus"/>
          <w:sz w:val="34"/>
          <w:szCs w:val="34"/>
          <w:rtl/>
        </w:rPr>
        <w:t xml:space="preserve">العقد إنشاء علقة اعتبارية بين طرفين بغض النظر عن مصاديق </w:t>
      </w:r>
      <w:r>
        <w:rPr>
          <w:rFonts w:ascii="mylotus" w:hAnsi="mylotus"/>
          <w:sz w:val="34"/>
          <w:szCs w:val="34"/>
          <w:rtl/>
        </w:rPr>
        <w:t>العلقة، سواء كان الإنشاء عن جد</w:t>
      </w:r>
      <w:r>
        <w:rPr>
          <w:rFonts w:ascii="mylotus" w:hAnsi="mylotus" w:hint="cs"/>
          <w:sz w:val="34"/>
          <w:szCs w:val="34"/>
          <w:rtl/>
        </w:rPr>
        <w:t xml:space="preserve"> أ</w:t>
      </w:r>
      <w:r w:rsidR="00AA74E6" w:rsidRPr="00AA74E6">
        <w:rPr>
          <w:rFonts w:ascii="mylotus" w:hAnsi="mylotus"/>
          <w:sz w:val="34"/>
          <w:szCs w:val="34"/>
          <w:rtl/>
        </w:rPr>
        <w:t>و هزل</w:t>
      </w:r>
      <w:r>
        <w:rPr>
          <w:rFonts w:ascii="mylotus" w:hAnsi="mylotus" w:hint="cs"/>
          <w:sz w:val="34"/>
          <w:szCs w:val="34"/>
          <w:rtl/>
        </w:rPr>
        <w:t>،</w:t>
      </w:r>
      <w:r w:rsidR="00AA74E6" w:rsidRPr="00AA74E6">
        <w:rPr>
          <w:rFonts w:ascii="mylotus" w:hAnsi="mylotus"/>
          <w:sz w:val="34"/>
          <w:szCs w:val="34"/>
          <w:rtl/>
        </w:rPr>
        <w:t xml:space="preserve"> من الولي أم من الفضولي</w:t>
      </w:r>
      <w:r>
        <w:rPr>
          <w:rFonts w:ascii="mylotus" w:hAnsi="mylotus" w:hint="cs"/>
          <w:sz w:val="34"/>
          <w:szCs w:val="34"/>
          <w:rtl/>
        </w:rPr>
        <w:t>،</w:t>
      </w:r>
      <w:r w:rsidR="00AA74E6" w:rsidRPr="00AA74E6">
        <w:rPr>
          <w:rFonts w:ascii="mylotus" w:hAnsi="mylotus"/>
          <w:sz w:val="34"/>
          <w:szCs w:val="34"/>
          <w:rtl/>
        </w:rPr>
        <w:t xml:space="preserve"> صحيحا</w:t>
      </w:r>
      <w:r>
        <w:rPr>
          <w:rFonts w:ascii="mylotus" w:hAnsi="mylotus" w:hint="cs"/>
          <w:sz w:val="34"/>
          <w:szCs w:val="34"/>
          <w:rtl/>
        </w:rPr>
        <w:t xml:space="preserve">ً </w:t>
      </w:r>
      <w:r w:rsidR="00AA74E6" w:rsidRPr="00AA74E6">
        <w:rPr>
          <w:rFonts w:ascii="mylotus" w:hAnsi="mylotus" w:hint="cs"/>
          <w:sz w:val="34"/>
          <w:szCs w:val="34"/>
          <w:rtl/>
        </w:rPr>
        <w:t>كان</w:t>
      </w:r>
      <w:r w:rsidR="00AA74E6" w:rsidRPr="00AA74E6">
        <w:rPr>
          <w:rFonts w:ascii="Times New Roman" w:hAnsi="Times New Roman" w:cs="Times New Roman" w:hint="cs"/>
          <w:sz w:val="34"/>
          <w:szCs w:val="34"/>
          <w:rtl/>
        </w:rPr>
        <w:t> </w:t>
      </w:r>
      <w:r w:rsidR="00AA74E6" w:rsidRPr="00AA74E6">
        <w:rPr>
          <w:rFonts w:ascii="mylotus" w:hAnsi="mylotus" w:hint="cs"/>
          <w:sz w:val="34"/>
          <w:szCs w:val="34"/>
          <w:rtl/>
        </w:rPr>
        <w:t>أم</w:t>
      </w:r>
      <w:r w:rsidR="00AA74E6" w:rsidRPr="00AA74E6">
        <w:rPr>
          <w:rFonts w:ascii="Times New Roman" w:hAnsi="Times New Roman" w:cs="Times New Roman" w:hint="cs"/>
          <w:sz w:val="34"/>
          <w:szCs w:val="34"/>
          <w:rtl/>
        </w:rPr>
        <w:t> </w:t>
      </w:r>
      <w:r w:rsidR="00AA74E6" w:rsidRPr="00AA74E6">
        <w:rPr>
          <w:rFonts w:ascii="mylotus" w:hAnsi="mylotus" w:hint="cs"/>
          <w:sz w:val="34"/>
          <w:szCs w:val="34"/>
          <w:rtl/>
        </w:rPr>
        <w:t>فاسدا</w:t>
      </w:r>
      <w:r>
        <w:rPr>
          <w:rFonts w:ascii="mylotus" w:hAnsi="mylotus" w:hint="cs"/>
          <w:sz w:val="34"/>
          <w:szCs w:val="34"/>
          <w:rtl/>
        </w:rPr>
        <w:t>ً</w:t>
      </w:r>
      <w:r w:rsidR="00AA74E6" w:rsidRPr="00AA74E6">
        <w:rPr>
          <w:rFonts w:ascii="mylotus" w:hAnsi="mylotus"/>
          <w:sz w:val="34"/>
          <w:szCs w:val="34"/>
          <w:rtl/>
        </w:rPr>
        <w:t>.</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9D26E" w14:textId="77777777" w:rsidR="000A0B33" w:rsidRDefault="000A0B33" w:rsidP="00A5027D">
      <w:pPr>
        <w:spacing w:line="240" w:lineRule="auto"/>
      </w:pPr>
      <w:r>
        <w:separator/>
      </w:r>
    </w:p>
  </w:endnote>
  <w:endnote w:type="continuationSeparator" w:id="0">
    <w:p w14:paraId="408BCF9E" w14:textId="77777777" w:rsidR="000A0B33" w:rsidRDefault="000A0B3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DB072" w14:textId="77777777" w:rsidR="006C6D62" w:rsidRDefault="006C6D62">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6C6D62" w:rsidRPr="006C6D62">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0B38F" w14:textId="77777777" w:rsidR="006C6D62" w:rsidRDefault="006C6D6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96C01F" w14:textId="77777777" w:rsidR="000A0B33" w:rsidRDefault="000A0B33" w:rsidP="00A5027D">
      <w:pPr>
        <w:spacing w:line="240" w:lineRule="auto"/>
      </w:pPr>
      <w:r>
        <w:separator/>
      </w:r>
    </w:p>
  </w:footnote>
  <w:footnote w:type="continuationSeparator" w:id="0">
    <w:p w14:paraId="253D674F" w14:textId="77777777" w:rsidR="000A0B33" w:rsidRDefault="000A0B33"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293F66" w14:textId="77777777" w:rsidR="006C6D62" w:rsidRDefault="006C6D6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40F5D72" w:rsidR="00B07F43" w:rsidRPr="005F7776" w:rsidRDefault="00B07F43" w:rsidP="00AA74E6">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 xml:space="preserve">بحث الفقه - </w:t>
    </w:r>
    <w:bookmarkStart w:id="0" w:name="_GoBack"/>
    <w:r w:rsidR="00524E83" w:rsidRPr="005F7776">
      <w:rPr>
        <w:rFonts w:ascii="mylotus" w:hAnsi="mylotus" w:cs="mylotus"/>
        <w:color w:val="FF0000"/>
        <w:sz w:val="26"/>
        <w:szCs w:val="26"/>
        <w:rtl/>
      </w:rPr>
      <w:t>كتاب الإجارة</w:t>
    </w:r>
    <w:r w:rsidRPr="005F7776">
      <w:rPr>
        <w:rFonts w:ascii="mylotus" w:hAnsi="mylotus" w:cs="mylotus"/>
        <w:color w:val="FF0000"/>
        <w:sz w:val="26"/>
        <w:szCs w:val="26"/>
        <w:rtl/>
      </w:rPr>
      <w:t xml:space="preserve"> (</w:t>
    </w:r>
    <w:r w:rsidR="00AA74E6">
      <w:rPr>
        <w:rFonts w:ascii="mylotus" w:hAnsi="mylotus" w:cs="mylotus" w:hint="cs"/>
        <w:color w:val="FF0000"/>
        <w:sz w:val="26"/>
        <w:szCs w:val="26"/>
        <w:rtl/>
      </w:rPr>
      <w:t>2</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AA74E6">
      <w:rPr>
        <w:rFonts w:ascii="mylotus" w:hAnsi="mylotus" w:cs="mylotus" w:hint="cs"/>
        <w:color w:val="FF0000"/>
        <w:sz w:val="26"/>
        <w:szCs w:val="26"/>
        <w:rtl/>
      </w:rPr>
      <w:t>اثنين</w:t>
    </w:r>
    <w:r w:rsidRPr="005F7776">
      <w:rPr>
        <w:rFonts w:ascii="mylotus" w:hAnsi="mylotus" w:cs="mylotus"/>
        <w:color w:val="FF0000"/>
        <w:sz w:val="26"/>
        <w:szCs w:val="26"/>
        <w:rtl/>
      </w:rPr>
      <w:t xml:space="preserve"> </w:t>
    </w:r>
    <w:r w:rsidR="00AA74E6">
      <w:rPr>
        <w:rFonts w:ascii="mylotus" w:hAnsi="mylotus" w:cs="mylotus" w:hint="cs"/>
        <w:color w:val="FF0000"/>
        <w:sz w:val="26"/>
        <w:szCs w:val="26"/>
        <w:rtl/>
      </w:rPr>
      <w:t>25</w:t>
    </w:r>
    <w:r w:rsidR="00BD26E3" w:rsidRPr="005F7776">
      <w:rPr>
        <w:rFonts w:ascii="mylotus" w:hAnsi="mylotus" w:cs="mylotus"/>
        <w:color w:val="FF0000"/>
        <w:sz w:val="26"/>
        <w:szCs w:val="26"/>
        <w:rtl/>
      </w:rPr>
      <w:t xml:space="preserve"> جمادى الثانية</w:t>
    </w:r>
    <w:r w:rsidRPr="005F7776">
      <w:rPr>
        <w:rFonts w:ascii="mylotus" w:hAnsi="mylotus" w:cs="mylotus"/>
        <w:color w:val="FF0000"/>
        <w:sz w:val="26"/>
        <w:szCs w:val="26"/>
        <w:rtl/>
      </w:rPr>
      <w:t xml:space="preserve"> 1445هـ</w:t>
    </w:r>
    <w:bookmarkEnd w:id="0"/>
    <w:r w:rsidR="00C51A22">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E00443" w14:textId="77777777" w:rsidR="006C6D62" w:rsidRDefault="006C6D62">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A0B33"/>
    <w:rsid w:val="000C2631"/>
    <w:rsid w:val="000F2D22"/>
    <w:rsid w:val="00102391"/>
    <w:rsid w:val="00104288"/>
    <w:rsid w:val="00126819"/>
    <w:rsid w:val="001700E2"/>
    <w:rsid w:val="0018506F"/>
    <w:rsid w:val="00190CDF"/>
    <w:rsid w:val="001B36AE"/>
    <w:rsid w:val="001B7AAB"/>
    <w:rsid w:val="001D2C21"/>
    <w:rsid w:val="001D40F0"/>
    <w:rsid w:val="001F034F"/>
    <w:rsid w:val="002220AA"/>
    <w:rsid w:val="00225C1C"/>
    <w:rsid w:val="002339F1"/>
    <w:rsid w:val="002438AD"/>
    <w:rsid w:val="0024499D"/>
    <w:rsid w:val="002530E6"/>
    <w:rsid w:val="00257474"/>
    <w:rsid w:val="00294D72"/>
    <w:rsid w:val="002A79FA"/>
    <w:rsid w:val="002B4E62"/>
    <w:rsid w:val="002B5064"/>
    <w:rsid w:val="002C3704"/>
    <w:rsid w:val="002D0D9E"/>
    <w:rsid w:val="002D2D63"/>
    <w:rsid w:val="002F1501"/>
    <w:rsid w:val="00316628"/>
    <w:rsid w:val="003228E8"/>
    <w:rsid w:val="00331615"/>
    <w:rsid w:val="00341791"/>
    <w:rsid w:val="0035443E"/>
    <w:rsid w:val="0035715B"/>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2054"/>
    <w:rsid w:val="004D6F7D"/>
    <w:rsid w:val="0050790C"/>
    <w:rsid w:val="0051676D"/>
    <w:rsid w:val="00524E83"/>
    <w:rsid w:val="005365F6"/>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C6D62"/>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63C62"/>
    <w:rsid w:val="00964B73"/>
    <w:rsid w:val="0096623A"/>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3FEA"/>
    <w:rsid w:val="00A66546"/>
    <w:rsid w:val="00A92C34"/>
    <w:rsid w:val="00A932D7"/>
    <w:rsid w:val="00A93502"/>
    <w:rsid w:val="00AA74E6"/>
    <w:rsid w:val="00AB0BF9"/>
    <w:rsid w:val="00AB2506"/>
    <w:rsid w:val="00AB4593"/>
    <w:rsid w:val="00AC0335"/>
    <w:rsid w:val="00AC2737"/>
    <w:rsid w:val="00AF658D"/>
    <w:rsid w:val="00B05107"/>
    <w:rsid w:val="00B05627"/>
    <w:rsid w:val="00B07F43"/>
    <w:rsid w:val="00B148FC"/>
    <w:rsid w:val="00B15C12"/>
    <w:rsid w:val="00B24C0B"/>
    <w:rsid w:val="00B27FD9"/>
    <w:rsid w:val="00B42E19"/>
    <w:rsid w:val="00B4551F"/>
    <w:rsid w:val="00B65C14"/>
    <w:rsid w:val="00B70A67"/>
    <w:rsid w:val="00B77EC8"/>
    <w:rsid w:val="00B81EB8"/>
    <w:rsid w:val="00B87CBD"/>
    <w:rsid w:val="00B96BED"/>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F3C51-B5DC-438B-8AD1-A6B4770C6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7</Pages>
  <Words>1750</Words>
  <Characters>9976</Characters>
  <Application>Microsoft Office Word</Application>
  <DocSecurity>0</DocSecurity>
  <Lines>83</Lines>
  <Paragraphs>23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2</cp:revision>
  <cp:lastPrinted>2024-01-08T18:10:00Z</cp:lastPrinted>
  <dcterms:created xsi:type="dcterms:W3CDTF">2024-01-08T18:11:00Z</dcterms:created>
  <dcterms:modified xsi:type="dcterms:W3CDTF">2024-01-08T18:11:00Z</dcterms:modified>
</cp:coreProperties>
</file>