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بسم الله الرحمن الرحيم</w:t>
      </w:r>
    </w:p>
    <w:p w14:paraId="141C04A3"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والصلاة والسلام على أشرف الأنبياء والمرسلين، محمد وآله الطيبين الطاهرين</w:t>
      </w:r>
    </w:p>
    <w:p w14:paraId="11EA8AE1" w14:textId="16E98096" w:rsidR="00444116" w:rsidRPr="005F7776" w:rsidRDefault="00AC2737" w:rsidP="00700C70">
      <w:pPr>
        <w:pStyle w:val="a0"/>
        <w:bidi/>
        <w:spacing w:line="216" w:lineRule="auto"/>
        <w:jc w:val="center"/>
        <w:rPr>
          <w:rFonts w:ascii="mylotus" w:hAnsi="mylotus"/>
          <w:sz w:val="34"/>
          <w:szCs w:val="34"/>
          <w:rtl/>
        </w:rPr>
      </w:pPr>
      <w:r w:rsidRPr="005F7776">
        <w:rPr>
          <w:rFonts w:ascii="mylotus" w:hAnsi="mylotus"/>
          <w:b/>
          <w:bCs/>
          <w:sz w:val="34"/>
          <w:szCs w:val="34"/>
          <w:rtl/>
        </w:rPr>
        <w:t>واللعن الدائم على أعدائهم أجمعين إلى قيام يوم الدين</w:t>
      </w:r>
      <w:r w:rsidR="002339F1" w:rsidRPr="005F7776">
        <w:rPr>
          <w:rFonts w:ascii="mylotus" w:hAnsi="mylotus"/>
          <w:b/>
          <w:bCs/>
          <w:sz w:val="34"/>
          <w:szCs w:val="34"/>
          <w:rtl/>
        </w:rPr>
        <w:t xml:space="preserve"> </w:t>
      </w:r>
    </w:p>
    <w:p w14:paraId="364605A0" w14:textId="77777777" w:rsidR="00473CC8" w:rsidRDefault="00473CC8" w:rsidP="00700C70">
      <w:pPr>
        <w:pStyle w:val="a0"/>
        <w:bidi/>
        <w:spacing w:line="216" w:lineRule="auto"/>
        <w:rPr>
          <w:rFonts w:ascii="mylotus" w:hAnsi="mylotus"/>
          <w:sz w:val="34"/>
          <w:szCs w:val="34"/>
          <w:rtl/>
        </w:rPr>
      </w:pPr>
    </w:p>
    <w:p w14:paraId="31AFC032" w14:textId="16957965" w:rsidR="006D69E1" w:rsidRDefault="006D69E1" w:rsidP="006D69E1">
      <w:pPr>
        <w:pStyle w:val="a0"/>
        <w:bidi/>
        <w:spacing w:line="216" w:lineRule="auto"/>
        <w:rPr>
          <w:rFonts w:ascii="mylotus" w:hAnsi="mylotus" w:hint="cs"/>
          <w:sz w:val="34"/>
          <w:szCs w:val="34"/>
          <w:rtl/>
        </w:rPr>
      </w:pPr>
      <w:r w:rsidRPr="006D69E1">
        <w:rPr>
          <w:rFonts w:ascii="mylotus" w:hAnsi="mylotus"/>
          <w:b/>
          <w:bCs/>
          <w:sz w:val="34"/>
          <w:szCs w:val="34"/>
          <w:rtl/>
        </w:rPr>
        <w:t>التعريف الخامس لمفهوم العقد:</w:t>
      </w:r>
      <w:r w:rsidRPr="006D69E1">
        <w:rPr>
          <w:rFonts w:ascii="mylotus" w:hAnsi="mylotus"/>
          <w:sz w:val="34"/>
          <w:szCs w:val="34"/>
          <w:rtl/>
        </w:rPr>
        <w:t xml:space="preserve"> هو إنشاء تسليط للغير على عين أو مال أو حق أو عمل اعتباري</w:t>
      </w:r>
      <w:r w:rsidR="00B7418A">
        <w:rPr>
          <w:rFonts w:ascii="mylotus" w:hAnsi="mylotus"/>
          <w:sz w:val="34"/>
          <w:szCs w:val="34"/>
          <w:rtl/>
        </w:rPr>
        <w:t xml:space="preserve"> </w:t>
      </w:r>
      <w:r w:rsidRPr="006D69E1">
        <w:rPr>
          <w:rFonts w:ascii="mylotus" w:hAnsi="mylotus"/>
          <w:sz w:val="34"/>
          <w:szCs w:val="34"/>
          <w:rtl/>
        </w:rPr>
        <w:t xml:space="preserve">بشرط قبوله، سواء كان تسليطاً </w:t>
      </w:r>
      <w:proofErr w:type="spellStart"/>
      <w:r w:rsidRPr="006D69E1">
        <w:rPr>
          <w:rFonts w:ascii="mylotus" w:hAnsi="mylotus"/>
          <w:sz w:val="34"/>
          <w:szCs w:val="34"/>
          <w:rtl/>
        </w:rPr>
        <w:t>تمليكياً</w:t>
      </w:r>
      <w:proofErr w:type="spellEnd"/>
      <w:r w:rsidRPr="006D69E1">
        <w:rPr>
          <w:rFonts w:ascii="mylotus" w:hAnsi="mylotus"/>
          <w:sz w:val="34"/>
          <w:szCs w:val="34"/>
          <w:rtl/>
        </w:rPr>
        <w:t xml:space="preserve"> كما في المعاوضة حيث إن البائع يسلط المشتري على تملك المبيع، أو كان تسليطاً حقياً كما في النكاح حيث تسلط المرأة الرجل على حق الاستمتاع من البضع، أ</w:t>
      </w:r>
      <w:r>
        <w:rPr>
          <w:rFonts w:ascii="mylotus" w:hAnsi="mylotus"/>
          <w:sz w:val="34"/>
          <w:szCs w:val="34"/>
          <w:rtl/>
        </w:rPr>
        <w:t>و التزاماً كما في عقد الاستصناع</w:t>
      </w:r>
      <w:r>
        <w:rPr>
          <w:rFonts w:ascii="mylotus" w:hAnsi="mylotus" w:hint="cs"/>
          <w:sz w:val="34"/>
          <w:szCs w:val="34"/>
          <w:rtl/>
        </w:rPr>
        <w:t>؛</w:t>
      </w:r>
      <w:r w:rsidRPr="006D69E1">
        <w:rPr>
          <w:rFonts w:ascii="mylotus" w:hAnsi="mylotus"/>
          <w:sz w:val="34"/>
          <w:szCs w:val="34"/>
          <w:rtl/>
        </w:rPr>
        <w:t xml:space="preserve"> فإن الصانع ينشئ تسلي</w:t>
      </w:r>
      <w:r>
        <w:rPr>
          <w:rFonts w:ascii="mylotus" w:hAnsi="mylotus"/>
          <w:sz w:val="34"/>
          <w:szCs w:val="34"/>
          <w:rtl/>
        </w:rPr>
        <w:t>طاً للآخر على التزامه له بالصنع</w:t>
      </w:r>
      <w:r w:rsidRPr="006D69E1">
        <w:rPr>
          <w:rFonts w:ascii="mylotus" w:hAnsi="mylotus"/>
          <w:sz w:val="34"/>
          <w:szCs w:val="34"/>
          <w:rtl/>
        </w:rPr>
        <w:t xml:space="preserve"> ب</w:t>
      </w:r>
      <w:r>
        <w:rPr>
          <w:rFonts w:ascii="mylotus" w:hAnsi="mylotus"/>
          <w:sz w:val="34"/>
          <w:szCs w:val="34"/>
          <w:rtl/>
        </w:rPr>
        <w:t>إزاء التزام الطرف الآخر بالشراء</w:t>
      </w:r>
      <w:r>
        <w:rPr>
          <w:rFonts w:ascii="mylotus" w:hAnsi="mylotus" w:hint="cs"/>
          <w:sz w:val="34"/>
          <w:szCs w:val="34"/>
          <w:rtl/>
        </w:rPr>
        <w:t>.</w:t>
      </w:r>
    </w:p>
    <w:p w14:paraId="03178573" w14:textId="41260B11" w:rsidR="006D69E1" w:rsidRDefault="006D69E1" w:rsidP="006D69E1">
      <w:pPr>
        <w:pStyle w:val="a0"/>
        <w:bidi/>
        <w:spacing w:line="216" w:lineRule="auto"/>
        <w:rPr>
          <w:rFonts w:ascii="mylotus" w:hAnsi="mylotus" w:hint="cs"/>
          <w:sz w:val="34"/>
          <w:szCs w:val="34"/>
          <w:rtl/>
        </w:rPr>
      </w:pPr>
      <w:r w:rsidRPr="006D69E1">
        <w:rPr>
          <w:rFonts w:ascii="mylotus" w:hAnsi="mylotus"/>
          <w:sz w:val="34"/>
          <w:szCs w:val="34"/>
          <w:rtl/>
        </w:rPr>
        <w:t>وبيان ذلك: أنه</w:t>
      </w:r>
      <w:r w:rsidR="00B7418A">
        <w:rPr>
          <w:rFonts w:ascii="mylotus" w:hAnsi="mylotus"/>
          <w:sz w:val="34"/>
          <w:szCs w:val="34"/>
          <w:rtl/>
        </w:rPr>
        <w:t xml:space="preserve"> </w:t>
      </w:r>
      <w:r w:rsidRPr="006D69E1">
        <w:rPr>
          <w:rFonts w:ascii="mylotus" w:hAnsi="mylotus"/>
          <w:sz w:val="34"/>
          <w:szCs w:val="34"/>
          <w:rtl/>
        </w:rPr>
        <w:t>وقع النزاع في أن عقد الاستصناع بيع وإجارة؟ بمعنى أنه إذا جاء شخص</w:t>
      </w:r>
      <w:r w:rsidR="00B7418A">
        <w:rPr>
          <w:rFonts w:ascii="mylotus" w:hAnsi="mylotus"/>
          <w:sz w:val="34"/>
          <w:szCs w:val="34"/>
          <w:rtl/>
        </w:rPr>
        <w:t xml:space="preserve"> </w:t>
      </w:r>
      <w:r w:rsidRPr="006D69E1">
        <w:rPr>
          <w:rFonts w:ascii="mylotus" w:hAnsi="mylotus"/>
          <w:sz w:val="34"/>
          <w:szCs w:val="34"/>
          <w:rtl/>
        </w:rPr>
        <w:t>إلى الصانع - كالنجار أو الصناع أو البناء - وطلب منه أن يعد له جهازاً، والتزم الصانع له بالصنع بإزاء التزامه بشراء المصنوع ودفع الثمن عند تسليمه</w:t>
      </w:r>
      <w:r w:rsidR="00B7418A">
        <w:rPr>
          <w:rFonts w:ascii="mylotus" w:hAnsi="mylotus"/>
          <w:sz w:val="34"/>
          <w:szCs w:val="34"/>
          <w:rtl/>
        </w:rPr>
        <w:t>،</w:t>
      </w:r>
      <w:r w:rsidRPr="006D69E1">
        <w:rPr>
          <w:rFonts w:ascii="mylotus" w:hAnsi="mylotus"/>
          <w:sz w:val="34"/>
          <w:szCs w:val="34"/>
          <w:rtl/>
        </w:rPr>
        <w:t xml:space="preserve"> فهذه</w:t>
      </w:r>
      <w:r>
        <w:rPr>
          <w:rFonts w:ascii="mylotus" w:hAnsi="mylotus"/>
          <w:sz w:val="34"/>
          <w:szCs w:val="34"/>
          <w:rtl/>
        </w:rPr>
        <w:t xml:space="preserve"> المعاملة ليست بيعا</w:t>
      </w:r>
      <w:r>
        <w:rPr>
          <w:rFonts w:ascii="mylotus" w:hAnsi="mylotus" w:hint="cs"/>
          <w:sz w:val="34"/>
          <w:szCs w:val="34"/>
          <w:rtl/>
        </w:rPr>
        <w:t>ً</w:t>
      </w:r>
      <w:r>
        <w:rPr>
          <w:rFonts w:ascii="mylotus" w:hAnsi="mylotus"/>
          <w:sz w:val="34"/>
          <w:szCs w:val="34"/>
          <w:rtl/>
        </w:rPr>
        <w:t xml:space="preserve"> قبل الصنع و</w:t>
      </w:r>
      <w:r>
        <w:rPr>
          <w:rFonts w:ascii="mylotus" w:hAnsi="mylotus" w:hint="cs"/>
          <w:sz w:val="34"/>
          <w:szCs w:val="34"/>
          <w:rtl/>
        </w:rPr>
        <w:t>إ</w:t>
      </w:r>
      <w:r w:rsidRPr="006D69E1">
        <w:rPr>
          <w:rFonts w:ascii="mylotus" w:hAnsi="mylotus"/>
          <w:sz w:val="34"/>
          <w:szCs w:val="34"/>
          <w:rtl/>
        </w:rPr>
        <w:t>لا كان من بيع السلف فيجب دفع الثمن بالفعل</w:t>
      </w:r>
      <w:r w:rsidR="00B7418A">
        <w:rPr>
          <w:rFonts w:ascii="mylotus" w:hAnsi="mylotus"/>
          <w:sz w:val="34"/>
          <w:szCs w:val="34"/>
          <w:rtl/>
        </w:rPr>
        <w:t>،</w:t>
      </w:r>
      <w:r w:rsidRPr="006D69E1">
        <w:rPr>
          <w:rFonts w:ascii="mylotus" w:hAnsi="mylotus"/>
          <w:sz w:val="34"/>
          <w:szCs w:val="34"/>
          <w:rtl/>
        </w:rPr>
        <w:t xml:space="preserve"> ولا</w:t>
      </w:r>
      <w:r>
        <w:rPr>
          <w:rFonts w:ascii="mylotus" w:hAnsi="mylotus" w:hint="cs"/>
          <w:sz w:val="34"/>
          <w:szCs w:val="34"/>
          <w:rtl/>
        </w:rPr>
        <w:t xml:space="preserve"> </w:t>
      </w:r>
      <w:r w:rsidRPr="006D69E1">
        <w:rPr>
          <w:rFonts w:ascii="mylotus" w:hAnsi="mylotus"/>
          <w:sz w:val="34"/>
          <w:szCs w:val="34"/>
          <w:rtl/>
        </w:rPr>
        <w:t>إجارة قبل ملك المادة إذ لا</w:t>
      </w:r>
      <w:r>
        <w:rPr>
          <w:rFonts w:ascii="mylotus" w:hAnsi="mylotus" w:hint="cs"/>
          <w:sz w:val="34"/>
          <w:szCs w:val="34"/>
          <w:rtl/>
        </w:rPr>
        <w:t xml:space="preserve"> </w:t>
      </w:r>
      <w:r>
        <w:rPr>
          <w:rFonts w:ascii="mylotus" w:hAnsi="mylotus"/>
          <w:sz w:val="34"/>
          <w:szCs w:val="34"/>
          <w:rtl/>
        </w:rPr>
        <w:t xml:space="preserve">تصح </w:t>
      </w:r>
      <w:r>
        <w:rPr>
          <w:rFonts w:ascii="mylotus" w:hAnsi="mylotus" w:hint="cs"/>
          <w:sz w:val="34"/>
          <w:szCs w:val="34"/>
          <w:rtl/>
        </w:rPr>
        <w:t>إ</w:t>
      </w:r>
      <w:r w:rsidRPr="006D69E1">
        <w:rPr>
          <w:rFonts w:ascii="mylotus" w:hAnsi="mylotus"/>
          <w:sz w:val="34"/>
          <w:szCs w:val="34"/>
          <w:rtl/>
        </w:rPr>
        <w:t>جارة الأعمال في ما</w:t>
      </w:r>
      <w:r>
        <w:rPr>
          <w:rFonts w:ascii="mylotus" w:hAnsi="mylotus" w:hint="cs"/>
          <w:sz w:val="34"/>
          <w:szCs w:val="34"/>
          <w:rtl/>
        </w:rPr>
        <w:t xml:space="preserve"> </w:t>
      </w:r>
      <w:r w:rsidRPr="006D69E1">
        <w:rPr>
          <w:rFonts w:ascii="mylotus" w:hAnsi="mylotus"/>
          <w:sz w:val="34"/>
          <w:szCs w:val="34"/>
          <w:rtl/>
        </w:rPr>
        <w:t>ليس ملكا</w:t>
      </w:r>
      <w:r>
        <w:rPr>
          <w:rFonts w:ascii="mylotus" w:hAnsi="mylotus" w:hint="cs"/>
          <w:sz w:val="34"/>
          <w:szCs w:val="34"/>
          <w:rtl/>
        </w:rPr>
        <w:t>ً</w:t>
      </w:r>
      <w:r>
        <w:rPr>
          <w:rFonts w:ascii="mylotus" w:hAnsi="mylotus"/>
          <w:sz w:val="34"/>
          <w:szCs w:val="34"/>
          <w:rtl/>
        </w:rPr>
        <w:t xml:space="preserve"> للمستأجر</w:t>
      </w:r>
      <w:r w:rsidRPr="006D69E1">
        <w:rPr>
          <w:rFonts w:ascii="mylotus" w:hAnsi="mylotus"/>
          <w:sz w:val="34"/>
          <w:szCs w:val="34"/>
          <w:rtl/>
        </w:rPr>
        <w:t>، فهل تنحل إلى بيع وإجارة - بمعنى أن الصانع يبيعه المادة أولاً فيشتريها الآخر ويوكله في قبضها عنه ثم يكون أجيراً من قبله على الصنع، فيكون بيعاً وإجارة - دون العكس بأن يستأجره على صنع ا</w:t>
      </w:r>
      <w:r>
        <w:rPr>
          <w:rFonts w:ascii="mylotus" w:hAnsi="mylotus"/>
          <w:sz w:val="34"/>
          <w:szCs w:val="34"/>
          <w:rtl/>
        </w:rPr>
        <w:t>لمادة وبعد إتمامها يشتريها منه</w:t>
      </w:r>
      <w:r>
        <w:rPr>
          <w:rFonts w:ascii="mylotus" w:hAnsi="mylotus" w:hint="cs"/>
          <w:sz w:val="34"/>
          <w:szCs w:val="34"/>
          <w:rtl/>
        </w:rPr>
        <w:t>؟</w:t>
      </w:r>
      <w:r w:rsidRPr="006D69E1">
        <w:rPr>
          <w:rFonts w:ascii="mylotus" w:hAnsi="mylotus"/>
          <w:sz w:val="34"/>
          <w:szCs w:val="34"/>
          <w:rtl/>
        </w:rPr>
        <w:t xml:space="preserve"> أم أن الاستصناع مجرد</w:t>
      </w:r>
      <w:r>
        <w:rPr>
          <w:rFonts w:ascii="mylotus" w:hAnsi="mylotus" w:hint="cs"/>
          <w:sz w:val="34"/>
          <w:szCs w:val="34"/>
          <w:rtl/>
        </w:rPr>
        <w:t xml:space="preserve"> </w:t>
      </w:r>
      <w:r w:rsidRPr="006D69E1">
        <w:rPr>
          <w:rFonts w:ascii="mylotus" w:hAnsi="mylotus"/>
          <w:sz w:val="34"/>
          <w:szCs w:val="34"/>
          <w:rtl/>
        </w:rPr>
        <w:t>تواعد بين الطرفين وليس عقدا</w:t>
      </w:r>
      <w:r>
        <w:rPr>
          <w:rFonts w:ascii="mylotus" w:hAnsi="mylotus" w:hint="cs"/>
          <w:sz w:val="34"/>
          <w:szCs w:val="34"/>
          <w:rtl/>
        </w:rPr>
        <w:t>ً</w:t>
      </w:r>
      <w:r w:rsidR="00B7418A">
        <w:rPr>
          <w:rFonts w:ascii="mylotus" w:hAnsi="mylotus"/>
          <w:sz w:val="34"/>
          <w:szCs w:val="34"/>
          <w:rtl/>
        </w:rPr>
        <w:t>،</w:t>
      </w:r>
      <w:r w:rsidRPr="006D69E1">
        <w:rPr>
          <w:rFonts w:ascii="mylotus" w:hAnsi="mylotus"/>
          <w:sz w:val="34"/>
          <w:szCs w:val="34"/>
          <w:rtl/>
        </w:rPr>
        <w:t xml:space="preserve"> ولذا التزم</w:t>
      </w:r>
      <w:r>
        <w:rPr>
          <w:rFonts w:ascii="mylotus" w:hAnsi="mylotus"/>
          <w:sz w:val="34"/>
          <w:szCs w:val="34"/>
          <w:rtl/>
        </w:rPr>
        <w:t xml:space="preserve"> الشيخ الطوسي في الخلاف ببطلانه</w:t>
      </w:r>
      <w:r w:rsidR="00D1332D">
        <w:rPr>
          <w:rFonts w:ascii="mylotus" w:hAnsi="mylotus" w:hint="cs"/>
          <w:sz w:val="34"/>
          <w:szCs w:val="34"/>
          <w:rtl/>
        </w:rPr>
        <w:t>؟</w:t>
      </w:r>
      <w:r>
        <w:rPr>
          <w:rFonts w:ascii="mylotus" w:hAnsi="mylotus" w:hint="cs"/>
          <w:sz w:val="34"/>
          <w:szCs w:val="34"/>
          <w:rtl/>
        </w:rPr>
        <w:t xml:space="preserve"> </w:t>
      </w:r>
      <w:r w:rsidRPr="006D69E1">
        <w:rPr>
          <w:rFonts w:ascii="mylotus" w:hAnsi="mylotus"/>
          <w:sz w:val="34"/>
          <w:szCs w:val="34"/>
          <w:rtl/>
        </w:rPr>
        <w:t>أم أنه عقد مستقل وليس عقداً مركباً من إجارة وبيع أو بيع وإجارة، وإنما</w:t>
      </w:r>
      <w:r>
        <w:rPr>
          <w:rFonts w:ascii="mylotus" w:hAnsi="mylotus" w:hint="cs"/>
          <w:sz w:val="34"/>
          <w:szCs w:val="34"/>
          <w:rtl/>
        </w:rPr>
        <w:t xml:space="preserve"> </w:t>
      </w:r>
      <w:r w:rsidRPr="006D69E1">
        <w:rPr>
          <w:rFonts w:ascii="mylotus" w:hAnsi="mylotus"/>
          <w:sz w:val="34"/>
          <w:szCs w:val="34"/>
          <w:rtl/>
        </w:rPr>
        <w:t>هو تسليط للغير على التزام الصانع بأن يعد له الجهاز المطلوب أو الصنع المطلوب بإزاء التزام الطرف الآخر بالشرا</w:t>
      </w:r>
      <w:r>
        <w:rPr>
          <w:rFonts w:ascii="mylotus" w:hAnsi="mylotus"/>
          <w:sz w:val="34"/>
          <w:szCs w:val="34"/>
          <w:rtl/>
        </w:rPr>
        <w:t>ء</w:t>
      </w:r>
      <w:r w:rsidR="00D1332D">
        <w:rPr>
          <w:rFonts w:ascii="mylotus" w:hAnsi="mylotus" w:hint="cs"/>
          <w:sz w:val="34"/>
          <w:szCs w:val="34"/>
          <w:rtl/>
        </w:rPr>
        <w:t>؟</w:t>
      </w:r>
    </w:p>
    <w:p w14:paraId="6B8E61F9" w14:textId="7B3B54E3" w:rsidR="006D69E1" w:rsidRPr="006D69E1" w:rsidRDefault="006D69E1" w:rsidP="006D69E1">
      <w:pPr>
        <w:pStyle w:val="a0"/>
        <w:bidi/>
        <w:spacing w:line="216" w:lineRule="auto"/>
        <w:rPr>
          <w:rFonts w:ascii="mylotus" w:hAnsi="mylotus"/>
          <w:sz w:val="34"/>
          <w:szCs w:val="34"/>
          <w:rtl/>
        </w:rPr>
      </w:pPr>
      <w:r>
        <w:rPr>
          <w:rFonts w:ascii="mylotus" w:hAnsi="mylotus"/>
          <w:sz w:val="34"/>
          <w:szCs w:val="34"/>
          <w:rtl/>
        </w:rPr>
        <w:t>ولكن فيه: أن مجرد تقابل ال</w:t>
      </w:r>
      <w:r>
        <w:rPr>
          <w:rFonts w:ascii="mylotus" w:hAnsi="mylotus" w:hint="cs"/>
          <w:sz w:val="34"/>
          <w:szCs w:val="34"/>
          <w:rtl/>
        </w:rPr>
        <w:t>ا</w:t>
      </w:r>
      <w:r w:rsidRPr="006D69E1">
        <w:rPr>
          <w:rFonts w:ascii="mylotus" w:hAnsi="mylotus"/>
          <w:sz w:val="34"/>
          <w:szCs w:val="34"/>
          <w:rtl/>
        </w:rPr>
        <w:t>لتزامين لا</w:t>
      </w:r>
      <w:r>
        <w:rPr>
          <w:rFonts w:ascii="mylotus" w:hAnsi="mylotus" w:hint="cs"/>
          <w:sz w:val="34"/>
          <w:szCs w:val="34"/>
          <w:rtl/>
        </w:rPr>
        <w:t xml:space="preserve"> </w:t>
      </w:r>
      <w:r w:rsidRPr="006D69E1">
        <w:rPr>
          <w:rFonts w:ascii="mylotus" w:hAnsi="mylotus"/>
          <w:sz w:val="34"/>
          <w:szCs w:val="34"/>
          <w:rtl/>
        </w:rPr>
        <w:t>يج</w:t>
      </w:r>
      <w:r>
        <w:rPr>
          <w:rFonts w:ascii="mylotus" w:hAnsi="mylotus"/>
          <w:sz w:val="34"/>
          <w:szCs w:val="34"/>
          <w:rtl/>
        </w:rPr>
        <w:t>عله عقداً مستقلاً يجب الوفاء به</w:t>
      </w:r>
      <w:r w:rsidRPr="006D69E1">
        <w:rPr>
          <w:rFonts w:ascii="mylotus" w:hAnsi="mylotus"/>
          <w:sz w:val="34"/>
          <w:szCs w:val="34"/>
          <w:rtl/>
        </w:rPr>
        <w:t>، وإنما هو عهد</w:t>
      </w:r>
      <w:r>
        <w:rPr>
          <w:rFonts w:ascii="mylotus" w:hAnsi="mylotus" w:hint="cs"/>
          <w:sz w:val="34"/>
          <w:szCs w:val="34"/>
          <w:rtl/>
        </w:rPr>
        <w:t xml:space="preserve">، </w:t>
      </w:r>
      <w:r>
        <w:rPr>
          <w:rFonts w:ascii="mylotus" w:hAnsi="mylotus"/>
          <w:sz w:val="34"/>
          <w:szCs w:val="34"/>
          <w:rtl/>
        </w:rPr>
        <w:t>فإن الظاهر</w:t>
      </w:r>
      <w:r w:rsidRPr="006D69E1">
        <w:rPr>
          <w:rFonts w:ascii="mylotus" w:hAnsi="mylotus"/>
          <w:sz w:val="34"/>
          <w:szCs w:val="34"/>
          <w:rtl/>
        </w:rPr>
        <w:t xml:space="preserve"> أن المرتكز العرفي يرى أن الفرق الجوهري بين العهد والعقد بتوليد العلقة الاعتبارية، فما لم تتولد علقة اعتبارية بإرادة الطرفين أو قرار</w:t>
      </w:r>
      <w:r>
        <w:rPr>
          <w:rFonts w:ascii="mylotus" w:hAnsi="mylotus" w:hint="cs"/>
          <w:sz w:val="34"/>
          <w:szCs w:val="34"/>
          <w:rtl/>
        </w:rPr>
        <w:t xml:space="preserve"> </w:t>
      </w:r>
      <w:r w:rsidRPr="006D69E1">
        <w:rPr>
          <w:rFonts w:ascii="mylotus" w:hAnsi="mylotus"/>
          <w:sz w:val="34"/>
          <w:szCs w:val="34"/>
          <w:rtl/>
        </w:rPr>
        <w:t>منهما لا يكون ذلك عقداً</w:t>
      </w:r>
      <w:r w:rsidR="00B7418A">
        <w:rPr>
          <w:rFonts w:ascii="mylotus" w:hAnsi="mylotus"/>
          <w:sz w:val="34"/>
          <w:szCs w:val="34"/>
          <w:rtl/>
        </w:rPr>
        <w:t>،</w:t>
      </w:r>
      <w:r w:rsidRPr="006D69E1">
        <w:rPr>
          <w:rFonts w:ascii="mylotus" w:hAnsi="mylotus"/>
          <w:sz w:val="34"/>
          <w:szCs w:val="34"/>
          <w:rtl/>
        </w:rPr>
        <w:t xml:space="preserve"> وإنما هو في حدود العهد، فمثلاً عقد البيع ليس مرجعه إلى تسليط المشتري على تملك المبيع أو تسليط المشتري على عين المبيع، وإنما مرجع عقد البيع إلى إنشاء ملكية المشتري للمبيع بإزاء ملكية البائع للثمن، وأثر إنشائه للملكية أن يكون للمشتري سلطنة على التصرف في المبيع</w:t>
      </w:r>
      <w:r>
        <w:rPr>
          <w:rFonts w:ascii="mylotus" w:hAnsi="mylotus" w:hint="cs"/>
          <w:sz w:val="34"/>
          <w:szCs w:val="34"/>
          <w:rtl/>
        </w:rPr>
        <w:t xml:space="preserve"> </w:t>
      </w:r>
      <w:r>
        <w:rPr>
          <w:rFonts w:ascii="mylotus" w:hAnsi="mylotus"/>
          <w:sz w:val="34"/>
          <w:szCs w:val="34"/>
          <w:rtl/>
        </w:rPr>
        <w:t>-</w:t>
      </w:r>
      <w:r w:rsidR="00B7418A">
        <w:rPr>
          <w:rFonts w:ascii="mylotus" w:hAnsi="mylotus"/>
          <w:sz w:val="34"/>
          <w:szCs w:val="34"/>
          <w:rtl/>
        </w:rPr>
        <w:t xml:space="preserve"> </w:t>
      </w:r>
      <w:r w:rsidRPr="006D69E1">
        <w:rPr>
          <w:rFonts w:ascii="mylotus" w:hAnsi="mylotus"/>
          <w:sz w:val="34"/>
          <w:szCs w:val="34"/>
          <w:rtl/>
        </w:rPr>
        <w:t>ما</w:t>
      </w:r>
      <w:r>
        <w:rPr>
          <w:rFonts w:ascii="mylotus" w:hAnsi="mylotus" w:hint="cs"/>
          <w:sz w:val="34"/>
          <w:szCs w:val="34"/>
          <w:rtl/>
        </w:rPr>
        <w:t xml:space="preserve"> </w:t>
      </w:r>
      <w:r w:rsidRPr="006D69E1">
        <w:rPr>
          <w:rFonts w:ascii="mylotus" w:hAnsi="mylotus"/>
          <w:sz w:val="34"/>
          <w:szCs w:val="34"/>
          <w:rtl/>
        </w:rPr>
        <w:t>لم يكن موجب للحجر عليه -</w:t>
      </w:r>
      <w:r w:rsidR="00B7418A">
        <w:rPr>
          <w:rFonts w:ascii="mylotus" w:hAnsi="mylotus"/>
          <w:sz w:val="34"/>
          <w:szCs w:val="34"/>
          <w:rtl/>
        </w:rPr>
        <w:t xml:space="preserve"> </w:t>
      </w:r>
      <w:r w:rsidRPr="006D69E1">
        <w:rPr>
          <w:rFonts w:ascii="mylotus" w:hAnsi="mylotus"/>
          <w:sz w:val="34"/>
          <w:szCs w:val="34"/>
          <w:rtl/>
        </w:rPr>
        <w:t xml:space="preserve">لا أن البيع إنشاء </w:t>
      </w:r>
      <w:r w:rsidRPr="006D69E1">
        <w:rPr>
          <w:rFonts w:ascii="mylotus" w:hAnsi="mylotus"/>
          <w:sz w:val="34"/>
          <w:szCs w:val="34"/>
          <w:rtl/>
        </w:rPr>
        <w:lastRenderedPageBreak/>
        <w:t>للتسليط. كما</w:t>
      </w:r>
      <w:r>
        <w:rPr>
          <w:rFonts w:ascii="mylotus" w:hAnsi="mylotus" w:hint="cs"/>
          <w:sz w:val="34"/>
          <w:szCs w:val="34"/>
          <w:rtl/>
        </w:rPr>
        <w:t xml:space="preserve"> </w:t>
      </w:r>
      <w:r w:rsidRPr="006D69E1">
        <w:rPr>
          <w:rFonts w:ascii="mylotus" w:hAnsi="mylotus"/>
          <w:sz w:val="34"/>
          <w:szCs w:val="34"/>
          <w:rtl/>
        </w:rPr>
        <w:t>أن مرجع عقد النكاح لا إلى إنشاء تسليط الرجل على الاستمتا</w:t>
      </w:r>
      <w:r w:rsidR="00B7418A">
        <w:rPr>
          <w:rFonts w:ascii="mylotus" w:hAnsi="mylotus"/>
          <w:sz w:val="34"/>
          <w:szCs w:val="34"/>
          <w:rtl/>
        </w:rPr>
        <w:t xml:space="preserve">ع ببضع المرأة، وإنما مرجعه إلى </w:t>
      </w:r>
      <w:r w:rsidR="00B7418A">
        <w:rPr>
          <w:rFonts w:ascii="mylotus" w:hAnsi="mylotus" w:hint="cs"/>
          <w:sz w:val="34"/>
          <w:szCs w:val="34"/>
          <w:rtl/>
        </w:rPr>
        <w:t>إ</w:t>
      </w:r>
      <w:r w:rsidRPr="006D69E1">
        <w:rPr>
          <w:rFonts w:ascii="mylotus" w:hAnsi="mylotus"/>
          <w:sz w:val="34"/>
          <w:szCs w:val="34"/>
          <w:rtl/>
        </w:rPr>
        <w:t>نشاء علقة الزوجية، وأثر علقة الزوجية أن يكون للرجل حق الاستمتاع بالمرأة ضمن شروط معينة</w:t>
      </w:r>
      <w:r w:rsidRPr="006D69E1">
        <w:rPr>
          <w:rFonts w:ascii="mylotus" w:hAnsi="mylotus"/>
          <w:sz w:val="34"/>
          <w:szCs w:val="34"/>
        </w:rPr>
        <w:t>.</w:t>
      </w:r>
    </w:p>
    <w:p w14:paraId="39E94D97" w14:textId="45884F20" w:rsidR="00071515" w:rsidRDefault="006D69E1" w:rsidP="00071515">
      <w:pPr>
        <w:pStyle w:val="a0"/>
        <w:bidi/>
        <w:spacing w:line="216" w:lineRule="auto"/>
        <w:rPr>
          <w:rFonts w:ascii="mylotus" w:hAnsi="mylotus" w:hint="cs"/>
          <w:sz w:val="34"/>
          <w:szCs w:val="34"/>
          <w:rtl/>
        </w:rPr>
      </w:pPr>
      <w:r w:rsidRPr="006D69E1">
        <w:rPr>
          <w:rFonts w:ascii="mylotus" w:hAnsi="mylotus"/>
          <w:sz w:val="34"/>
          <w:szCs w:val="34"/>
          <w:rtl/>
        </w:rPr>
        <w:t>وبذلك يظهر النظر في عقد الاستصناع، فإن الاستصناع عقد مستقل لا يرجع إلى البيع والإجارة، كما أنه ليس إنشاءً لتسليط الغير على التزام الأول بالصنع، وإنما حقيقة عقد الاستصناع هي إنشاء حق للغير في عهدة الصانع، فتكون هناك علقة اعتبارية وهي علقة الحقية التي تعني</w:t>
      </w:r>
      <w:r w:rsidR="00B7418A">
        <w:rPr>
          <w:rFonts w:ascii="mylotus" w:hAnsi="mylotus"/>
          <w:sz w:val="34"/>
          <w:szCs w:val="34"/>
          <w:rtl/>
        </w:rPr>
        <w:t xml:space="preserve"> </w:t>
      </w:r>
      <w:r w:rsidRPr="006D69E1">
        <w:rPr>
          <w:rFonts w:ascii="mylotus" w:hAnsi="mylotus"/>
          <w:sz w:val="34"/>
          <w:szCs w:val="34"/>
          <w:rtl/>
        </w:rPr>
        <w:t>أن للغير حقاً في عهدة الصانع. ولهذا الحق آثار، منها: أن الغير بعد أن ثبت له الحق في عهدة الصانع يمكنه أن يسقط هذا الحق بإبراء، أو ينقل</w:t>
      </w:r>
      <w:r w:rsidR="00B7418A">
        <w:rPr>
          <w:rFonts w:ascii="mylotus" w:hAnsi="mylotus"/>
          <w:sz w:val="34"/>
          <w:szCs w:val="34"/>
          <w:rtl/>
        </w:rPr>
        <w:t xml:space="preserve"> </w:t>
      </w:r>
      <w:r w:rsidRPr="006D69E1">
        <w:rPr>
          <w:rFonts w:ascii="mylotus" w:hAnsi="mylotus"/>
          <w:sz w:val="34"/>
          <w:szCs w:val="34"/>
          <w:rtl/>
        </w:rPr>
        <w:t xml:space="preserve">الحق إلى غيره بهبة أو </w:t>
      </w:r>
      <w:r>
        <w:rPr>
          <w:rFonts w:ascii="mylotus" w:hAnsi="mylotus"/>
          <w:sz w:val="34"/>
          <w:szCs w:val="34"/>
          <w:rtl/>
        </w:rPr>
        <w:t>صلح، ولو مات ورث وارثه منه الحق</w:t>
      </w:r>
      <w:r w:rsidRPr="006D69E1">
        <w:rPr>
          <w:rFonts w:ascii="mylotus" w:hAnsi="mylotus"/>
          <w:sz w:val="34"/>
          <w:szCs w:val="34"/>
          <w:rtl/>
        </w:rPr>
        <w:t xml:space="preserve"> - بناء</w:t>
      </w:r>
      <w:r>
        <w:rPr>
          <w:rFonts w:ascii="mylotus" w:hAnsi="mylotus" w:hint="cs"/>
          <w:sz w:val="34"/>
          <w:szCs w:val="34"/>
          <w:rtl/>
        </w:rPr>
        <w:t>ً</w:t>
      </w:r>
      <w:r w:rsidRPr="006D69E1">
        <w:rPr>
          <w:rFonts w:ascii="mylotus" w:hAnsi="mylotus"/>
          <w:sz w:val="34"/>
          <w:szCs w:val="34"/>
          <w:rtl/>
        </w:rPr>
        <w:t xml:space="preserve"> على ثبوت ما</w:t>
      </w:r>
      <w:r>
        <w:rPr>
          <w:rFonts w:ascii="mylotus" w:hAnsi="mylotus" w:hint="cs"/>
          <w:sz w:val="34"/>
          <w:szCs w:val="34"/>
          <w:rtl/>
        </w:rPr>
        <w:t xml:space="preserve"> </w:t>
      </w:r>
      <w:r w:rsidRPr="006D69E1">
        <w:rPr>
          <w:rFonts w:ascii="mylotus" w:hAnsi="mylotus"/>
          <w:sz w:val="34"/>
          <w:szCs w:val="34"/>
          <w:rtl/>
        </w:rPr>
        <w:t>نسب للنبي ص</w:t>
      </w:r>
      <w:r>
        <w:rPr>
          <w:rFonts w:ascii="mylotus" w:hAnsi="mylotus" w:hint="cs"/>
          <w:sz w:val="34"/>
          <w:szCs w:val="34"/>
          <w:rtl/>
        </w:rPr>
        <w:t>لى الله عليه وآله</w:t>
      </w:r>
      <w:r w:rsidRPr="006D69E1">
        <w:rPr>
          <w:rFonts w:ascii="mylotus" w:hAnsi="mylotus"/>
          <w:sz w:val="34"/>
          <w:szCs w:val="34"/>
          <w:rtl/>
        </w:rPr>
        <w:t xml:space="preserve"> من قوله عليه السلام: (ما تركه </w:t>
      </w:r>
      <w:r w:rsidR="00071515">
        <w:rPr>
          <w:rFonts w:ascii="mylotus" w:hAnsi="mylotus"/>
          <w:sz w:val="34"/>
          <w:szCs w:val="34"/>
          <w:rtl/>
        </w:rPr>
        <w:t>الميت من مال أو حق فهو لوارثه) كما في المسالك</w:t>
      </w:r>
      <w:r w:rsidRPr="006D69E1">
        <w:rPr>
          <w:rFonts w:ascii="mylotus" w:hAnsi="mylotus"/>
          <w:sz w:val="34"/>
          <w:szCs w:val="34"/>
          <w:rtl/>
        </w:rPr>
        <w:t xml:space="preserve"> </w:t>
      </w:r>
      <w:r w:rsidR="00071515">
        <w:rPr>
          <w:rFonts w:ascii="mylotus" w:hAnsi="mylotus" w:hint="cs"/>
          <w:sz w:val="34"/>
          <w:szCs w:val="34"/>
          <w:rtl/>
        </w:rPr>
        <w:t>[</w:t>
      </w:r>
      <w:r w:rsidR="00071515">
        <w:rPr>
          <w:rFonts w:ascii="mylotus" w:hAnsi="mylotus"/>
          <w:sz w:val="34"/>
          <w:szCs w:val="34"/>
          <w:rtl/>
        </w:rPr>
        <w:t>ج12</w:t>
      </w:r>
      <w:r w:rsidR="00071515">
        <w:rPr>
          <w:rFonts w:ascii="mylotus" w:hAnsi="mylotus" w:hint="cs"/>
          <w:sz w:val="34"/>
          <w:szCs w:val="34"/>
          <w:rtl/>
        </w:rPr>
        <w:t xml:space="preserve"> </w:t>
      </w:r>
      <w:r w:rsidRPr="006D69E1">
        <w:rPr>
          <w:rFonts w:ascii="mylotus" w:hAnsi="mylotus"/>
          <w:sz w:val="34"/>
          <w:szCs w:val="34"/>
          <w:rtl/>
        </w:rPr>
        <w:t>ص341</w:t>
      </w:r>
      <w:r w:rsidR="00071515">
        <w:rPr>
          <w:rFonts w:ascii="mylotus" w:hAnsi="mylotus" w:hint="cs"/>
          <w:sz w:val="34"/>
          <w:szCs w:val="34"/>
          <w:rtl/>
        </w:rPr>
        <w:t>]،</w:t>
      </w:r>
      <w:r w:rsidRPr="006D69E1">
        <w:rPr>
          <w:rFonts w:ascii="mylotus" w:hAnsi="mylotus"/>
          <w:sz w:val="34"/>
          <w:szCs w:val="34"/>
          <w:rtl/>
        </w:rPr>
        <w:t xml:space="preserve"> وعبر عنه في مفتاح الكرامة </w:t>
      </w:r>
      <w:r w:rsidR="00071515">
        <w:rPr>
          <w:rFonts w:ascii="mylotus" w:hAnsi="mylotus" w:hint="cs"/>
          <w:sz w:val="34"/>
          <w:szCs w:val="34"/>
          <w:rtl/>
        </w:rPr>
        <w:t>[</w:t>
      </w:r>
      <w:r w:rsidRPr="006D69E1">
        <w:rPr>
          <w:rFonts w:ascii="mylotus" w:hAnsi="mylotus"/>
          <w:sz w:val="34"/>
          <w:szCs w:val="34"/>
          <w:rtl/>
        </w:rPr>
        <w:t>ج14ص289</w:t>
      </w:r>
      <w:r w:rsidR="00071515">
        <w:rPr>
          <w:rFonts w:ascii="mylotus" w:hAnsi="mylotus" w:hint="cs"/>
          <w:sz w:val="34"/>
          <w:szCs w:val="34"/>
          <w:rtl/>
        </w:rPr>
        <w:t>]</w:t>
      </w:r>
      <w:r w:rsidRPr="006D69E1">
        <w:rPr>
          <w:rFonts w:ascii="mylotus" w:hAnsi="mylotus"/>
          <w:sz w:val="34"/>
          <w:szCs w:val="34"/>
          <w:rtl/>
        </w:rPr>
        <w:t xml:space="preserve"> بالنبوي </w:t>
      </w:r>
      <w:proofErr w:type="spellStart"/>
      <w:r w:rsidRPr="006D69E1">
        <w:rPr>
          <w:rFonts w:ascii="mylotus" w:hAnsi="mylotus"/>
          <w:sz w:val="34"/>
          <w:szCs w:val="34"/>
          <w:rtl/>
        </w:rPr>
        <w:t>المنجبر</w:t>
      </w:r>
      <w:proofErr w:type="spellEnd"/>
      <w:r w:rsidRPr="006D69E1">
        <w:rPr>
          <w:rFonts w:ascii="mylotus" w:hAnsi="mylotus"/>
          <w:sz w:val="34"/>
          <w:szCs w:val="34"/>
          <w:rtl/>
        </w:rPr>
        <w:t xml:space="preserve"> بعمل الأصحاب</w:t>
      </w:r>
      <w:r w:rsidR="00071515">
        <w:rPr>
          <w:rFonts w:ascii="mylotus" w:hAnsi="mylotus" w:hint="cs"/>
          <w:sz w:val="34"/>
          <w:szCs w:val="34"/>
          <w:rtl/>
        </w:rPr>
        <w:t xml:space="preserve"> -.</w:t>
      </w:r>
    </w:p>
    <w:p w14:paraId="5EFFF441" w14:textId="32E2B72B" w:rsidR="006D69E1" w:rsidRPr="006D69E1" w:rsidRDefault="00071515" w:rsidP="00071515">
      <w:pPr>
        <w:pStyle w:val="a0"/>
        <w:bidi/>
        <w:spacing w:line="216" w:lineRule="auto"/>
        <w:rPr>
          <w:rFonts w:ascii="mylotus" w:hAnsi="mylotus"/>
          <w:sz w:val="34"/>
          <w:szCs w:val="34"/>
          <w:rtl/>
        </w:rPr>
      </w:pPr>
      <w:r w:rsidRPr="00071515">
        <w:rPr>
          <w:rFonts w:ascii="mylotus" w:hAnsi="mylotus"/>
          <w:b/>
          <w:bCs/>
          <w:sz w:val="34"/>
          <w:szCs w:val="34"/>
          <w:rtl/>
        </w:rPr>
        <w:t>والمتحصل</w:t>
      </w:r>
      <w:r w:rsidR="006D69E1" w:rsidRPr="00071515">
        <w:rPr>
          <w:rFonts w:ascii="mylotus" w:hAnsi="mylotus"/>
          <w:b/>
          <w:bCs/>
          <w:sz w:val="34"/>
          <w:szCs w:val="34"/>
          <w:rtl/>
        </w:rPr>
        <w:t>:</w:t>
      </w:r>
      <w:r w:rsidR="006D69E1" w:rsidRPr="006D69E1">
        <w:rPr>
          <w:rFonts w:ascii="mylotus" w:hAnsi="mylotus"/>
          <w:sz w:val="34"/>
          <w:szCs w:val="34"/>
          <w:rtl/>
        </w:rPr>
        <w:t xml:space="preserve"> أن هناك فرقا</w:t>
      </w:r>
      <w:r>
        <w:rPr>
          <w:rFonts w:ascii="mylotus" w:hAnsi="mylotus" w:hint="cs"/>
          <w:sz w:val="34"/>
          <w:szCs w:val="34"/>
          <w:rtl/>
        </w:rPr>
        <w:t>ً</w:t>
      </w:r>
      <w:r w:rsidR="006D69E1" w:rsidRPr="006D69E1">
        <w:rPr>
          <w:rFonts w:ascii="mylotus" w:hAnsi="mylotus"/>
          <w:sz w:val="34"/>
          <w:szCs w:val="34"/>
          <w:rtl/>
        </w:rPr>
        <w:t xml:space="preserve"> بين كون المنشأ مجرد تسليط بحيث لا يترتب عليه إلا الحكم التكليفي، كما لو أنشأ الصانع</w:t>
      </w:r>
      <w:r w:rsidR="00B7418A">
        <w:rPr>
          <w:rFonts w:ascii="mylotus" w:hAnsi="mylotus"/>
          <w:sz w:val="34"/>
          <w:szCs w:val="34"/>
          <w:rtl/>
        </w:rPr>
        <w:t xml:space="preserve"> </w:t>
      </w:r>
      <w:r w:rsidR="006D69E1" w:rsidRPr="006D69E1">
        <w:rPr>
          <w:rFonts w:ascii="mylotus" w:hAnsi="mylotus"/>
          <w:sz w:val="34"/>
          <w:szCs w:val="34"/>
          <w:rtl/>
        </w:rPr>
        <w:t>للآخر تسليطا</w:t>
      </w:r>
      <w:r>
        <w:rPr>
          <w:rFonts w:ascii="mylotus" w:hAnsi="mylotus" w:hint="cs"/>
          <w:sz w:val="34"/>
          <w:szCs w:val="34"/>
          <w:rtl/>
        </w:rPr>
        <w:t>ً</w:t>
      </w:r>
      <w:r w:rsidR="006D69E1" w:rsidRPr="006D69E1">
        <w:rPr>
          <w:rFonts w:ascii="mylotus" w:hAnsi="mylotus"/>
          <w:sz w:val="34"/>
          <w:szCs w:val="34"/>
          <w:rtl/>
        </w:rPr>
        <w:t xml:space="preserve"> على التزامه، حيث إن غاية التسليط أنه يجب عليه الوفاء به كما في غيره من العهود، وبين كون المنشأ حقا</w:t>
      </w:r>
      <w:r>
        <w:rPr>
          <w:rFonts w:ascii="mylotus" w:hAnsi="mylotus" w:hint="cs"/>
          <w:sz w:val="34"/>
          <w:szCs w:val="34"/>
          <w:rtl/>
        </w:rPr>
        <w:t>ً</w:t>
      </w:r>
      <w:r w:rsidR="00B7418A">
        <w:rPr>
          <w:rFonts w:ascii="mylotus" w:hAnsi="mylotus"/>
          <w:sz w:val="34"/>
          <w:szCs w:val="34"/>
          <w:rtl/>
        </w:rPr>
        <w:t xml:space="preserve"> </w:t>
      </w:r>
      <w:r w:rsidR="006D69E1" w:rsidRPr="006D69E1">
        <w:rPr>
          <w:rFonts w:ascii="mylotus" w:hAnsi="mylotus"/>
          <w:sz w:val="34"/>
          <w:szCs w:val="34"/>
          <w:rtl/>
        </w:rPr>
        <w:t>للآخر على الصانع في الصنع والبناء ونحوه، ومقتضى هذا الحق ثبوت آثار الحق من إبراء ونقل وصلح وإرث</w:t>
      </w:r>
      <w:r w:rsidR="00B7418A">
        <w:rPr>
          <w:rFonts w:ascii="mylotus" w:hAnsi="mylotus"/>
          <w:sz w:val="34"/>
          <w:szCs w:val="34"/>
          <w:rtl/>
        </w:rPr>
        <w:t>.</w:t>
      </w:r>
    </w:p>
    <w:p w14:paraId="1C4A3B61" w14:textId="77777777" w:rsidR="006D69E1" w:rsidRPr="006D69E1" w:rsidRDefault="006D69E1" w:rsidP="006D69E1">
      <w:pPr>
        <w:pStyle w:val="a0"/>
        <w:bidi/>
        <w:spacing w:line="216" w:lineRule="auto"/>
        <w:rPr>
          <w:rFonts w:ascii="mylotus" w:hAnsi="mylotus"/>
          <w:sz w:val="34"/>
          <w:szCs w:val="34"/>
          <w:rtl/>
        </w:rPr>
      </w:pPr>
      <w:r w:rsidRPr="00071515">
        <w:rPr>
          <w:rFonts w:ascii="mylotus" w:hAnsi="mylotus"/>
          <w:b/>
          <w:bCs/>
          <w:sz w:val="34"/>
          <w:szCs w:val="34"/>
          <w:rtl/>
        </w:rPr>
        <w:t>المبحث الثاني:</w:t>
      </w:r>
      <w:r w:rsidRPr="006D69E1">
        <w:rPr>
          <w:rFonts w:ascii="mylotus" w:hAnsi="mylotus"/>
          <w:sz w:val="34"/>
          <w:szCs w:val="34"/>
          <w:rtl/>
        </w:rPr>
        <w:t xml:space="preserve"> في تقسيم العقد، وفيه مطالب</w:t>
      </w:r>
      <w:r w:rsidRPr="006D69E1">
        <w:rPr>
          <w:rFonts w:ascii="mylotus" w:hAnsi="mylotus"/>
          <w:sz w:val="34"/>
          <w:szCs w:val="34"/>
        </w:rPr>
        <w:t>:</w:t>
      </w:r>
    </w:p>
    <w:p w14:paraId="66D4C2F1" w14:textId="511CFEB7" w:rsidR="006D69E1" w:rsidRPr="006D69E1" w:rsidRDefault="006D69E1" w:rsidP="006D69E1">
      <w:pPr>
        <w:pStyle w:val="a0"/>
        <w:bidi/>
        <w:spacing w:line="216" w:lineRule="auto"/>
        <w:rPr>
          <w:rFonts w:ascii="mylotus" w:hAnsi="mylotus"/>
          <w:sz w:val="34"/>
          <w:szCs w:val="34"/>
          <w:rtl/>
        </w:rPr>
      </w:pPr>
      <w:r w:rsidRPr="00071515">
        <w:rPr>
          <w:rFonts w:ascii="mylotus" w:hAnsi="mylotus"/>
          <w:b/>
          <w:bCs/>
          <w:sz w:val="34"/>
          <w:szCs w:val="34"/>
          <w:rtl/>
        </w:rPr>
        <w:t>المطلب الأول:</w:t>
      </w:r>
      <w:r w:rsidRPr="006D69E1">
        <w:rPr>
          <w:rFonts w:ascii="mylotus" w:hAnsi="mylotus"/>
          <w:sz w:val="34"/>
          <w:szCs w:val="34"/>
          <w:rtl/>
        </w:rPr>
        <w:t xml:space="preserve"> قسّم المحقق النائيني قدس سره العقود إلى عهدية وإذنية. فالعقود العهدية ما تتضمن حيثية الالتزام كما في البيع والإجارة والنكاح، فإن فيها التزاماً بشروط وأحكام معينة، فتسمى عقوداً عهدية. والعقود الإذنية ما كان قوامها بالإذن والرضى لا </w:t>
      </w:r>
      <w:r w:rsidR="00E9028A">
        <w:rPr>
          <w:rFonts w:ascii="mylotus" w:hAnsi="mylotus"/>
          <w:sz w:val="34"/>
          <w:szCs w:val="34"/>
          <w:rtl/>
        </w:rPr>
        <w:t>أكثر، دون اشتمالها على حيثية ال</w:t>
      </w:r>
      <w:r w:rsidR="00E9028A">
        <w:rPr>
          <w:rFonts w:ascii="mylotus" w:hAnsi="mylotus" w:hint="cs"/>
          <w:sz w:val="34"/>
          <w:szCs w:val="34"/>
          <w:rtl/>
        </w:rPr>
        <w:t>ا</w:t>
      </w:r>
      <w:r w:rsidRPr="006D69E1">
        <w:rPr>
          <w:rFonts w:ascii="mylotus" w:hAnsi="mylotus"/>
          <w:sz w:val="34"/>
          <w:szCs w:val="34"/>
          <w:rtl/>
        </w:rPr>
        <w:t>لتزام</w:t>
      </w:r>
      <w:r w:rsidR="00B7418A">
        <w:rPr>
          <w:rFonts w:ascii="mylotus" w:hAnsi="mylotus"/>
          <w:sz w:val="34"/>
          <w:szCs w:val="34"/>
          <w:rtl/>
        </w:rPr>
        <w:t>،</w:t>
      </w:r>
      <w:r w:rsidRPr="006D69E1">
        <w:rPr>
          <w:rFonts w:ascii="mylotus" w:hAnsi="mylotus"/>
          <w:sz w:val="34"/>
          <w:szCs w:val="34"/>
          <w:rtl/>
        </w:rPr>
        <w:t xml:space="preserve"> ولذلك تزول بمجرد رفع اليد عن الإذن والرضى، ولا يتوقف زوالها على قبول الآخر أو عدم رده</w:t>
      </w:r>
      <w:r w:rsidRPr="006D69E1">
        <w:rPr>
          <w:rFonts w:ascii="mylotus" w:hAnsi="mylotus"/>
          <w:sz w:val="34"/>
          <w:szCs w:val="34"/>
        </w:rPr>
        <w:t>.</w:t>
      </w:r>
    </w:p>
    <w:p w14:paraId="0B477511" w14:textId="6835B177" w:rsidR="006D69E1" w:rsidRPr="006D69E1" w:rsidRDefault="006D69E1" w:rsidP="006D69E1">
      <w:pPr>
        <w:pStyle w:val="a0"/>
        <w:bidi/>
        <w:spacing w:line="216" w:lineRule="auto"/>
        <w:rPr>
          <w:rFonts w:ascii="mylotus" w:hAnsi="mylotus"/>
          <w:sz w:val="34"/>
          <w:szCs w:val="34"/>
          <w:rtl/>
        </w:rPr>
      </w:pPr>
      <w:r w:rsidRPr="006D69E1">
        <w:rPr>
          <w:rFonts w:ascii="mylotus" w:hAnsi="mylotus"/>
          <w:sz w:val="34"/>
          <w:szCs w:val="34"/>
          <w:rtl/>
        </w:rPr>
        <w:t>ومثّل لها المحقق النائيني قدس سره بالعارية والوديعة، فإن المالك إذا أعار ملكه لشخص آخر فليست الإعارة إلا إذنا</w:t>
      </w:r>
      <w:r w:rsidR="00E9028A">
        <w:rPr>
          <w:rFonts w:ascii="mylotus" w:hAnsi="mylotus" w:hint="cs"/>
          <w:sz w:val="34"/>
          <w:szCs w:val="34"/>
          <w:rtl/>
        </w:rPr>
        <w:t>ً</w:t>
      </w:r>
      <w:r w:rsidRPr="006D69E1">
        <w:rPr>
          <w:rFonts w:ascii="mylotus" w:hAnsi="mylotus"/>
          <w:sz w:val="34"/>
          <w:szCs w:val="34"/>
          <w:rtl/>
        </w:rPr>
        <w:t xml:space="preserve"> بالتصرف في ما أعاره ل</w:t>
      </w:r>
      <w:r w:rsidR="00E06278">
        <w:rPr>
          <w:rFonts w:ascii="mylotus" w:hAnsi="mylotus"/>
          <w:sz w:val="34"/>
          <w:szCs w:val="34"/>
          <w:rtl/>
        </w:rPr>
        <w:t>ا أكثر من ذلك، ولذا تزول ب</w:t>
      </w:r>
      <w:r w:rsidR="00E9028A">
        <w:rPr>
          <w:rFonts w:ascii="mylotus" w:hAnsi="mylotus"/>
          <w:sz w:val="34"/>
          <w:szCs w:val="34"/>
          <w:rtl/>
        </w:rPr>
        <w:t>الج</w:t>
      </w:r>
      <w:r w:rsidR="00E9028A">
        <w:rPr>
          <w:rFonts w:ascii="mylotus" w:hAnsi="mylotus" w:hint="cs"/>
          <w:sz w:val="34"/>
          <w:szCs w:val="34"/>
          <w:rtl/>
        </w:rPr>
        <w:t>نو</w:t>
      </w:r>
      <w:r w:rsidRPr="006D69E1">
        <w:rPr>
          <w:rFonts w:ascii="mylotus" w:hAnsi="mylotus"/>
          <w:sz w:val="34"/>
          <w:szCs w:val="34"/>
          <w:rtl/>
        </w:rPr>
        <w:t>ن أو الإغماء أو رفع اليد عن الإذن</w:t>
      </w:r>
      <w:r w:rsidR="00E06278">
        <w:rPr>
          <w:rFonts w:ascii="mylotus" w:hAnsi="mylotus" w:hint="cs"/>
          <w:sz w:val="34"/>
          <w:szCs w:val="34"/>
          <w:rtl/>
        </w:rPr>
        <w:t xml:space="preserve"> - بل بإبراز الندم -</w:t>
      </w:r>
      <w:r w:rsidRPr="006D69E1">
        <w:rPr>
          <w:rFonts w:ascii="mylotus" w:hAnsi="mylotus"/>
          <w:sz w:val="34"/>
          <w:szCs w:val="34"/>
          <w:rtl/>
        </w:rPr>
        <w:t xml:space="preserve"> بلا حاجة إلى رضى الآخر أو قبوله. وترتب على ذلك أن العقود الإذنية في الواقع ليست عقوداً، وتسميتها بالعقود </w:t>
      </w:r>
      <w:proofErr w:type="spellStart"/>
      <w:r w:rsidRPr="006D69E1">
        <w:rPr>
          <w:rFonts w:ascii="mylotus" w:hAnsi="mylotus"/>
          <w:sz w:val="34"/>
          <w:szCs w:val="34"/>
          <w:rtl/>
        </w:rPr>
        <w:t>تسامحية</w:t>
      </w:r>
      <w:proofErr w:type="spellEnd"/>
      <w:r w:rsidRPr="006D69E1">
        <w:rPr>
          <w:rFonts w:ascii="mylotus" w:hAnsi="mylotus"/>
          <w:sz w:val="34"/>
          <w:szCs w:val="34"/>
          <w:rtl/>
        </w:rPr>
        <w:t xml:space="preserve">، إذ أنها لا تتوقف على إرادة الطرفين، ولا </w:t>
      </w:r>
      <w:r w:rsidRPr="006D69E1">
        <w:rPr>
          <w:rFonts w:ascii="mylotus" w:hAnsi="mylotus"/>
          <w:sz w:val="34"/>
          <w:szCs w:val="34"/>
          <w:rtl/>
        </w:rPr>
        <w:lastRenderedPageBreak/>
        <w:t>تتضمن التزاماً من أحد الطرفين للآخر كي يكون للآخر مطالبة الأول بالبقاء على التزامه، وإنما هي مجرد إذن يزول برفع اليد عنه، بينما العقد الحقيقي هو العهد المؤكد، ولا عهد في العقود الإذنية</w:t>
      </w:r>
      <w:r w:rsidRPr="006D69E1">
        <w:rPr>
          <w:rFonts w:ascii="mylotus" w:hAnsi="mylotus"/>
          <w:sz w:val="34"/>
          <w:szCs w:val="34"/>
        </w:rPr>
        <w:t>.</w:t>
      </w:r>
    </w:p>
    <w:p w14:paraId="4F62B4AA" w14:textId="0CC6D332" w:rsidR="006D69E1" w:rsidRPr="006D69E1" w:rsidRDefault="00E9028A" w:rsidP="006D69E1">
      <w:pPr>
        <w:pStyle w:val="a0"/>
        <w:bidi/>
        <w:spacing w:line="216" w:lineRule="auto"/>
        <w:rPr>
          <w:rFonts w:ascii="mylotus" w:hAnsi="mylotus"/>
          <w:sz w:val="34"/>
          <w:szCs w:val="34"/>
          <w:rtl/>
        </w:rPr>
      </w:pPr>
      <w:r>
        <w:rPr>
          <w:rFonts w:ascii="mylotus" w:hAnsi="mylotus"/>
          <w:sz w:val="34"/>
          <w:szCs w:val="34"/>
          <w:rtl/>
        </w:rPr>
        <w:t xml:space="preserve">ويؤكد ذلك التفسير الوارد في </w:t>
      </w:r>
      <w:r w:rsidR="006D69E1" w:rsidRPr="006D69E1">
        <w:rPr>
          <w:rFonts w:ascii="mylotus" w:hAnsi="mylotus"/>
          <w:sz w:val="34"/>
          <w:szCs w:val="34"/>
          <w:rtl/>
        </w:rPr>
        <w:t xml:space="preserve">صحيحة عبد الله بن سنان </w:t>
      </w:r>
      <w:r>
        <w:rPr>
          <w:rFonts w:ascii="mylotus" w:hAnsi="mylotus" w:hint="cs"/>
          <w:sz w:val="34"/>
          <w:szCs w:val="34"/>
          <w:rtl/>
        </w:rPr>
        <w:t>(</w:t>
      </w:r>
      <w:r w:rsidR="006D69E1" w:rsidRPr="006D69E1">
        <w:rPr>
          <w:rFonts w:ascii="mylotus" w:hAnsi="mylotus"/>
          <w:sz w:val="34"/>
          <w:szCs w:val="34"/>
          <w:rtl/>
        </w:rPr>
        <w:t>المتضمنة لتفسير قوله عز وجل: (أوفوا بالعقود) قال: أوفوا بالعهود)، بناء</w:t>
      </w:r>
      <w:r>
        <w:rPr>
          <w:rFonts w:ascii="mylotus" w:hAnsi="mylotus" w:hint="cs"/>
          <w:sz w:val="34"/>
          <w:szCs w:val="34"/>
          <w:rtl/>
        </w:rPr>
        <w:t>ً</w:t>
      </w:r>
      <w:r w:rsidR="006D69E1" w:rsidRPr="006D69E1">
        <w:rPr>
          <w:rFonts w:ascii="mylotus" w:hAnsi="mylotus"/>
          <w:sz w:val="34"/>
          <w:szCs w:val="34"/>
          <w:rtl/>
        </w:rPr>
        <w:t xml:space="preserve"> على وجودها في تفسير القمي كما نقل عنه في تفسير البرهان ونور الثقلين</w:t>
      </w:r>
      <w:r w:rsidR="00B7418A">
        <w:rPr>
          <w:rFonts w:ascii="mylotus" w:hAnsi="mylotus"/>
          <w:sz w:val="34"/>
          <w:szCs w:val="34"/>
          <w:rtl/>
        </w:rPr>
        <w:t>،</w:t>
      </w:r>
      <w:r w:rsidR="006D69E1" w:rsidRPr="006D69E1">
        <w:rPr>
          <w:rFonts w:ascii="mylotus" w:hAnsi="mylotus"/>
          <w:sz w:val="34"/>
          <w:szCs w:val="34"/>
          <w:rtl/>
        </w:rPr>
        <w:t xml:space="preserve"> مؤيدا</w:t>
      </w:r>
      <w:r>
        <w:rPr>
          <w:rFonts w:ascii="mylotus" w:hAnsi="mylotus" w:hint="cs"/>
          <w:sz w:val="34"/>
          <w:szCs w:val="34"/>
          <w:rtl/>
        </w:rPr>
        <w:t>ً</w:t>
      </w:r>
      <w:r>
        <w:rPr>
          <w:rFonts w:ascii="mylotus" w:hAnsi="mylotus"/>
          <w:sz w:val="34"/>
          <w:szCs w:val="34"/>
          <w:rtl/>
        </w:rPr>
        <w:t xml:space="preserve"> بنقلها في تفسير العياشي</w:t>
      </w:r>
      <w:r>
        <w:rPr>
          <w:rFonts w:ascii="mylotus" w:hAnsi="mylotus" w:hint="cs"/>
          <w:sz w:val="34"/>
          <w:szCs w:val="34"/>
          <w:rtl/>
        </w:rPr>
        <w:t>،</w:t>
      </w:r>
      <w:r w:rsidR="006D69E1" w:rsidRPr="006D69E1">
        <w:rPr>
          <w:rFonts w:ascii="mylotus" w:hAnsi="mylotus"/>
          <w:sz w:val="34"/>
          <w:szCs w:val="34"/>
          <w:rtl/>
        </w:rPr>
        <w:t xml:space="preserve"> مما يعني أن العقود هي العهود، فكل معاملة لا تشتمل على عهد فليست بعقد، وحيث إن الوديعة والعارية لا تشتمل على تعهد بشيء فهي ليست عقوداً حقيقة، وإنما يطلق عليها العقد اصطلاحاً لا أكثر من ذلك</w:t>
      </w:r>
      <w:r w:rsidR="006D69E1" w:rsidRPr="006D69E1">
        <w:rPr>
          <w:rFonts w:ascii="mylotus" w:hAnsi="mylotus"/>
          <w:sz w:val="34"/>
          <w:szCs w:val="34"/>
        </w:rPr>
        <w:t>.</w:t>
      </w:r>
    </w:p>
    <w:p w14:paraId="18B9AD09" w14:textId="32305FE5" w:rsidR="006D69E1" w:rsidRPr="006D69E1" w:rsidRDefault="006D69E1" w:rsidP="006D69E1">
      <w:pPr>
        <w:pStyle w:val="a0"/>
        <w:bidi/>
        <w:spacing w:line="216" w:lineRule="auto"/>
        <w:rPr>
          <w:rFonts w:ascii="mylotus" w:hAnsi="mylotus"/>
          <w:sz w:val="34"/>
          <w:szCs w:val="34"/>
          <w:rtl/>
        </w:rPr>
      </w:pPr>
      <w:r w:rsidRPr="00E9028A">
        <w:rPr>
          <w:rFonts w:ascii="mylotus" w:hAnsi="mylotus"/>
          <w:b/>
          <w:bCs/>
          <w:sz w:val="34"/>
          <w:szCs w:val="34"/>
          <w:rtl/>
        </w:rPr>
        <w:t>ولكن يلاحظ على ما أفيد</w:t>
      </w:r>
      <w:r w:rsidR="00E9028A" w:rsidRPr="00E9028A">
        <w:rPr>
          <w:rFonts w:ascii="mylotus" w:hAnsi="mylotus" w:hint="cs"/>
          <w:b/>
          <w:bCs/>
          <w:sz w:val="34"/>
          <w:szCs w:val="34"/>
          <w:rtl/>
        </w:rPr>
        <w:t>:</w:t>
      </w:r>
      <w:r w:rsidRPr="006D69E1">
        <w:rPr>
          <w:rFonts w:ascii="mylotus" w:hAnsi="mylotus"/>
          <w:sz w:val="34"/>
          <w:szCs w:val="34"/>
          <w:rtl/>
        </w:rPr>
        <w:t xml:space="preserve"> أن العقود الإذنية وإن لم تكن متضمنة لعنصر التعهد والالتزام إلا أنها عقود حقيقة، والسر في ذلك أن المتولد عن إرادة الطرفين فيها</w:t>
      </w:r>
      <w:r w:rsidR="00E9028A">
        <w:rPr>
          <w:rFonts w:ascii="mylotus" w:hAnsi="mylotus" w:hint="cs"/>
          <w:sz w:val="34"/>
          <w:szCs w:val="34"/>
          <w:rtl/>
        </w:rPr>
        <w:t xml:space="preserve"> </w:t>
      </w:r>
      <w:r w:rsidRPr="006D69E1">
        <w:rPr>
          <w:rFonts w:ascii="mylotus" w:hAnsi="mylotus"/>
          <w:sz w:val="34"/>
          <w:szCs w:val="34"/>
          <w:rtl/>
        </w:rPr>
        <w:t>علقة اعتبارية وهي علقة السلطنة</w:t>
      </w:r>
      <w:r w:rsidR="00B7418A">
        <w:rPr>
          <w:rFonts w:ascii="mylotus" w:hAnsi="mylotus"/>
          <w:sz w:val="34"/>
          <w:szCs w:val="34"/>
          <w:rtl/>
        </w:rPr>
        <w:t>،</w:t>
      </w:r>
      <w:r w:rsidRPr="006D69E1">
        <w:rPr>
          <w:rFonts w:ascii="mylotus" w:hAnsi="mylotus"/>
          <w:sz w:val="34"/>
          <w:szCs w:val="34"/>
          <w:rtl/>
        </w:rPr>
        <w:t xml:space="preserve"> فلأجل تولد العلقة الاعتبارية المعينة منها نتيجة إرادة الطرفين فهي عقود حقيقة</w:t>
      </w:r>
      <w:r w:rsidRPr="006D69E1">
        <w:rPr>
          <w:rFonts w:ascii="mylotus" w:hAnsi="mylotus"/>
          <w:sz w:val="34"/>
          <w:szCs w:val="34"/>
        </w:rPr>
        <w:t>.</w:t>
      </w:r>
    </w:p>
    <w:p w14:paraId="262FEC7E" w14:textId="09C695B4" w:rsidR="006D69E1" w:rsidRPr="00E9028A" w:rsidRDefault="006D69E1" w:rsidP="006D69E1">
      <w:pPr>
        <w:pStyle w:val="a0"/>
        <w:bidi/>
        <w:spacing w:line="216" w:lineRule="auto"/>
        <w:rPr>
          <w:rFonts w:ascii="mylotus" w:hAnsi="mylotus"/>
          <w:b/>
          <w:bCs/>
          <w:sz w:val="34"/>
          <w:szCs w:val="34"/>
          <w:rtl/>
        </w:rPr>
      </w:pPr>
      <w:r w:rsidRPr="00E9028A">
        <w:rPr>
          <w:rFonts w:ascii="mylotus" w:hAnsi="mylotus"/>
          <w:b/>
          <w:bCs/>
          <w:sz w:val="34"/>
          <w:szCs w:val="34"/>
          <w:rtl/>
        </w:rPr>
        <w:t>وتوضيح ذلك في</w:t>
      </w:r>
      <w:r w:rsidR="00B7418A">
        <w:rPr>
          <w:rFonts w:ascii="mylotus" w:hAnsi="mylotus"/>
          <w:b/>
          <w:bCs/>
          <w:sz w:val="34"/>
          <w:szCs w:val="34"/>
          <w:rtl/>
        </w:rPr>
        <w:t xml:space="preserve"> </w:t>
      </w:r>
      <w:r w:rsidRPr="00E9028A">
        <w:rPr>
          <w:rFonts w:ascii="mylotus" w:hAnsi="mylotus"/>
          <w:b/>
          <w:bCs/>
          <w:sz w:val="34"/>
          <w:szCs w:val="34"/>
          <w:rtl/>
        </w:rPr>
        <w:t>مثالين</w:t>
      </w:r>
      <w:r w:rsidRPr="00E9028A">
        <w:rPr>
          <w:rFonts w:ascii="mylotus" w:hAnsi="mylotus"/>
          <w:b/>
          <w:bCs/>
          <w:sz w:val="34"/>
          <w:szCs w:val="34"/>
        </w:rPr>
        <w:t>:</w:t>
      </w:r>
    </w:p>
    <w:p w14:paraId="1790566C" w14:textId="78B083C0" w:rsidR="006D69E1" w:rsidRPr="006D69E1" w:rsidRDefault="00E9028A" w:rsidP="006D69E1">
      <w:pPr>
        <w:pStyle w:val="a0"/>
        <w:bidi/>
        <w:spacing w:line="216" w:lineRule="auto"/>
        <w:rPr>
          <w:rFonts w:ascii="mylotus" w:hAnsi="mylotus"/>
          <w:sz w:val="34"/>
          <w:szCs w:val="34"/>
          <w:rtl/>
        </w:rPr>
      </w:pPr>
      <w:r>
        <w:rPr>
          <w:rFonts w:ascii="mylotus" w:hAnsi="mylotus" w:hint="cs"/>
          <w:sz w:val="34"/>
          <w:szCs w:val="34"/>
          <w:rtl/>
        </w:rPr>
        <w:t>1-</w:t>
      </w:r>
      <w:r w:rsidR="006D69E1" w:rsidRPr="006D69E1">
        <w:rPr>
          <w:rFonts w:ascii="mylotus" w:hAnsi="mylotus"/>
          <w:sz w:val="34"/>
          <w:szCs w:val="34"/>
        </w:rPr>
        <w:t xml:space="preserve"> </w:t>
      </w:r>
      <w:r w:rsidR="006D69E1" w:rsidRPr="006D69E1">
        <w:rPr>
          <w:rFonts w:ascii="mylotus" w:hAnsi="mylotus"/>
          <w:sz w:val="34"/>
          <w:szCs w:val="34"/>
          <w:rtl/>
        </w:rPr>
        <w:t>العارية فإنها تتصور على نحوين</w:t>
      </w:r>
      <w:r w:rsidR="006D69E1" w:rsidRPr="006D69E1">
        <w:rPr>
          <w:rFonts w:ascii="mylotus" w:hAnsi="mylotus"/>
          <w:sz w:val="34"/>
          <w:szCs w:val="34"/>
        </w:rPr>
        <w:t>:</w:t>
      </w:r>
    </w:p>
    <w:p w14:paraId="5F65A2C3" w14:textId="77777777" w:rsidR="00E06278" w:rsidRDefault="006D69E1" w:rsidP="001631A7">
      <w:pPr>
        <w:pStyle w:val="a0"/>
        <w:bidi/>
        <w:spacing w:line="216" w:lineRule="auto"/>
        <w:rPr>
          <w:rFonts w:ascii="mylotus" w:hAnsi="mylotus" w:hint="cs"/>
          <w:sz w:val="34"/>
          <w:szCs w:val="34"/>
          <w:rtl/>
        </w:rPr>
      </w:pPr>
      <w:r w:rsidRPr="001631A7">
        <w:rPr>
          <w:rFonts w:ascii="mylotus" w:hAnsi="mylotus"/>
          <w:b/>
          <w:bCs/>
          <w:sz w:val="34"/>
          <w:szCs w:val="34"/>
          <w:rtl/>
        </w:rPr>
        <w:t>النحو الأول:</w:t>
      </w:r>
      <w:r w:rsidRPr="006D69E1">
        <w:rPr>
          <w:rFonts w:ascii="mylotus" w:hAnsi="mylotus"/>
          <w:sz w:val="34"/>
          <w:szCs w:val="34"/>
          <w:rtl/>
        </w:rPr>
        <w:t xml:space="preserve"> أن يكون مرجع العارية إلى تمليك الانتفاع، بمعنى أن المال</w:t>
      </w:r>
      <w:r w:rsidR="001631A7">
        <w:rPr>
          <w:rFonts w:ascii="mylotus" w:hAnsi="mylotus"/>
          <w:sz w:val="34"/>
          <w:szCs w:val="34"/>
          <w:rtl/>
        </w:rPr>
        <w:t>ك يملك المستعير الانتفاع بالعين</w:t>
      </w:r>
      <w:r w:rsidRPr="006D69E1">
        <w:rPr>
          <w:rFonts w:ascii="mylotus" w:hAnsi="mylotus"/>
          <w:sz w:val="34"/>
          <w:szCs w:val="34"/>
          <w:rtl/>
        </w:rPr>
        <w:t xml:space="preserve"> ملكا</w:t>
      </w:r>
      <w:r w:rsidR="001631A7">
        <w:rPr>
          <w:rFonts w:ascii="mylotus" w:hAnsi="mylotus" w:hint="cs"/>
          <w:sz w:val="34"/>
          <w:szCs w:val="34"/>
          <w:rtl/>
        </w:rPr>
        <w:t>ً</w:t>
      </w:r>
      <w:r w:rsidRPr="006D69E1">
        <w:rPr>
          <w:rFonts w:ascii="mylotus" w:hAnsi="mylotus"/>
          <w:sz w:val="34"/>
          <w:szCs w:val="34"/>
          <w:rtl/>
        </w:rPr>
        <w:t xml:space="preserve"> مجانيا</w:t>
      </w:r>
      <w:r w:rsidR="001631A7">
        <w:rPr>
          <w:rFonts w:ascii="mylotus" w:hAnsi="mylotus" w:hint="cs"/>
          <w:sz w:val="34"/>
          <w:szCs w:val="34"/>
          <w:rtl/>
        </w:rPr>
        <w:t>ً</w:t>
      </w:r>
      <w:r w:rsidRPr="006D69E1">
        <w:rPr>
          <w:rFonts w:ascii="mylotus" w:hAnsi="mylotus"/>
          <w:sz w:val="34"/>
          <w:szCs w:val="34"/>
          <w:rtl/>
        </w:rPr>
        <w:t xml:space="preserve"> بدون مقابل، فهي من جهة كالهبة المجانية</w:t>
      </w:r>
      <w:r w:rsidR="00B7418A">
        <w:rPr>
          <w:rFonts w:ascii="mylotus" w:hAnsi="mylotus"/>
          <w:sz w:val="34"/>
          <w:szCs w:val="34"/>
          <w:rtl/>
        </w:rPr>
        <w:t>،</w:t>
      </w:r>
      <w:r w:rsidRPr="006D69E1">
        <w:rPr>
          <w:rFonts w:ascii="mylotus" w:hAnsi="mylotus"/>
          <w:sz w:val="34"/>
          <w:szCs w:val="34"/>
          <w:rtl/>
        </w:rPr>
        <w:t xml:space="preserve"> ومن جهة أخرى كالإجارة في الأعيان</w:t>
      </w:r>
      <w:r w:rsidR="00B7418A">
        <w:rPr>
          <w:rFonts w:ascii="mylotus" w:hAnsi="mylotus"/>
          <w:sz w:val="34"/>
          <w:szCs w:val="34"/>
          <w:rtl/>
        </w:rPr>
        <w:t>،</w:t>
      </w:r>
      <w:r w:rsidRPr="006D69E1">
        <w:rPr>
          <w:rFonts w:ascii="mylotus" w:hAnsi="mylotus"/>
          <w:sz w:val="34"/>
          <w:szCs w:val="34"/>
          <w:rtl/>
        </w:rPr>
        <w:t xml:space="preserve"> إذ أنها كالهبة من حيث التمليك المجاني</w:t>
      </w:r>
      <w:r w:rsidR="00B7418A">
        <w:rPr>
          <w:rFonts w:ascii="mylotus" w:hAnsi="mylotus"/>
          <w:sz w:val="34"/>
          <w:szCs w:val="34"/>
          <w:rtl/>
        </w:rPr>
        <w:t>،</w:t>
      </w:r>
      <w:r w:rsidRPr="006D69E1">
        <w:rPr>
          <w:rFonts w:ascii="mylotus" w:hAnsi="mylotus"/>
          <w:sz w:val="34"/>
          <w:szCs w:val="34"/>
          <w:rtl/>
        </w:rPr>
        <w:t xml:space="preserve"> غاية الأمر أن الهبة تمليك للعين والإعارة تمليك للانتفاع بالعين، وكالإجارة من حيث كون المملوك شأنا</w:t>
      </w:r>
      <w:r w:rsidR="001631A7">
        <w:rPr>
          <w:rFonts w:ascii="mylotus" w:hAnsi="mylotus" w:hint="cs"/>
          <w:sz w:val="34"/>
          <w:szCs w:val="34"/>
          <w:rtl/>
        </w:rPr>
        <w:t>ً</w:t>
      </w:r>
      <w:r w:rsidRPr="006D69E1">
        <w:rPr>
          <w:rFonts w:ascii="mylotus" w:hAnsi="mylotus"/>
          <w:sz w:val="34"/>
          <w:szCs w:val="34"/>
          <w:rtl/>
        </w:rPr>
        <w:t xml:space="preserve"> تابعا</w:t>
      </w:r>
      <w:r w:rsidR="001631A7">
        <w:rPr>
          <w:rFonts w:ascii="mylotus" w:hAnsi="mylotus" w:hint="cs"/>
          <w:sz w:val="34"/>
          <w:szCs w:val="34"/>
          <w:rtl/>
        </w:rPr>
        <w:t>ً</w:t>
      </w:r>
      <w:r w:rsidRPr="006D69E1">
        <w:rPr>
          <w:rFonts w:ascii="mylotus" w:hAnsi="mylotus"/>
          <w:sz w:val="34"/>
          <w:szCs w:val="34"/>
          <w:rtl/>
        </w:rPr>
        <w:t xml:space="preserve"> للعين لا</w:t>
      </w:r>
      <w:r w:rsidR="001631A7">
        <w:rPr>
          <w:rFonts w:ascii="mylotus" w:hAnsi="mylotus" w:hint="cs"/>
          <w:sz w:val="34"/>
          <w:szCs w:val="34"/>
          <w:rtl/>
        </w:rPr>
        <w:t xml:space="preserve"> </w:t>
      </w:r>
      <w:r w:rsidR="001631A7">
        <w:rPr>
          <w:rFonts w:ascii="mylotus" w:hAnsi="mylotus"/>
          <w:sz w:val="34"/>
          <w:szCs w:val="34"/>
          <w:rtl/>
        </w:rPr>
        <w:t>نفس العين</w:t>
      </w:r>
      <w:r w:rsidR="001631A7">
        <w:rPr>
          <w:rFonts w:ascii="mylotus" w:hAnsi="mylotus" w:hint="cs"/>
          <w:sz w:val="34"/>
          <w:szCs w:val="34"/>
          <w:rtl/>
        </w:rPr>
        <w:t>.</w:t>
      </w:r>
    </w:p>
    <w:p w14:paraId="33E54315" w14:textId="5921EA0E" w:rsidR="001631A7" w:rsidRDefault="001631A7" w:rsidP="00E06278">
      <w:pPr>
        <w:pStyle w:val="a0"/>
        <w:bidi/>
        <w:spacing w:line="216" w:lineRule="auto"/>
        <w:rPr>
          <w:rFonts w:ascii="mylotus" w:hAnsi="mylotus" w:hint="cs"/>
          <w:sz w:val="34"/>
          <w:szCs w:val="34"/>
          <w:rtl/>
        </w:rPr>
      </w:pPr>
      <w:r>
        <w:rPr>
          <w:rFonts w:ascii="mylotus" w:hAnsi="mylotus" w:hint="cs"/>
          <w:sz w:val="34"/>
          <w:szCs w:val="34"/>
          <w:rtl/>
        </w:rPr>
        <w:t>إ</w:t>
      </w:r>
      <w:r w:rsidR="006D69E1" w:rsidRPr="006D69E1">
        <w:rPr>
          <w:rFonts w:ascii="mylotus" w:hAnsi="mylotus"/>
          <w:sz w:val="34"/>
          <w:szCs w:val="34"/>
          <w:rtl/>
        </w:rPr>
        <w:t>لا أن هناك ف</w:t>
      </w:r>
      <w:r>
        <w:rPr>
          <w:rFonts w:ascii="mylotus" w:hAnsi="mylotus"/>
          <w:sz w:val="34"/>
          <w:szCs w:val="34"/>
          <w:rtl/>
        </w:rPr>
        <w:t>رقاً بين العارية وإجارة الأعيان</w:t>
      </w:r>
      <w:r w:rsidR="006D69E1" w:rsidRPr="006D69E1">
        <w:rPr>
          <w:rFonts w:ascii="mylotus" w:hAnsi="mylotus"/>
          <w:sz w:val="34"/>
          <w:szCs w:val="34"/>
          <w:rtl/>
        </w:rPr>
        <w:t xml:space="preserve"> من حيث إن إجارة الأعيان تمليك المنفعة</w:t>
      </w:r>
      <w:r>
        <w:rPr>
          <w:rFonts w:ascii="mylotus" w:hAnsi="mylotus" w:hint="cs"/>
          <w:sz w:val="34"/>
          <w:szCs w:val="34"/>
          <w:rtl/>
        </w:rPr>
        <w:t>،</w:t>
      </w:r>
      <w:r w:rsidR="006D69E1" w:rsidRPr="006D69E1">
        <w:rPr>
          <w:rFonts w:ascii="mylotus" w:hAnsi="mylotus"/>
          <w:sz w:val="34"/>
          <w:szCs w:val="34"/>
          <w:rtl/>
        </w:rPr>
        <w:t xml:space="preserve"> بينما العارية تمليك الانتفاع، وفرق بين تمليك المنفعة وتمليك الانتفاع، فصاحب الدار عندما يقوم بإجارة الدار فهو يملّك منفعتها، وثمرة </w:t>
      </w:r>
      <w:r>
        <w:rPr>
          <w:rFonts w:ascii="mylotus" w:hAnsi="mylotus"/>
          <w:sz w:val="34"/>
          <w:szCs w:val="34"/>
          <w:rtl/>
        </w:rPr>
        <w:t>تملك المنفعة أنه لو غصبها غاصب</w:t>
      </w:r>
      <w:r w:rsidR="006D69E1" w:rsidRPr="006D69E1">
        <w:rPr>
          <w:rFonts w:ascii="mylotus" w:hAnsi="mylotus"/>
          <w:sz w:val="34"/>
          <w:szCs w:val="34"/>
          <w:rtl/>
        </w:rPr>
        <w:t xml:space="preserve"> أو منع</w:t>
      </w:r>
      <w:r w:rsidR="00B7418A">
        <w:rPr>
          <w:rFonts w:ascii="mylotus" w:hAnsi="mylotus"/>
          <w:sz w:val="34"/>
          <w:szCs w:val="34"/>
          <w:rtl/>
        </w:rPr>
        <w:t xml:space="preserve"> </w:t>
      </w:r>
      <w:r w:rsidR="006D69E1" w:rsidRPr="006D69E1">
        <w:rPr>
          <w:rFonts w:ascii="mylotus" w:hAnsi="mylotus"/>
          <w:sz w:val="34"/>
          <w:szCs w:val="34"/>
          <w:rtl/>
        </w:rPr>
        <w:t>المستأجر عن استيفاء المنفعة ظالم ضمن له قيمة المنفعة، باعتبار أن المنفعة مال ينقل ويوهب ويورث، بينما تمليك الانتفاع وإن كان إيجادا</w:t>
      </w:r>
      <w:r>
        <w:rPr>
          <w:rFonts w:ascii="mylotus" w:hAnsi="mylotus" w:hint="cs"/>
          <w:sz w:val="34"/>
          <w:szCs w:val="34"/>
          <w:rtl/>
        </w:rPr>
        <w:t>ً</w:t>
      </w:r>
      <w:r>
        <w:rPr>
          <w:rFonts w:ascii="mylotus" w:hAnsi="mylotus"/>
          <w:sz w:val="34"/>
          <w:szCs w:val="34"/>
          <w:rtl/>
        </w:rPr>
        <w:t xml:space="preserve"> لحق في العين قابل للإسقاط</w:t>
      </w:r>
      <w:r w:rsidR="00B7418A">
        <w:rPr>
          <w:rFonts w:ascii="mylotus" w:hAnsi="mylotus"/>
          <w:sz w:val="34"/>
          <w:szCs w:val="34"/>
          <w:rtl/>
        </w:rPr>
        <w:t xml:space="preserve"> </w:t>
      </w:r>
      <w:r>
        <w:rPr>
          <w:rFonts w:ascii="mylotus" w:hAnsi="mylotus" w:hint="cs"/>
          <w:sz w:val="34"/>
          <w:szCs w:val="34"/>
          <w:rtl/>
        </w:rPr>
        <w:t>إ</w:t>
      </w:r>
      <w:r w:rsidR="006D69E1" w:rsidRPr="006D69E1">
        <w:rPr>
          <w:rFonts w:ascii="mylotus" w:hAnsi="mylotus"/>
          <w:sz w:val="34"/>
          <w:szCs w:val="34"/>
          <w:rtl/>
        </w:rPr>
        <w:t>لا أن</w:t>
      </w:r>
      <w:r w:rsidR="00B7418A">
        <w:rPr>
          <w:rFonts w:ascii="mylotus" w:hAnsi="mylotus"/>
          <w:sz w:val="34"/>
          <w:szCs w:val="34"/>
          <w:rtl/>
        </w:rPr>
        <w:t xml:space="preserve"> </w:t>
      </w:r>
      <w:r w:rsidR="006D69E1" w:rsidRPr="006D69E1">
        <w:rPr>
          <w:rFonts w:ascii="mylotus" w:hAnsi="mylotus"/>
          <w:sz w:val="34"/>
          <w:szCs w:val="34"/>
          <w:rtl/>
        </w:rPr>
        <w:t>المنفعة لم تدخل في ملك المستعير</w:t>
      </w:r>
      <w:r w:rsidR="00B7418A">
        <w:rPr>
          <w:rFonts w:ascii="mylotus" w:hAnsi="mylotus"/>
          <w:sz w:val="34"/>
          <w:szCs w:val="34"/>
          <w:rtl/>
        </w:rPr>
        <w:t>،</w:t>
      </w:r>
      <w:r w:rsidR="006D69E1" w:rsidRPr="006D69E1">
        <w:rPr>
          <w:rFonts w:ascii="mylotus" w:hAnsi="mylotus"/>
          <w:sz w:val="34"/>
          <w:szCs w:val="34"/>
          <w:rtl/>
        </w:rPr>
        <w:t xml:space="preserve"> فلو غصب غاصب العين فهو لم يفوت مالاً على </w:t>
      </w:r>
      <w:r>
        <w:rPr>
          <w:rFonts w:ascii="mylotus" w:hAnsi="mylotus"/>
          <w:sz w:val="34"/>
          <w:szCs w:val="34"/>
          <w:rtl/>
        </w:rPr>
        <w:t>المستعير كي يكون ضامناً لقيمته</w:t>
      </w:r>
      <w:r>
        <w:rPr>
          <w:rFonts w:ascii="mylotus" w:hAnsi="mylotus" w:hint="cs"/>
          <w:sz w:val="34"/>
          <w:szCs w:val="34"/>
          <w:rtl/>
        </w:rPr>
        <w:t xml:space="preserve"> </w:t>
      </w:r>
      <w:r w:rsidR="006D69E1" w:rsidRPr="006D69E1">
        <w:rPr>
          <w:rFonts w:ascii="mylotus" w:hAnsi="mylotus"/>
          <w:sz w:val="34"/>
          <w:szCs w:val="34"/>
          <w:rtl/>
        </w:rPr>
        <w:t>وإن كان الغاصب آثما</w:t>
      </w:r>
      <w:r>
        <w:rPr>
          <w:rFonts w:ascii="mylotus" w:hAnsi="mylotus" w:hint="cs"/>
          <w:sz w:val="34"/>
          <w:szCs w:val="34"/>
          <w:rtl/>
        </w:rPr>
        <w:t>ً.</w:t>
      </w:r>
    </w:p>
    <w:p w14:paraId="7B2C25B3" w14:textId="55C3EA13" w:rsidR="001631A7" w:rsidRDefault="006D69E1" w:rsidP="001631A7">
      <w:pPr>
        <w:pStyle w:val="a0"/>
        <w:bidi/>
        <w:spacing w:line="216" w:lineRule="auto"/>
        <w:rPr>
          <w:rFonts w:ascii="mylotus" w:hAnsi="mylotus" w:hint="cs"/>
          <w:sz w:val="34"/>
          <w:szCs w:val="34"/>
          <w:rtl/>
        </w:rPr>
      </w:pPr>
      <w:r w:rsidRPr="001631A7">
        <w:rPr>
          <w:rFonts w:ascii="mylotus" w:hAnsi="mylotus"/>
          <w:b/>
          <w:bCs/>
          <w:sz w:val="34"/>
          <w:szCs w:val="34"/>
          <w:rtl/>
        </w:rPr>
        <w:t>النحو الثاني:</w:t>
      </w:r>
      <w:r w:rsidRPr="006D69E1">
        <w:rPr>
          <w:rFonts w:ascii="mylotus" w:hAnsi="mylotus"/>
          <w:sz w:val="34"/>
          <w:szCs w:val="34"/>
          <w:rtl/>
        </w:rPr>
        <w:t xml:space="preserve"> أن يكون المنشأ في</w:t>
      </w:r>
      <w:r w:rsidR="00B7418A">
        <w:rPr>
          <w:rFonts w:ascii="mylotus" w:hAnsi="mylotus"/>
          <w:sz w:val="34"/>
          <w:szCs w:val="34"/>
          <w:rtl/>
        </w:rPr>
        <w:t xml:space="preserve"> </w:t>
      </w:r>
      <w:r w:rsidRPr="006D69E1">
        <w:rPr>
          <w:rFonts w:ascii="mylotus" w:hAnsi="mylotus"/>
          <w:sz w:val="34"/>
          <w:szCs w:val="34"/>
          <w:rtl/>
        </w:rPr>
        <w:t>العارية</w:t>
      </w:r>
      <w:r w:rsidR="00B7418A">
        <w:rPr>
          <w:rFonts w:ascii="mylotus" w:hAnsi="mylotus"/>
          <w:sz w:val="34"/>
          <w:szCs w:val="34"/>
          <w:rtl/>
        </w:rPr>
        <w:t xml:space="preserve"> </w:t>
      </w:r>
      <w:r w:rsidRPr="006D69E1">
        <w:rPr>
          <w:rFonts w:ascii="mylotus" w:hAnsi="mylotus"/>
          <w:sz w:val="34"/>
          <w:szCs w:val="34"/>
          <w:rtl/>
        </w:rPr>
        <w:t>من باب التسليط لا</w:t>
      </w:r>
      <w:r w:rsidR="001631A7">
        <w:rPr>
          <w:rFonts w:ascii="mylotus" w:hAnsi="mylotus" w:hint="cs"/>
          <w:sz w:val="34"/>
          <w:szCs w:val="34"/>
          <w:rtl/>
        </w:rPr>
        <w:t xml:space="preserve"> </w:t>
      </w:r>
      <w:r w:rsidRPr="006D69E1">
        <w:rPr>
          <w:rFonts w:ascii="mylotus" w:hAnsi="mylotus"/>
          <w:sz w:val="34"/>
          <w:szCs w:val="34"/>
          <w:rtl/>
        </w:rPr>
        <w:t>من باب التمليك</w:t>
      </w:r>
      <w:r w:rsidR="00B7418A">
        <w:rPr>
          <w:rFonts w:ascii="mylotus" w:hAnsi="mylotus"/>
          <w:sz w:val="34"/>
          <w:szCs w:val="34"/>
          <w:rtl/>
        </w:rPr>
        <w:t>،</w:t>
      </w:r>
      <w:r w:rsidRPr="006D69E1">
        <w:rPr>
          <w:rFonts w:ascii="mylotus" w:hAnsi="mylotus"/>
          <w:sz w:val="34"/>
          <w:szCs w:val="34"/>
          <w:rtl/>
        </w:rPr>
        <w:t xml:space="preserve"> بمعنى أن المعير قد منح المستعير سلطنة</w:t>
      </w:r>
      <w:r w:rsidR="00B7418A">
        <w:rPr>
          <w:rFonts w:ascii="mylotus" w:hAnsi="mylotus"/>
          <w:sz w:val="34"/>
          <w:szCs w:val="34"/>
          <w:rtl/>
        </w:rPr>
        <w:t xml:space="preserve"> </w:t>
      </w:r>
      <w:r w:rsidRPr="006D69E1">
        <w:rPr>
          <w:rFonts w:ascii="mylotus" w:hAnsi="mylotus"/>
          <w:sz w:val="34"/>
          <w:szCs w:val="34"/>
          <w:rtl/>
        </w:rPr>
        <w:t xml:space="preserve">على الانتفاع بالعين والتصرف فيها تصرفات حسية، ومع ذلك فإنها عقد وليست عهداً. أما أنها ليست عهداً فلأنه لا يوجد فيها تعهد والتزام بشيء، وأما أنها عقد فلتولد علقة اعتبارية </w:t>
      </w:r>
      <w:r w:rsidRPr="006D69E1">
        <w:rPr>
          <w:rFonts w:ascii="mylotus" w:hAnsi="mylotus"/>
          <w:sz w:val="34"/>
          <w:szCs w:val="34"/>
          <w:rtl/>
        </w:rPr>
        <w:lastRenderedPageBreak/>
        <w:t>بين المستعير والمعير، وهذه العلقة الاعتبارية هي السلطنة، أي صار له سلطنة على العين بمقتضى إنشاء ا</w:t>
      </w:r>
      <w:r w:rsidR="001631A7">
        <w:rPr>
          <w:rFonts w:ascii="mylotus" w:hAnsi="mylotus"/>
          <w:sz w:val="34"/>
          <w:szCs w:val="34"/>
          <w:rtl/>
        </w:rPr>
        <w:t>لعارية.</w:t>
      </w:r>
    </w:p>
    <w:p w14:paraId="79DB2294" w14:textId="5425B6F9" w:rsidR="006D69E1" w:rsidRPr="006D69E1" w:rsidRDefault="006D69E1" w:rsidP="001631A7">
      <w:pPr>
        <w:pStyle w:val="a0"/>
        <w:bidi/>
        <w:spacing w:line="216" w:lineRule="auto"/>
        <w:rPr>
          <w:rFonts w:ascii="mylotus" w:hAnsi="mylotus" w:hint="cs"/>
          <w:sz w:val="34"/>
          <w:szCs w:val="34"/>
          <w:rtl/>
          <w:lang w:bidi="ar-IQ"/>
        </w:rPr>
      </w:pPr>
      <w:r w:rsidRPr="006D69E1">
        <w:rPr>
          <w:rFonts w:ascii="mylotus" w:hAnsi="mylotus"/>
          <w:sz w:val="34"/>
          <w:szCs w:val="34"/>
          <w:rtl/>
        </w:rPr>
        <w:t>وهذا هو الفرق بين العارية والإباحة المجانية، فلو</w:t>
      </w:r>
      <w:r w:rsidR="001631A7">
        <w:rPr>
          <w:rFonts w:ascii="mylotus" w:hAnsi="mylotus" w:hint="cs"/>
          <w:sz w:val="34"/>
          <w:szCs w:val="34"/>
          <w:rtl/>
        </w:rPr>
        <w:t xml:space="preserve"> </w:t>
      </w:r>
      <w:r w:rsidRPr="006D69E1">
        <w:rPr>
          <w:rFonts w:ascii="mylotus" w:hAnsi="mylotus"/>
          <w:sz w:val="34"/>
          <w:szCs w:val="34"/>
          <w:rtl/>
        </w:rPr>
        <w:t>أن ولي الدار أباح لشخص أن يدخل فينام ويأكل فهذه ليست عارية بل هي إباحة مجانية، وهي إيقاع وليست عقدا</w:t>
      </w:r>
      <w:r w:rsidR="001631A7">
        <w:rPr>
          <w:rFonts w:ascii="mylotus" w:hAnsi="mylotus" w:hint="cs"/>
          <w:sz w:val="34"/>
          <w:szCs w:val="34"/>
          <w:rtl/>
        </w:rPr>
        <w:t>ً</w:t>
      </w:r>
      <w:r w:rsidRPr="006D69E1">
        <w:rPr>
          <w:rFonts w:ascii="mylotus" w:hAnsi="mylotus"/>
          <w:sz w:val="34"/>
          <w:szCs w:val="34"/>
          <w:rtl/>
        </w:rPr>
        <w:t xml:space="preserve"> لعدم تقومها بالطرفين</w:t>
      </w:r>
      <w:r w:rsidR="00B7418A">
        <w:rPr>
          <w:rFonts w:ascii="mylotus" w:hAnsi="mylotus"/>
          <w:sz w:val="34"/>
          <w:szCs w:val="34"/>
          <w:rtl/>
        </w:rPr>
        <w:t>،</w:t>
      </w:r>
      <w:r w:rsidRPr="006D69E1">
        <w:rPr>
          <w:rFonts w:ascii="mylotus" w:hAnsi="mylotus"/>
          <w:sz w:val="34"/>
          <w:szCs w:val="34"/>
          <w:rtl/>
        </w:rPr>
        <w:t xml:space="preserve"> بينما العارية إنشاء سلطنة اعتبارية للمستعير على التصرف في العين، ولذلك يتوقف ثبوتها له على موقف من قبله وهو القبول أو</w:t>
      </w:r>
      <w:r w:rsidR="001631A7">
        <w:rPr>
          <w:rFonts w:ascii="mylotus" w:hAnsi="mylotus" w:hint="cs"/>
          <w:sz w:val="34"/>
          <w:szCs w:val="34"/>
          <w:rtl/>
        </w:rPr>
        <w:t xml:space="preserve"> </w:t>
      </w:r>
      <w:r w:rsidRPr="006D69E1">
        <w:rPr>
          <w:rFonts w:ascii="mylotus" w:hAnsi="mylotus"/>
          <w:sz w:val="34"/>
          <w:szCs w:val="34"/>
          <w:rtl/>
        </w:rPr>
        <w:t>عدم الرفض،</w:t>
      </w:r>
      <w:r w:rsidR="001631A7">
        <w:rPr>
          <w:rFonts w:ascii="mylotus" w:hAnsi="mylotus" w:hint="cs"/>
          <w:sz w:val="34"/>
          <w:szCs w:val="34"/>
          <w:rtl/>
        </w:rPr>
        <w:t xml:space="preserve"> </w:t>
      </w:r>
      <w:r w:rsidRPr="006D69E1">
        <w:rPr>
          <w:rFonts w:ascii="mylotus" w:hAnsi="mylotus"/>
          <w:sz w:val="34"/>
          <w:szCs w:val="34"/>
          <w:rtl/>
        </w:rPr>
        <w:t>وليست مجرد إذن يزول برفع اليد عنه كما يقول المحقق النائيني</w:t>
      </w:r>
      <w:r w:rsidRPr="006D69E1">
        <w:rPr>
          <w:rFonts w:ascii="mylotus" w:hAnsi="mylotus"/>
          <w:sz w:val="34"/>
          <w:szCs w:val="34"/>
        </w:rPr>
        <w:t>.</w:t>
      </w:r>
    </w:p>
    <w:p w14:paraId="66CA6FD7" w14:textId="2D2E653B" w:rsidR="006D69E1" w:rsidRPr="006D69E1" w:rsidRDefault="006D69E1" w:rsidP="006D69E1">
      <w:pPr>
        <w:pStyle w:val="a0"/>
        <w:bidi/>
        <w:spacing w:line="216" w:lineRule="auto"/>
        <w:rPr>
          <w:rFonts w:ascii="mylotus" w:hAnsi="mylotus"/>
          <w:sz w:val="34"/>
          <w:szCs w:val="34"/>
          <w:rtl/>
        </w:rPr>
      </w:pPr>
      <w:r w:rsidRPr="006D69E1">
        <w:rPr>
          <w:rFonts w:ascii="mylotus" w:hAnsi="mylotus"/>
          <w:sz w:val="34"/>
          <w:szCs w:val="34"/>
          <w:rtl/>
        </w:rPr>
        <w:t>وأثر الفرق بين النحوين - بين كون العارية تمليكا</w:t>
      </w:r>
      <w:r w:rsidR="001631A7">
        <w:rPr>
          <w:rFonts w:ascii="mylotus" w:hAnsi="mylotus" w:hint="cs"/>
          <w:sz w:val="34"/>
          <w:szCs w:val="34"/>
          <w:rtl/>
        </w:rPr>
        <w:t>ً</w:t>
      </w:r>
      <w:r w:rsidR="001631A7">
        <w:rPr>
          <w:rFonts w:ascii="mylotus" w:hAnsi="mylotus"/>
          <w:sz w:val="34"/>
          <w:szCs w:val="34"/>
          <w:rtl/>
        </w:rPr>
        <w:t xml:space="preserve"> للانتفاع</w:t>
      </w:r>
      <w:r w:rsidRPr="006D69E1">
        <w:rPr>
          <w:rFonts w:ascii="mylotus" w:hAnsi="mylotus"/>
          <w:sz w:val="34"/>
          <w:szCs w:val="34"/>
          <w:rtl/>
        </w:rPr>
        <w:t xml:space="preserve"> وكونها إنشاء سلطنة - بأن الجواز على النحو الأول حكمي</w:t>
      </w:r>
      <w:r w:rsidR="001631A7">
        <w:rPr>
          <w:rFonts w:ascii="mylotus" w:hAnsi="mylotus" w:hint="cs"/>
          <w:sz w:val="34"/>
          <w:szCs w:val="34"/>
          <w:rtl/>
        </w:rPr>
        <w:t>،</w:t>
      </w:r>
      <w:r w:rsidRPr="006D69E1">
        <w:rPr>
          <w:rFonts w:ascii="mylotus" w:hAnsi="mylotus"/>
          <w:sz w:val="34"/>
          <w:szCs w:val="34"/>
          <w:rtl/>
        </w:rPr>
        <w:t xml:space="preserve"> والجواز على النحو الثاني حقي، ومعنى ذلك - كما ذكر المحقق النائيني في الفرق بين الجواز الحكمي والجواز الحقي - أن العارية في فرض كونها من قبيل</w:t>
      </w:r>
      <w:r w:rsidR="00B7418A">
        <w:rPr>
          <w:rFonts w:ascii="mylotus" w:hAnsi="mylotus"/>
          <w:sz w:val="34"/>
          <w:szCs w:val="34"/>
          <w:rtl/>
        </w:rPr>
        <w:t xml:space="preserve"> </w:t>
      </w:r>
      <w:r w:rsidRPr="006D69E1">
        <w:rPr>
          <w:rFonts w:ascii="mylotus" w:hAnsi="mylotus"/>
          <w:sz w:val="34"/>
          <w:szCs w:val="34"/>
          <w:rtl/>
        </w:rPr>
        <w:t>تمليك الانتفاع فرفع اليد عنها ليس من قبيل الحق</w:t>
      </w:r>
      <w:r w:rsidR="00B7418A">
        <w:rPr>
          <w:rFonts w:ascii="mylotus" w:hAnsi="mylotus"/>
          <w:sz w:val="34"/>
          <w:szCs w:val="34"/>
          <w:rtl/>
        </w:rPr>
        <w:t>،</w:t>
      </w:r>
      <w:r w:rsidRPr="006D69E1">
        <w:rPr>
          <w:rFonts w:ascii="mylotus" w:hAnsi="mylotus"/>
          <w:sz w:val="34"/>
          <w:szCs w:val="34"/>
          <w:rtl/>
        </w:rPr>
        <w:t xml:space="preserve"> وإنما</w:t>
      </w:r>
      <w:r w:rsidR="001631A7">
        <w:rPr>
          <w:rFonts w:ascii="mylotus" w:hAnsi="mylotus" w:hint="cs"/>
          <w:sz w:val="34"/>
          <w:szCs w:val="34"/>
          <w:rtl/>
        </w:rPr>
        <w:t xml:space="preserve"> </w:t>
      </w:r>
      <w:r w:rsidRPr="006D69E1">
        <w:rPr>
          <w:rFonts w:ascii="mylotus" w:hAnsi="mylotus"/>
          <w:sz w:val="34"/>
          <w:szCs w:val="34"/>
          <w:rtl/>
        </w:rPr>
        <w:t>هو حكم شرعي مفاده أن العقد جائز وأن للمعير أن يفسخه متى شاء بحيث يكون فسخه رفعا</w:t>
      </w:r>
      <w:r w:rsidR="001631A7">
        <w:rPr>
          <w:rFonts w:ascii="mylotus" w:hAnsi="mylotus" w:hint="cs"/>
          <w:sz w:val="34"/>
          <w:szCs w:val="34"/>
          <w:rtl/>
        </w:rPr>
        <w:t>ً</w:t>
      </w:r>
      <w:r w:rsidRPr="006D69E1">
        <w:rPr>
          <w:rFonts w:ascii="mylotus" w:hAnsi="mylotus"/>
          <w:sz w:val="34"/>
          <w:szCs w:val="34"/>
          <w:rtl/>
        </w:rPr>
        <w:t xml:space="preserve"> للعلقة</w:t>
      </w:r>
      <w:r w:rsidR="00B7418A">
        <w:rPr>
          <w:rFonts w:ascii="mylotus" w:hAnsi="mylotus"/>
          <w:sz w:val="34"/>
          <w:szCs w:val="34"/>
          <w:rtl/>
        </w:rPr>
        <w:t>.</w:t>
      </w:r>
    </w:p>
    <w:p w14:paraId="7F31707B" w14:textId="7AFCFF00" w:rsidR="006D69E1" w:rsidRPr="006D69E1" w:rsidRDefault="006D69E1" w:rsidP="001E0900">
      <w:pPr>
        <w:pStyle w:val="a0"/>
        <w:bidi/>
        <w:spacing w:line="216" w:lineRule="auto"/>
        <w:rPr>
          <w:rFonts w:ascii="mylotus" w:hAnsi="mylotus"/>
          <w:sz w:val="34"/>
          <w:szCs w:val="34"/>
          <w:rtl/>
        </w:rPr>
      </w:pPr>
      <w:r w:rsidRPr="006D69E1">
        <w:rPr>
          <w:rFonts w:ascii="mylotus" w:hAnsi="mylotus"/>
          <w:sz w:val="34"/>
          <w:szCs w:val="34"/>
          <w:rtl/>
        </w:rPr>
        <w:t>وفي فرض كونها على النحو الثاني - وهي أنها إنشاء سلطنة للمستعير على العين - فقوام السلطنة حدوثا</w:t>
      </w:r>
      <w:r w:rsidR="001631A7">
        <w:rPr>
          <w:rFonts w:ascii="mylotus" w:hAnsi="mylotus" w:hint="cs"/>
          <w:sz w:val="34"/>
          <w:szCs w:val="34"/>
          <w:rtl/>
        </w:rPr>
        <w:t>ً</w:t>
      </w:r>
      <w:r w:rsidRPr="006D69E1">
        <w:rPr>
          <w:rFonts w:ascii="mylotus" w:hAnsi="mylotus"/>
          <w:sz w:val="34"/>
          <w:szCs w:val="34"/>
          <w:rtl/>
        </w:rPr>
        <w:t xml:space="preserve"> وبقاء</w:t>
      </w:r>
      <w:r w:rsidR="001631A7">
        <w:rPr>
          <w:rFonts w:ascii="mylotus" w:hAnsi="mylotus" w:hint="cs"/>
          <w:sz w:val="34"/>
          <w:szCs w:val="34"/>
          <w:rtl/>
        </w:rPr>
        <w:t>ً</w:t>
      </w:r>
      <w:r w:rsidRPr="006D69E1">
        <w:rPr>
          <w:rFonts w:ascii="mylotus" w:hAnsi="mylotus"/>
          <w:sz w:val="34"/>
          <w:szCs w:val="34"/>
          <w:rtl/>
        </w:rPr>
        <w:t xml:space="preserve"> بيد المعير، وبما أن السلطنة بيده فالجواز حقي، بحيث يكون رفع يد</w:t>
      </w:r>
      <w:r w:rsidR="001631A7">
        <w:rPr>
          <w:rFonts w:ascii="mylotus" w:hAnsi="mylotus" w:hint="cs"/>
          <w:sz w:val="34"/>
          <w:szCs w:val="34"/>
          <w:rtl/>
        </w:rPr>
        <w:t xml:space="preserve"> </w:t>
      </w:r>
      <w:r w:rsidRPr="006D69E1">
        <w:rPr>
          <w:rFonts w:ascii="mylotus" w:hAnsi="mylotus"/>
          <w:sz w:val="34"/>
          <w:szCs w:val="34"/>
          <w:rtl/>
        </w:rPr>
        <w:t>عن السلطنة دفعا</w:t>
      </w:r>
      <w:r w:rsidR="001631A7">
        <w:rPr>
          <w:rFonts w:ascii="mylotus" w:hAnsi="mylotus" w:hint="cs"/>
          <w:sz w:val="34"/>
          <w:szCs w:val="34"/>
          <w:rtl/>
        </w:rPr>
        <w:t>ً</w:t>
      </w:r>
      <w:r w:rsidR="001E0900">
        <w:rPr>
          <w:rFonts w:ascii="mylotus" w:hAnsi="mylotus"/>
          <w:sz w:val="34"/>
          <w:szCs w:val="34"/>
          <w:rtl/>
        </w:rPr>
        <w:t xml:space="preserve"> ل</w:t>
      </w:r>
      <w:r w:rsidRPr="006D69E1">
        <w:rPr>
          <w:rFonts w:ascii="mylotus" w:hAnsi="mylotus"/>
          <w:sz w:val="34"/>
          <w:szCs w:val="34"/>
          <w:rtl/>
        </w:rPr>
        <w:t>وجودها لا</w:t>
      </w:r>
      <w:r w:rsidR="001631A7">
        <w:rPr>
          <w:rFonts w:ascii="mylotus" w:hAnsi="mylotus" w:hint="cs"/>
          <w:sz w:val="34"/>
          <w:szCs w:val="34"/>
          <w:rtl/>
        </w:rPr>
        <w:t xml:space="preserve"> </w:t>
      </w:r>
      <w:r w:rsidRPr="006D69E1">
        <w:rPr>
          <w:rFonts w:ascii="mylotus" w:hAnsi="mylotus"/>
          <w:sz w:val="34"/>
          <w:szCs w:val="34"/>
          <w:rtl/>
        </w:rPr>
        <w:t>رفعا</w:t>
      </w:r>
      <w:r w:rsidR="001631A7">
        <w:rPr>
          <w:rFonts w:ascii="mylotus" w:hAnsi="mylotus" w:hint="cs"/>
          <w:sz w:val="34"/>
          <w:szCs w:val="34"/>
          <w:rtl/>
        </w:rPr>
        <w:t>ً</w:t>
      </w:r>
      <w:r w:rsidR="001E0900">
        <w:rPr>
          <w:rFonts w:ascii="mylotus" w:hAnsi="mylotus" w:hint="cs"/>
          <w:sz w:val="34"/>
          <w:szCs w:val="34"/>
          <w:rtl/>
        </w:rPr>
        <w:t xml:space="preserve"> له</w:t>
      </w:r>
      <w:r w:rsidR="00B7418A">
        <w:rPr>
          <w:rFonts w:ascii="mylotus" w:hAnsi="mylotus"/>
          <w:sz w:val="34"/>
          <w:szCs w:val="34"/>
          <w:rtl/>
        </w:rPr>
        <w:t>.</w:t>
      </w:r>
    </w:p>
    <w:p w14:paraId="5B5780F7" w14:textId="540D2BD0" w:rsidR="001631A7" w:rsidRDefault="001631A7" w:rsidP="00D1332D">
      <w:pPr>
        <w:pStyle w:val="a0"/>
        <w:bidi/>
        <w:spacing w:line="216" w:lineRule="auto"/>
        <w:rPr>
          <w:rFonts w:ascii="mylotus" w:hAnsi="mylotus" w:hint="cs"/>
          <w:sz w:val="34"/>
          <w:szCs w:val="34"/>
          <w:rtl/>
        </w:rPr>
      </w:pPr>
      <w:r>
        <w:rPr>
          <w:rFonts w:ascii="mylotus" w:hAnsi="mylotus" w:hint="cs"/>
          <w:sz w:val="34"/>
          <w:szCs w:val="34"/>
          <w:rtl/>
        </w:rPr>
        <w:t xml:space="preserve">2- </w:t>
      </w:r>
      <w:r>
        <w:rPr>
          <w:rFonts w:ascii="mylotus" w:hAnsi="mylotus"/>
          <w:sz w:val="34"/>
          <w:szCs w:val="34"/>
          <w:rtl/>
        </w:rPr>
        <w:t>الوكالة</w:t>
      </w:r>
      <w:r w:rsidR="006D69E1" w:rsidRPr="006D69E1">
        <w:rPr>
          <w:rFonts w:ascii="mylotus" w:hAnsi="mylotus"/>
          <w:sz w:val="34"/>
          <w:szCs w:val="34"/>
          <w:rtl/>
        </w:rPr>
        <w:t>: ذكر المحقق النائيني قد</w:t>
      </w:r>
      <w:r>
        <w:rPr>
          <w:rFonts w:ascii="mylotus" w:hAnsi="mylotus" w:hint="cs"/>
          <w:sz w:val="34"/>
          <w:szCs w:val="34"/>
          <w:rtl/>
        </w:rPr>
        <w:t>س سر</w:t>
      </w:r>
      <w:r w:rsidR="006D69E1" w:rsidRPr="006D69E1">
        <w:rPr>
          <w:rFonts w:ascii="mylotus" w:hAnsi="mylotus"/>
          <w:sz w:val="34"/>
          <w:szCs w:val="34"/>
          <w:rtl/>
        </w:rPr>
        <w:t>ه أن الوكالة قسمان</w:t>
      </w:r>
      <w:r>
        <w:rPr>
          <w:rFonts w:ascii="mylotus" w:hAnsi="mylotus" w:hint="cs"/>
          <w:sz w:val="34"/>
          <w:szCs w:val="34"/>
          <w:rtl/>
        </w:rPr>
        <w:t>:</w:t>
      </w:r>
      <w:r>
        <w:rPr>
          <w:rFonts w:ascii="mylotus" w:hAnsi="mylotus"/>
          <w:sz w:val="34"/>
          <w:szCs w:val="34"/>
          <w:rtl/>
        </w:rPr>
        <w:t xml:space="preserve"> وكالة إذنية وأخرى عقدية</w:t>
      </w:r>
      <w:r w:rsidR="006D69E1" w:rsidRPr="006D69E1">
        <w:rPr>
          <w:rFonts w:ascii="mylotus" w:hAnsi="mylotus"/>
          <w:sz w:val="34"/>
          <w:szCs w:val="34"/>
          <w:rtl/>
        </w:rPr>
        <w:t xml:space="preserve">، </w:t>
      </w:r>
      <w:proofErr w:type="spellStart"/>
      <w:r w:rsidR="006D69E1" w:rsidRPr="006D69E1">
        <w:rPr>
          <w:rFonts w:ascii="mylotus" w:hAnsi="mylotus"/>
          <w:sz w:val="34"/>
          <w:szCs w:val="34"/>
          <w:rtl/>
        </w:rPr>
        <w:t>فالإذنية</w:t>
      </w:r>
      <w:proofErr w:type="spellEnd"/>
      <w:r w:rsidR="006D69E1" w:rsidRPr="006D69E1">
        <w:rPr>
          <w:rFonts w:ascii="mylotus" w:hAnsi="mylotus"/>
          <w:sz w:val="34"/>
          <w:szCs w:val="34"/>
          <w:rtl/>
        </w:rPr>
        <w:t xml:space="preserve"> قوامها بالإذن في التصرف حدوثا</w:t>
      </w:r>
      <w:r>
        <w:rPr>
          <w:rFonts w:ascii="mylotus" w:hAnsi="mylotus" w:hint="cs"/>
          <w:sz w:val="34"/>
          <w:szCs w:val="34"/>
          <w:rtl/>
        </w:rPr>
        <w:t>ً</w:t>
      </w:r>
      <w:r w:rsidR="006D69E1" w:rsidRPr="006D69E1">
        <w:rPr>
          <w:rFonts w:ascii="mylotus" w:hAnsi="mylotus"/>
          <w:sz w:val="34"/>
          <w:szCs w:val="34"/>
          <w:rtl/>
        </w:rPr>
        <w:t xml:space="preserve"> وبقاء</w:t>
      </w:r>
      <w:r>
        <w:rPr>
          <w:rFonts w:ascii="mylotus" w:hAnsi="mylotus" w:hint="cs"/>
          <w:sz w:val="34"/>
          <w:szCs w:val="34"/>
          <w:rtl/>
        </w:rPr>
        <w:t>ً</w:t>
      </w:r>
      <w:r w:rsidR="00B7418A">
        <w:rPr>
          <w:rFonts w:ascii="mylotus" w:hAnsi="mylotus"/>
          <w:sz w:val="34"/>
          <w:szCs w:val="34"/>
          <w:rtl/>
        </w:rPr>
        <w:t>،</w:t>
      </w:r>
      <w:r w:rsidR="006D69E1" w:rsidRPr="006D69E1">
        <w:rPr>
          <w:rFonts w:ascii="mylotus" w:hAnsi="mylotus"/>
          <w:sz w:val="34"/>
          <w:szCs w:val="34"/>
          <w:rtl/>
        </w:rPr>
        <w:t xml:space="preserve"> ولذلك تبطل بمجرد عزل الموكل</w:t>
      </w:r>
      <w:r w:rsidR="00B7418A">
        <w:rPr>
          <w:rFonts w:ascii="mylotus" w:hAnsi="mylotus"/>
          <w:sz w:val="34"/>
          <w:szCs w:val="34"/>
          <w:rtl/>
        </w:rPr>
        <w:t>،</w:t>
      </w:r>
      <w:r w:rsidR="006D69E1" w:rsidRPr="006D69E1">
        <w:rPr>
          <w:rFonts w:ascii="mylotus" w:hAnsi="mylotus"/>
          <w:sz w:val="34"/>
          <w:szCs w:val="34"/>
          <w:rtl/>
        </w:rPr>
        <w:t xml:space="preserve"> بينما العقدية هي تسليط للغير على التصرف</w:t>
      </w:r>
      <w:r>
        <w:rPr>
          <w:rFonts w:ascii="mylotus" w:hAnsi="mylotus" w:hint="cs"/>
          <w:sz w:val="34"/>
          <w:szCs w:val="34"/>
          <w:rtl/>
        </w:rPr>
        <w:t>،</w:t>
      </w:r>
      <w:r w:rsidR="006D69E1" w:rsidRPr="006D69E1">
        <w:rPr>
          <w:rFonts w:ascii="mylotus" w:hAnsi="mylotus"/>
          <w:sz w:val="34"/>
          <w:szCs w:val="34"/>
          <w:rtl/>
        </w:rPr>
        <w:t xml:space="preserve"> وهي عقد متقوم بالطرفين</w:t>
      </w:r>
      <w:r>
        <w:rPr>
          <w:rFonts w:ascii="mylotus" w:hAnsi="mylotus" w:hint="cs"/>
          <w:sz w:val="34"/>
          <w:szCs w:val="34"/>
          <w:rtl/>
        </w:rPr>
        <w:t>،</w:t>
      </w:r>
      <w:r w:rsidR="006D69E1" w:rsidRPr="006D69E1">
        <w:rPr>
          <w:rFonts w:ascii="mylotus" w:hAnsi="mylotus"/>
          <w:sz w:val="34"/>
          <w:szCs w:val="34"/>
          <w:rtl/>
        </w:rPr>
        <w:t xml:space="preserve"> فلا تنفسخ ما</w:t>
      </w:r>
      <w:r>
        <w:rPr>
          <w:rFonts w:ascii="mylotus" w:hAnsi="mylotus" w:hint="cs"/>
          <w:sz w:val="34"/>
          <w:szCs w:val="34"/>
          <w:rtl/>
        </w:rPr>
        <w:t xml:space="preserve"> </w:t>
      </w:r>
      <w:r>
        <w:rPr>
          <w:rFonts w:ascii="mylotus" w:hAnsi="mylotus"/>
          <w:sz w:val="34"/>
          <w:szCs w:val="34"/>
          <w:rtl/>
        </w:rPr>
        <w:t>لم يبلغ العزل للوكيل</w:t>
      </w:r>
      <w:r w:rsidR="006D69E1" w:rsidRPr="006D69E1">
        <w:rPr>
          <w:rFonts w:ascii="mylotus" w:hAnsi="mylotus"/>
          <w:sz w:val="34"/>
          <w:szCs w:val="34"/>
          <w:rtl/>
        </w:rPr>
        <w:t>،</w:t>
      </w:r>
      <w:r>
        <w:rPr>
          <w:rFonts w:ascii="mylotus" w:hAnsi="mylotus" w:hint="cs"/>
          <w:sz w:val="34"/>
          <w:szCs w:val="34"/>
          <w:rtl/>
        </w:rPr>
        <w:t xml:space="preserve"> </w:t>
      </w:r>
      <w:r w:rsidR="006D69E1" w:rsidRPr="006D69E1">
        <w:rPr>
          <w:rFonts w:ascii="mylotus" w:hAnsi="mylotus"/>
          <w:sz w:val="34"/>
          <w:szCs w:val="34"/>
          <w:rtl/>
        </w:rPr>
        <w:t>وفي المنهاج للسيد الأستاذ مد ظله أن الوكالة تس</w:t>
      </w:r>
      <w:r>
        <w:rPr>
          <w:rFonts w:ascii="mylotus" w:hAnsi="mylotus"/>
          <w:sz w:val="34"/>
          <w:szCs w:val="34"/>
          <w:rtl/>
        </w:rPr>
        <w:t xml:space="preserve">ليط الغير على معاملة من عقد أو </w:t>
      </w:r>
      <w:r>
        <w:rPr>
          <w:rFonts w:ascii="mylotus" w:hAnsi="mylotus" w:hint="cs"/>
          <w:sz w:val="34"/>
          <w:szCs w:val="34"/>
          <w:rtl/>
        </w:rPr>
        <w:t>إ</w:t>
      </w:r>
      <w:r w:rsidR="006D69E1" w:rsidRPr="006D69E1">
        <w:rPr>
          <w:rFonts w:ascii="mylotus" w:hAnsi="mylotus"/>
          <w:sz w:val="34"/>
          <w:szCs w:val="34"/>
          <w:rtl/>
        </w:rPr>
        <w:t>يقاع أو ما</w:t>
      </w:r>
      <w:r>
        <w:rPr>
          <w:rFonts w:ascii="mylotus" w:hAnsi="mylotus" w:hint="cs"/>
          <w:sz w:val="34"/>
          <w:szCs w:val="34"/>
          <w:rtl/>
        </w:rPr>
        <w:t xml:space="preserve"> </w:t>
      </w:r>
      <w:r>
        <w:rPr>
          <w:rFonts w:ascii="mylotus" w:hAnsi="mylotus"/>
          <w:sz w:val="34"/>
          <w:szCs w:val="34"/>
          <w:rtl/>
        </w:rPr>
        <w:t>هو من شؤونهما كالقبض والإقباض</w:t>
      </w:r>
      <w:r w:rsidR="00B7418A">
        <w:rPr>
          <w:rFonts w:ascii="mylotus" w:hAnsi="mylotus" w:hint="cs"/>
          <w:sz w:val="34"/>
          <w:szCs w:val="34"/>
          <w:rtl/>
        </w:rPr>
        <w:t>.</w:t>
      </w:r>
      <w:r w:rsidR="006D69E1" w:rsidRPr="006D69E1">
        <w:rPr>
          <w:rFonts w:ascii="mylotus" w:hAnsi="mylotus"/>
          <w:sz w:val="34"/>
          <w:szCs w:val="34"/>
          <w:rtl/>
        </w:rPr>
        <w:t xml:space="preserve"> وتفترق عن الإذن المجرد الذي هو إنشاء ترخيص في عمل تكوين</w:t>
      </w:r>
      <w:r>
        <w:rPr>
          <w:rFonts w:ascii="mylotus" w:hAnsi="mylotus"/>
          <w:sz w:val="34"/>
          <w:szCs w:val="34"/>
          <w:rtl/>
        </w:rPr>
        <w:t>ي</w:t>
      </w:r>
      <w:r w:rsidR="00D1332D">
        <w:rPr>
          <w:rFonts w:ascii="mylotus" w:hAnsi="mylotus" w:hint="cs"/>
          <w:sz w:val="34"/>
          <w:szCs w:val="34"/>
          <w:rtl/>
        </w:rPr>
        <w:t xml:space="preserve"> </w:t>
      </w:r>
      <w:bookmarkStart w:id="0" w:name="_GoBack"/>
      <w:bookmarkEnd w:id="0"/>
      <w:r>
        <w:rPr>
          <w:rFonts w:ascii="mylotus" w:hAnsi="mylotus" w:hint="cs"/>
          <w:sz w:val="34"/>
          <w:szCs w:val="34"/>
          <w:rtl/>
        </w:rPr>
        <w:t xml:space="preserve">- </w:t>
      </w:r>
      <w:r>
        <w:rPr>
          <w:rFonts w:ascii="mylotus" w:hAnsi="mylotus"/>
          <w:sz w:val="34"/>
          <w:szCs w:val="34"/>
          <w:rtl/>
        </w:rPr>
        <w:t>كالأكل أو اعتباري كالبيع</w:t>
      </w:r>
      <w:r>
        <w:rPr>
          <w:rFonts w:ascii="mylotus" w:hAnsi="mylotus" w:hint="cs"/>
          <w:sz w:val="34"/>
          <w:szCs w:val="34"/>
          <w:rtl/>
        </w:rPr>
        <w:t xml:space="preserve"> -</w:t>
      </w:r>
      <w:r>
        <w:rPr>
          <w:rFonts w:ascii="mylotus" w:hAnsi="mylotus"/>
          <w:sz w:val="34"/>
          <w:szCs w:val="34"/>
          <w:rtl/>
        </w:rPr>
        <w:t xml:space="preserve"> في</w:t>
      </w:r>
      <w:r w:rsidR="006D69E1" w:rsidRPr="006D69E1">
        <w:rPr>
          <w:rFonts w:ascii="mylotus" w:hAnsi="mylotus"/>
          <w:sz w:val="34"/>
          <w:szCs w:val="34"/>
          <w:rtl/>
        </w:rPr>
        <w:t>: توقف الوكالة على القبول دون الإذن ونفوذ تصرف الوكيل حتى مع حصول عزله عن الوكالة حين صدورها منه ما</w:t>
      </w:r>
      <w:r>
        <w:rPr>
          <w:rFonts w:ascii="mylotus" w:hAnsi="mylotus" w:hint="cs"/>
          <w:sz w:val="34"/>
          <w:szCs w:val="34"/>
          <w:rtl/>
        </w:rPr>
        <w:t xml:space="preserve"> </w:t>
      </w:r>
      <w:r>
        <w:rPr>
          <w:rFonts w:ascii="mylotus" w:hAnsi="mylotus"/>
          <w:sz w:val="34"/>
          <w:szCs w:val="34"/>
          <w:rtl/>
        </w:rPr>
        <w:t>لم يبلغه العزل</w:t>
      </w:r>
      <w:r w:rsidR="006D69E1" w:rsidRPr="006D69E1">
        <w:rPr>
          <w:rFonts w:ascii="mylotus" w:hAnsi="mylotus"/>
          <w:sz w:val="34"/>
          <w:szCs w:val="34"/>
          <w:rtl/>
        </w:rPr>
        <w:t>، وعدم نفوذ تصرف المأذون بمجرد رفع اليد الإذن</w:t>
      </w:r>
      <w:r w:rsidR="00B7418A">
        <w:rPr>
          <w:rFonts w:ascii="mylotus" w:hAnsi="mylotus"/>
          <w:sz w:val="34"/>
          <w:szCs w:val="34"/>
          <w:rtl/>
        </w:rPr>
        <w:t>،</w:t>
      </w:r>
      <w:r w:rsidR="006D69E1" w:rsidRPr="006D69E1">
        <w:rPr>
          <w:rFonts w:ascii="mylotus" w:hAnsi="mylotus"/>
          <w:sz w:val="34"/>
          <w:szCs w:val="34"/>
          <w:rtl/>
        </w:rPr>
        <w:t xml:space="preserve"> ولا</w:t>
      </w:r>
      <w:r>
        <w:rPr>
          <w:rFonts w:ascii="mylotus" w:hAnsi="mylotus" w:hint="cs"/>
          <w:sz w:val="34"/>
          <w:szCs w:val="34"/>
          <w:rtl/>
        </w:rPr>
        <w:t xml:space="preserve"> </w:t>
      </w:r>
      <w:r w:rsidR="006D69E1" w:rsidRPr="006D69E1">
        <w:rPr>
          <w:rFonts w:ascii="mylotus" w:hAnsi="mylotus"/>
          <w:sz w:val="34"/>
          <w:szCs w:val="34"/>
          <w:rtl/>
        </w:rPr>
        <w:t>يبعد بحسب المرتكزات العرفية أن الوكالة معاملة واحدة</w:t>
      </w:r>
      <w:r w:rsidR="00B7418A">
        <w:rPr>
          <w:rFonts w:ascii="mylotus" w:hAnsi="mylotus"/>
          <w:sz w:val="34"/>
          <w:szCs w:val="34"/>
          <w:rtl/>
        </w:rPr>
        <w:t>،</w:t>
      </w:r>
      <w:r w:rsidR="006D69E1" w:rsidRPr="006D69E1">
        <w:rPr>
          <w:rFonts w:ascii="mylotus" w:hAnsi="mylotus"/>
          <w:sz w:val="34"/>
          <w:szCs w:val="34"/>
          <w:rtl/>
        </w:rPr>
        <w:t xml:space="preserve"> وهي عقد فحواه إعطاء سلطنة للوكيل في تصرف اعتباري</w:t>
      </w:r>
      <w:r w:rsidR="00B7418A">
        <w:rPr>
          <w:rFonts w:ascii="mylotus" w:hAnsi="mylotus"/>
          <w:sz w:val="34"/>
          <w:szCs w:val="34"/>
          <w:rtl/>
        </w:rPr>
        <w:t>،</w:t>
      </w:r>
      <w:r w:rsidR="006D69E1" w:rsidRPr="006D69E1">
        <w:rPr>
          <w:rFonts w:ascii="mylotus" w:hAnsi="mylotus"/>
          <w:sz w:val="34"/>
          <w:szCs w:val="34"/>
          <w:rtl/>
        </w:rPr>
        <w:t xml:space="preserve"> فلا</w:t>
      </w:r>
      <w:r>
        <w:rPr>
          <w:rFonts w:ascii="mylotus" w:hAnsi="mylotus" w:hint="cs"/>
          <w:sz w:val="34"/>
          <w:szCs w:val="34"/>
          <w:rtl/>
        </w:rPr>
        <w:t xml:space="preserve"> </w:t>
      </w:r>
      <w:r>
        <w:rPr>
          <w:rFonts w:ascii="mylotus" w:hAnsi="mylotus"/>
          <w:sz w:val="34"/>
          <w:szCs w:val="34"/>
          <w:rtl/>
        </w:rPr>
        <w:t xml:space="preserve">تنفسخ </w:t>
      </w:r>
      <w:r>
        <w:rPr>
          <w:rFonts w:ascii="mylotus" w:hAnsi="mylotus" w:hint="cs"/>
          <w:sz w:val="34"/>
          <w:szCs w:val="34"/>
          <w:rtl/>
        </w:rPr>
        <w:t>إ</w:t>
      </w:r>
      <w:r>
        <w:rPr>
          <w:rFonts w:ascii="mylotus" w:hAnsi="mylotus"/>
          <w:sz w:val="34"/>
          <w:szCs w:val="34"/>
          <w:rtl/>
        </w:rPr>
        <w:t>لا بوصول العزل</w:t>
      </w:r>
      <w:r w:rsidR="006D69E1" w:rsidRPr="006D69E1">
        <w:rPr>
          <w:rFonts w:ascii="mylotus" w:hAnsi="mylotus"/>
          <w:sz w:val="34"/>
          <w:szCs w:val="34"/>
          <w:rtl/>
        </w:rPr>
        <w:t>.</w:t>
      </w:r>
    </w:p>
    <w:p w14:paraId="2F3A5E8A" w14:textId="77777777" w:rsidR="001631A7" w:rsidRPr="00B7418A" w:rsidRDefault="006D69E1" w:rsidP="001631A7">
      <w:pPr>
        <w:pStyle w:val="a0"/>
        <w:bidi/>
        <w:spacing w:line="216" w:lineRule="auto"/>
        <w:rPr>
          <w:rFonts w:ascii="mylotus" w:hAnsi="mylotus" w:hint="cs"/>
          <w:b/>
          <w:bCs/>
          <w:sz w:val="34"/>
          <w:szCs w:val="34"/>
          <w:rtl/>
        </w:rPr>
      </w:pPr>
      <w:r w:rsidRPr="00B7418A">
        <w:rPr>
          <w:rFonts w:ascii="mylotus" w:hAnsi="mylotus"/>
          <w:b/>
          <w:bCs/>
          <w:sz w:val="34"/>
          <w:szCs w:val="34"/>
          <w:rtl/>
        </w:rPr>
        <w:t>ويترتب على تقس</w:t>
      </w:r>
      <w:r w:rsidR="001631A7" w:rsidRPr="00B7418A">
        <w:rPr>
          <w:rFonts w:ascii="mylotus" w:hAnsi="mylotus"/>
          <w:b/>
          <w:bCs/>
          <w:sz w:val="34"/>
          <w:szCs w:val="34"/>
          <w:rtl/>
        </w:rPr>
        <w:t xml:space="preserve">يم العقد </w:t>
      </w:r>
      <w:proofErr w:type="spellStart"/>
      <w:r w:rsidR="001631A7" w:rsidRPr="00B7418A">
        <w:rPr>
          <w:rFonts w:ascii="mylotus" w:hAnsi="mylotus"/>
          <w:b/>
          <w:bCs/>
          <w:sz w:val="34"/>
          <w:szCs w:val="34"/>
          <w:rtl/>
        </w:rPr>
        <w:t>للإذني</w:t>
      </w:r>
      <w:proofErr w:type="spellEnd"/>
      <w:r w:rsidR="001631A7" w:rsidRPr="00B7418A">
        <w:rPr>
          <w:rFonts w:ascii="mylotus" w:hAnsi="mylotus"/>
          <w:b/>
          <w:bCs/>
          <w:sz w:val="34"/>
          <w:szCs w:val="34"/>
          <w:rtl/>
        </w:rPr>
        <w:t xml:space="preserve"> والعهدي أمران</w:t>
      </w:r>
      <w:r w:rsidR="001631A7" w:rsidRPr="00B7418A">
        <w:rPr>
          <w:rFonts w:ascii="mylotus" w:hAnsi="mylotus" w:hint="cs"/>
          <w:b/>
          <w:bCs/>
          <w:sz w:val="34"/>
          <w:szCs w:val="34"/>
          <w:rtl/>
        </w:rPr>
        <w:t>:</w:t>
      </w:r>
    </w:p>
    <w:p w14:paraId="4FC2F7E1" w14:textId="6AC666B7" w:rsidR="001631A7" w:rsidRDefault="001631A7" w:rsidP="001631A7">
      <w:pPr>
        <w:pStyle w:val="a0"/>
        <w:bidi/>
        <w:spacing w:line="216" w:lineRule="auto"/>
        <w:rPr>
          <w:rFonts w:ascii="mylotus" w:hAnsi="mylotus" w:hint="cs"/>
          <w:sz w:val="34"/>
          <w:szCs w:val="34"/>
          <w:rtl/>
        </w:rPr>
      </w:pPr>
      <w:r>
        <w:rPr>
          <w:rFonts w:ascii="mylotus" w:hAnsi="mylotus"/>
          <w:sz w:val="34"/>
          <w:szCs w:val="34"/>
          <w:rtl/>
        </w:rPr>
        <w:lastRenderedPageBreak/>
        <w:t>أحدهما:</w:t>
      </w:r>
      <w:r w:rsidR="006D69E1" w:rsidRPr="006D69E1">
        <w:rPr>
          <w:rFonts w:ascii="mylotus" w:hAnsi="mylotus"/>
          <w:sz w:val="34"/>
          <w:szCs w:val="34"/>
          <w:rtl/>
        </w:rPr>
        <w:t xml:space="preserve"> في المقارنة بين المضاربة والمساقاة والمزارعة</w:t>
      </w:r>
      <w:r w:rsidR="00B7418A">
        <w:rPr>
          <w:rFonts w:ascii="mylotus" w:hAnsi="mylotus"/>
          <w:sz w:val="34"/>
          <w:szCs w:val="34"/>
          <w:rtl/>
        </w:rPr>
        <w:t>،</w:t>
      </w:r>
      <w:r w:rsidR="006D69E1" w:rsidRPr="006D69E1">
        <w:rPr>
          <w:rFonts w:ascii="mylotus" w:hAnsi="mylotus"/>
          <w:sz w:val="34"/>
          <w:szCs w:val="34"/>
          <w:rtl/>
        </w:rPr>
        <w:t xml:space="preserve"> فقد أفيد في كلمات غير واحد أن المزارعة والمساقاة نوعان</w:t>
      </w:r>
      <w:r>
        <w:rPr>
          <w:rFonts w:ascii="mylotus" w:hAnsi="mylotus" w:hint="cs"/>
          <w:sz w:val="34"/>
          <w:szCs w:val="34"/>
          <w:rtl/>
        </w:rPr>
        <w:t>:</w:t>
      </w:r>
    </w:p>
    <w:p w14:paraId="0A89AE1B" w14:textId="5DB98DF2" w:rsidR="001631A7" w:rsidRDefault="001631A7" w:rsidP="001631A7">
      <w:pPr>
        <w:pStyle w:val="a0"/>
        <w:bidi/>
        <w:spacing w:line="216" w:lineRule="auto"/>
        <w:rPr>
          <w:rFonts w:ascii="mylotus" w:hAnsi="mylotus" w:hint="cs"/>
          <w:sz w:val="34"/>
          <w:szCs w:val="34"/>
          <w:rtl/>
        </w:rPr>
      </w:pPr>
      <w:r>
        <w:rPr>
          <w:rFonts w:ascii="mylotus" w:hAnsi="mylotus" w:hint="cs"/>
          <w:sz w:val="34"/>
          <w:szCs w:val="34"/>
          <w:rtl/>
        </w:rPr>
        <w:t xml:space="preserve">1- </w:t>
      </w:r>
      <w:r w:rsidR="006D69E1" w:rsidRPr="006D69E1">
        <w:rPr>
          <w:rFonts w:ascii="mylotus" w:hAnsi="mylotus"/>
          <w:sz w:val="34"/>
          <w:szCs w:val="34"/>
          <w:rtl/>
        </w:rPr>
        <w:t>المزارعة العقدية</w:t>
      </w:r>
      <w:r>
        <w:rPr>
          <w:rFonts w:ascii="mylotus" w:hAnsi="mylotus" w:hint="cs"/>
          <w:sz w:val="34"/>
          <w:szCs w:val="34"/>
          <w:rtl/>
        </w:rPr>
        <w:t>:</w:t>
      </w:r>
      <w:r w:rsidR="006D69E1" w:rsidRPr="006D69E1">
        <w:rPr>
          <w:rFonts w:ascii="mylotus" w:hAnsi="mylotus"/>
          <w:sz w:val="34"/>
          <w:szCs w:val="34"/>
          <w:rtl/>
        </w:rPr>
        <w:t xml:space="preserve"> وهي عبارة عن إنشاء سلطنة من قبل الطرفين المالك والمزارع على أن لكل منهما حقا في ا</w:t>
      </w:r>
      <w:r>
        <w:rPr>
          <w:rFonts w:ascii="mylotus" w:hAnsi="mylotus"/>
          <w:sz w:val="34"/>
          <w:szCs w:val="34"/>
          <w:rtl/>
        </w:rPr>
        <w:t>لنماء بحصة معينة</w:t>
      </w:r>
      <w:r w:rsidR="00B7418A">
        <w:rPr>
          <w:rFonts w:ascii="mylotus" w:hAnsi="mylotus"/>
          <w:sz w:val="34"/>
          <w:szCs w:val="34"/>
          <w:rtl/>
        </w:rPr>
        <w:t>،</w:t>
      </w:r>
      <w:r>
        <w:rPr>
          <w:rFonts w:ascii="mylotus" w:hAnsi="mylotus"/>
          <w:sz w:val="34"/>
          <w:szCs w:val="34"/>
          <w:rtl/>
        </w:rPr>
        <w:t xml:space="preserve"> وهي عقد لازم</w:t>
      </w:r>
      <w:r>
        <w:rPr>
          <w:rFonts w:ascii="mylotus" w:hAnsi="mylotus" w:hint="cs"/>
          <w:sz w:val="34"/>
          <w:szCs w:val="34"/>
          <w:rtl/>
        </w:rPr>
        <w:t>.</w:t>
      </w:r>
    </w:p>
    <w:p w14:paraId="0F65D661" w14:textId="4E399F90" w:rsidR="001631A7" w:rsidRDefault="001631A7" w:rsidP="001631A7">
      <w:pPr>
        <w:pStyle w:val="a0"/>
        <w:bidi/>
        <w:spacing w:line="216" w:lineRule="auto"/>
        <w:rPr>
          <w:rFonts w:ascii="mylotus" w:hAnsi="mylotus" w:hint="cs"/>
          <w:sz w:val="34"/>
          <w:szCs w:val="34"/>
          <w:rtl/>
        </w:rPr>
      </w:pPr>
      <w:r>
        <w:rPr>
          <w:rFonts w:ascii="mylotus" w:hAnsi="mylotus" w:hint="cs"/>
          <w:sz w:val="34"/>
          <w:szCs w:val="34"/>
          <w:rtl/>
        </w:rPr>
        <w:t xml:space="preserve">2- </w:t>
      </w:r>
      <w:r w:rsidR="006D69E1" w:rsidRPr="006D69E1">
        <w:rPr>
          <w:rFonts w:ascii="mylotus" w:hAnsi="mylotus"/>
          <w:sz w:val="34"/>
          <w:szCs w:val="34"/>
          <w:rtl/>
        </w:rPr>
        <w:t>المزارعة الإذنية</w:t>
      </w:r>
      <w:r>
        <w:rPr>
          <w:rFonts w:ascii="mylotus" w:hAnsi="mylotus" w:hint="cs"/>
          <w:sz w:val="34"/>
          <w:szCs w:val="34"/>
          <w:rtl/>
        </w:rPr>
        <w:t>:</w:t>
      </w:r>
      <w:r>
        <w:rPr>
          <w:rFonts w:ascii="mylotus" w:hAnsi="mylotus"/>
          <w:sz w:val="34"/>
          <w:szCs w:val="34"/>
          <w:rtl/>
        </w:rPr>
        <w:t xml:space="preserve"> وهي</w:t>
      </w:r>
      <w:r w:rsidR="00B7418A">
        <w:rPr>
          <w:rFonts w:ascii="mylotus" w:hAnsi="mylotus"/>
          <w:sz w:val="34"/>
          <w:szCs w:val="34"/>
          <w:rtl/>
        </w:rPr>
        <w:t xml:space="preserve"> </w:t>
      </w:r>
      <w:r>
        <w:rPr>
          <w:rFonts w:ascii="mylotus" w:hAnsi="mylotus"/>
          <w:sz w:val="34"/>
          <w:szCs w:val="34"/>
          <w:rtl/>
        </w:rPr>
        <w:t>من قبيل الجعالة</w:t>
      </w:r>
      <w:r w:rsidR="00B7418A">
        <w:rPr>
          <w:rFonts w:ascii="mylotus" w:hAnsi="mylotus"/>
          <w:sz w:val="34"/>
          <w:szCs w:val="34"/>
          <w:rtl/>
        </w:rPr>
        <w:t xml:space="preserve"> </w:t>
      </w:r>
      <w:r w:rsidR="006D69E1" w:rsidRPr="006D69E1">
        <w:rPr>
          <w:rFonts w:ascii="mylotus" w:hAnsi="mylotus"/>
          <w:sz w:val="34"/>
          <w:szCs w:val="34"/>
          <w:rtl/>
        </w:rPr>
        <w:t>التي تعد من الإيقاعات</w:t>
      </w:r>
      <w:r w:rsidR="00B7418A">
        <w:rPr>
          <w:rFonts w:ascii="mylotus" w:hAnsi="mylotus"/>
          <w:sz w:val="34"/>
          <w:szCs w:val="34"/>
          <w:rtl/>
        </w:rPr>
        <w:t>،</w:t>
      </w:r>
      <w:r>
        <w:rPr>
          <w:rFonts w:ascii="mylotus" w:hAnsi="mylotus" w:hint="cs"/>
          <w:sz w:val="34"/>
          <w:szCs w:val="34"/>
          <w:rtl/>
        </w:rPr>
        <w:t xml:space="preserve"> </w:t>
      </w:r>
      <w:r>
        <w:rPr>
          <w:rFonts w:ascii="mylotus" w:hAnsi="mylotus"/>
          <w:sz w:val="34"/>
          <w:szCs w:val="34"/>
          <w:rtl/>
        </w:rPr>
        <w:t xml:space="preserve">ومرجعها </w:t>
      </w:r>
      <w:r>
        <w:rPr>
          <w:rFonts w:ascii="mylotus" w:hAnsi="mylotus" w:hint="cs"/>
          <w:sz w:val="34"/>
          <w:szCs w:val="34"/>
          <w:rtl/>
        </w:rPr>
        <w:t>إ</w:t>
      </w:r>
      <w:r w:rsidR="006D69E1" w:rsidRPr="006D69E1">
        <w:rPr>
          <w:rFonts w:ascii="mylotus" w:hAnsi="mylotus"/>
          <w:sz w:val="34"/>
          <w:szCs w:val="34"/>
          <w:rtl/>
        </w:rPr>
        <w:t xml:space="preserve">لى طلب المالك من العامل الزرع على سبيل ضمان أجره مع تعيينه في حصة من الزرع </w:t>
      </w:r>
      <w:r>
        <w:rPr>
          <w:rFonts w:ascii="mylotus" w:hAnsi="mylotus"/>
          <w:sz w:val="34"/>
          <w:szCs w:val="34"/>
          <w:rtl/>
        </w:rPr>
        <w:t>أو الثمرة</w:t>
      </w:r>
      <w:r w:rsidR="00B7418A">
        <w:rPr>
          <w:rFonts w:ascii="mylotus" w:hAnsi="mylotus"/>
          <w:sz w:val="34"/>
          <w:szCs w:val="34"/>
          <w:rtl/>
        </w:rPr>
        <w:t>،</w:t>
      </w:r>
      <w:r>
        <w:rPr>
          <w:rFonts w:ascii="mylotus" w:hAnsi="mylotus"/>
          <w:sz w:val="34"/>
          <w:szCs w:val="34"/>
          <w:rtl/>
        </w:rPr>
        <w:t xml:space="preserve"> وله رفع اليد عن ذلك</w:t>
      </w:r>
      <w:r w:rsidR="006D69E1" w:rsidRPr="006D69E1">
        <w:rPr>
          <w:rFonts w:ascii="mylotus" w:hAnsi="mylotus"/>
          <w:sz w:val="34"/>
          <w:szCs w:val="34"/>
          <w:rtl/>
        </w:rPr>
        <w:t>.</w:t>
      </w:r>
    </w:p>
    <w:p w14:paraId="043BCB2B" w14:textId="77777777" w:rsidR="00D13B82" w:rsidRDefault="006D69E1" w:rsidP="00B7418A">
      <w:pPr>
        <w:pStyle w:val="a0"/>
        <w:bidi/>
        <w:spacing w:line="216" w:lineRule="auto"/>
        <w:rPr>
          <w:rFonts w:ascii="mylotus" w:hAnsi="mylotus" w:hint="cs"/>
          <w:sz w:val="34"/>
          <w:szCs w:val="34"/>
          <w:rtl/>
        </w:rPr>
      </w:pPr>
      <w:r w:rsidRPr="006D69E1">
        <w:rPr>
          <w:rFonts w:ascii="mylotus" w:hAnsi="mylotus"/>
          <w:sz w:val="34"/>
          <w:szCs w:val="34"/>
          <w:rtl/>
        </w:rPr>
        <w:t>وأما بالنسبة للمضاربة فقد أفاد سيدنا الخوئي قد</w:t>
      </w:r>
      <w:r w:rsidR="001631A7">
        <w:rPr>
          <w:rFonts w:ascii="mylotus" w:hAnsi="mylotus" w:hint="cs"/>
          <w:sz w:val="34"/>
          <w:szCs w:val="34"/>
          <w:rtl/>
        </w:rPr>
        <w:t>س سر</w:t>
      </w:r>
      <w:r w:rsidRPr="006D69E1">
        <w:rPr>
          <w:rFonts w:ascii="mylotus" w:hAnsi="mylotus"/>
          <w:sz w:val="34"/>
          <w:szCs w:val="34"/>
          <w:rtl/>
        </w:rPr>
        <w:t xml:space="preserve">ه </w:t>
      </w:r>
      <w:r w:rsidR="001631A7">
        <w:rPr>
          <w:rFonts w:ascii="mylotus" w:hAnsi="mylotus" w:hint="cs"/>
          <w:sz w:val="34"/>
          <w:szCs w:val="34"/>
          <w:rtl/>
        </w:rPr>
        <w:t>[</w:t>
      </w:r>
      <w:r w:rsidR="001631A7">
        <w:rPr>
          <w:rFonts w:ascii="mylotus" w:hAnsi="mylotus"/>
          <w:sz w:val="34"/>
          <w:szCs w:val="34"/>
          <w:rtl/>
        </w:rPr>
        <w:t>في منهاج الصالحين</w:t>
      </w:r>
      <w:r w:rsidRPr="006D69E1">
        <w:rPr>
          <w:rFonts w:ascii="mylotus" w:hAnsi="mylotus"/>
          <w:sz w:val="34"/>
          <w:szCs w:val="34"/>
          <w:rtl/>
        </w:rPr>
        <w:t xml:space="preserve"> ج2 ص124</w:t>
      </w:r>
      <w:r w:rsidR="001631A7">
        <w:rPr>
          <w:rFonts w:ascii="mylotus" w:hAnsi="mylotus" w:hint="cs"/>
          <w:sz w:val="34"/>
          <w:szCs w:val="34"/>
          <w:rtl/>
        </w:rPr>
        <w:t>]</w:t>
      </w:r>
      <w:r w:rsidRPr="006D69E1">
        <w:rPr>
          <w:rFonts w:ascii="mylotus" w:hAnsi="mylotus"/>
          <w:sz w:val="34"/>
          <w:szCs w:val="34"/>
          <w:rtl/>
        </w:rPr>
        <w:t xml:space="preserve"> أن المضاربة نوع واحد</w:t>
      </w:r>
      <w:r w:rsidR="001631A7">
        <w:rPr>
          <w:rFonts w:ascii="mylotus" w:hAnsi="mylotus" w:hint="cs"/>
          <w:sz w:val="34"/>
          <w:szCs w:val="34"/>
          <w:rtl/>
        </w:rPr>
        <w:t>،</w:t>
      </w:r>
      <w:r w:rsidRPr="006D69E1">
        <w:rPr>
          <w:rFonts w:ascii="mylotus" w:hAnsi="mylotus"/>
          <w:sz w:val="34"/>
          <w:szCs w:val="34"/>
          <w:rtl/>
        </w:rPr>
        <w:t xml:space="preserve"> وهي عبارة عن أن يدفع الإنسان مالا</w:t>
      </w:r>
      <w:r w:rsidR="001631A7">
        <w:rPr>
          <w:rFonts w:ascii="mylotus" w:hAnsi="mylotus" w:hint="cs"/>
          <w:sz w:val="34"/>
          <w:szCs w:val="34"/>
          <w:rtl/>
        </w:rPr>
        <w:t>ً</w:t>
      </w:r>
      <w:r w:rsidR="001631A7">
        <w:rPr>
          <w:rFonts w:ascii="mylotus" w:hAnsi="mylotus"/>
          <w:sz w:val="34"/>
          <w:szCs w:val="34"/>
          <w:rtl/>
        </w:rPr>
        <w:t xml:space="preserve"> </w:t>
      </w:r>
      <w:r w:rsidR="001631A7">
        <w:rPr>
          <w:rFonts w:ascii="mylotus" w:hAnsi="mylotus" w:hint="cs"/>
          <w:sz w:val="34"/>
          <w:szCs w:val="34"/>
          <w:rtl/>
        </w:rPr>
        <w:t>إ</w:t>
      </w:r>
      <w:r w:rsidRPr="006D69E1">
        <w:rPr>
          <w:rFonts w:ascii="mylotus" w:hAnsi="mylotus"/>
          <w:sz w:val="34"/>
          <w:szCs w:val="34"/>
          <w:rtl/>
        </w:rPr>
        <w:t>لى غيره ليتجر فيه ع</w:t>
      </w:r>
      <w:r w:rsidR="001631A7">
        <w:rPr>
          <w:rFonts w:ascii="mylotus" w:hAnsi="mylotus"/>
          <w:sz w:val="34"/>
          <w:szCs w:val="34"/>
          <w:rtl/>
        </w:rPr>
        <w:t xml:space="preserve">لى أن يكون الربح بينهما بالنصف </w:t>
      </w:r>
      <w:r w:rsidR="001631A7">
        <w:rPr>
          <w:rFonts w:ascii="mylotus" w:hAnsi="mylotus" w:hint="cs"/>
          <w:sz w:val="34"/>
          <w:szCs w:val="34"/>
          <w:rtl/>
        </w:rPr>
        <w:t>أ</w:t>
      </w:r>
      <w:r w:rsidRPr="006D69E1">
        <w:rPr>
          <w:rFonts w:ascii="mylotus" w:hAnsi="mylotus"/>
          <w:sz w:val="34"/>
          <w:szCs w:val="34"/>
          <w:rtl/>
        </w:rPr>
        <w:t>و</w:t>
      </w:r>
      <w:r w:rsidR="001631A7">
        <w:rPr>
          <w:rFonts w:ascii="mylotus" w:hAnsi="mylotus" w:hint="cs"/>
          <w:sz w:val="34"/>
          <w:szCs w:val="34"/>
          <w:rtl/>
        </w:rPr>
        <w:t xml:space="preserve"> </w:t>
      </w:r>
      <w:r w:rsidR="001631A7">
        <w:rPr>
          <w:rFonts w:ascii="mylotus" w:hAnsi="mylotus"/>
          <w:sz w:val="34"/>
          <w:szCs w:val="34"/>
          <w:rtl/>
        </w:rPr>
        <w:t>الثلث</w:t>
      </w:r>
      <w:r w:rsidRPr="006D69E1">
        <w:rPr>
          <w:rFonts w:ascii="mylotus" w:hAnsi="mylotus"/>
          <w:sz w:val="34"/>
          <w:szCs w:val="34"/>
          <w:rtl/>
        </w:rPr>
        <w:t xml:space="preserve">، وهي عقد جائز من </w:t>
      </w:r>
      <w:r w:rsidR="001631A7">
        <w:rPr>
          <w:rFonts w:ascii="mylotus" w:hAnsi="mylotus"/>
          <w:sz w:val="34"/>
          <w:szCs w:val="34"/>
          <w:rtl/>
        </w:rPr>
        <w:t>الطرفين</w:t>
      </w:r>
      <w:r w:rsidR="001631A7">
        <w:rPr>
          <w:rFonts w:ascii="mylotus" w:hAnsi="mylotus" w:hint="cs"/>
          <w:sz w:val="34"/>
          <w:szCs w:val="34"/>
          <w:rtl/>
        </w:rPr>
        <w:t>.</w:t>
      </w:r>
    </w:p>
    <w:p w14:paraId="764AC386" w14:textId="04EDF243" w:rsidR="00473CC8" w:rsidRDefault="006D69E1" w:rsidP="00D13B82">
      <w:pPr>
        <w:pStyle w:val="a0"/>
        <w:bidi/>
        <w:spacing w:line="216" w:lineRule="auto"/>
        <w:rPr>
          <w:rFonts w:ascii="mylotus" w:hAnsi="mylotus" w:hint="cs"/>
          <w:b/>
          <w:bCs/>
          <w:sz w:val="34"/>
          <w:szCs w:val="34"/>
          <w:rtl/>
        </w:rPr>
      </w:pPr>
      <w:r w:rsidRPr="006D69E1">
        <w:rPr>
          <w:rFonts w:ascii="mylotus" w:hAnsi="mylotus"/>
          <w:sz w:val="34"/>
          <w:szCs w:val="34"/>
          <w:rtl/>
        </w:rPr>
        <w:t>بينما ظاهر عبارة</w:t>
      </w:r>
      <w:r w:rsidR="00B7418A">
        <w:rPr>
          <w:rFonts w:ascii="mylotus" w:hAnsi="mylotus"/>
          <w:sz w:val="34"/>
          <w:szCs w:val="34"/>
          <w:rtl/>
        </w:rPr>
        <w:t xml:space="preserve"> </w:t>
      </w:r>
      <w:r w:rsidRPr="006D69E1">
        <w:rPr>
          <w:rFonts w:ascii="mylotus" w:hAnsi="mylotus"/>
          <w:sz w:val="34"/>
          <w:szCs w:val="34"/>
          <w:rtl/>
        </w:rPr>
        <w:t>السيد الأستاذ</w:t>
      </w:r>
      <w:r w:rsidR="001631A7">
        <w:rPr>
          <w:rFonts w:ascii="mylotus" w:hAnsi="mylotus" w:hint="cs"/>
          <w:sz w:val="34"/>
          <w:szCs w:val="34"/>
          <w:rtl/>
        </w:rPr>
        <w:t xml:space="preserve"> </w:t>
      </w:r>
      <w:r w:rsidRPr="006D69E1">
        <w:rPr>
          <w:rFonts w:ascii="mylotus" w:hAnsi="mylotus"/>
          <w:sz w:val="34"/>
          <w:szCs w:val="34"/>
          <w:rtl/>
        </w:rPr>
        <w:t xml:space="preserve">مد ظله </w:t>
      </w:r>
      <w:r w:rsidR="001631A7">
        <w:rPr>
          <w:rFonts w:ascii="mylotus" w:hAnsi="mylotus" w:hint="cs"/>
          <w:sz w:val="34"/>
          <w:szCs w:val="34"/>
          <w:rtl/>
        </w:rPr>
        <w:t>[</w:t>
      </w:r>
      <w:r w:rsidR="001631A7">
        <w:rPr>
          <w:rFonts w:ascii="mylotus" w:hAnsi="mylotus"/>
          <w:sz w:val="34"/>
          <w:szCs w:val="34"/>
          <w:rtl/>
        </w:rPr>
        <w:t>في المنهاج ج2</w:t>
      </w:r>
      <w:r w:rsidR="001631A7">
        <w:rPr>
          <w:rFonts w:ascii="mylotus" w:hAnsi="mylotus" w:hint="cs"/>
          <w:sz w:val="34"/>
          <w:szCs w:val="34"/>
          <w:rtl/>
        </w:rPr>
        <w:t xml:space="preserve"> </w:t>
      </w:r>
      <w:r w:rsidRPr="006D69E1">
        <w:rPr>
          <w:rFonts w:ascii="mylotus" w:hAnsi="mylotus"/>
          <w:sz w:val="34"/>
          <w:szCs w:val="34"/>
          <w:rtl/>
        </w:rPr>
        <w:t>ص208</w:t>
      </w:r>
      <w:r w:rsidR="001631A7">
        <w:rPr>
          <w:rFonts w:ascii="mylotus" w:hAnsi="mylotus" w:hint="cs"/>
          <w:sz w:val="34"/>
          <w:szCs w:val="34"/>
          <w:rtl/>
        </w:rPr>
        <w:t>]</w:t>
      </w:r>
      <w:r w:rsidR="001631A7">
        <w:rPr>
          <w:rFonts w:ascii="mylotus" w:hAnsi="mylotus"/>
          <w:sz w:val="34"/>
          <w:szCs w:val="34"/>
          <w:rtl/>
        </w:rPr>
        <w:t xml:space="preserve"> أن هناك نحوين من المضاربة</w:t>
      </w:r>
      <w:r w:rsidRPr="006D69E1">
        <w:rPr>
          <w:rFonts w:ascii="mylotus" w:hAnsi="mylotus"/>
          <w:sz w:val="34"/>
          <w:szCs w:val="34"/>
          <w:rtl/>
        </w:rPr>
        <w:t>، حيث ذكر في تعريف المضاربة ما</w:t>
      </w:r>
      <w:r w:rsidR="001631A7">
        <w:rPr>
          <w:rFonts w:ascii="mylotus" w:hAnsi="mylotus" w:hint="cs"/>
          <w:sz w:val="34"/>
          <w:szCs w:val="34"/>
          <w:rtl/>
        </w:rPr>
        <w:t xml:space="preserve"> </w:t>
      </w:r>
      <w:r w:rsidRPr="006D69E1">
        <w:rPr>
          <w:rFonts w:ascii="mylotus" w:hAnsi="mylotus"/>
          <w:sz w:val="34"/>
          <w:szCs w:val="34"/>
          <w:rtl/>
        </w:rPr>
        <w:t>ذكره سيدنا الخوئي قد</w:t>
      </w:r>
      <w:r w:rsidR="001631A7">
        <w:rPr>
          <w:rFonts w:ascii="mylotus" w:hAnsi="mylotus" w:hint="cs"/>
          <w:sz w:val="34"/>
          <w:szCs w:val="34"/>
          <w:rtl/>
        </w:rPr>
        <w:t>س سر</w:t>
      </w:r>
      <w:r w:rsidRPr="006D69E1">
        <w:rPr>
          <w:rFonts w:ascii="mylotus" w:hAnsi="mylotus"/>
          <w:sz w:val="34"/>
          <w:szCs w:val="34"/>
          <w:rtl/>
        </w:rPr>
        <w:t>ه</w:t>
      </w:r>
      <w:r w:rsidR="001631A7">
        <w:rPr>
          <w:rFonts w:ascii="mylotus" w:hAnsi="mylotus" w:hint="cs"/>
          <w:sz w:val="34"/>
          <w:szCs w:val="34"/>
          <w:rtl/>
        </w:rPr>
        <w:t>،</w:t>
      </w:r>
      <w:r w:rsidRPr="006D69E1">
        <w:rPr>
          <w:rFonts w:ascii="mylotus" w:hAnsi="mylotus"/>
          <w:sz w:val="34"/>
          <w:szCs w:val="34"/>
          <w:rtl/>
        </w:rPr>
        <w:t xml:space="preserve"> ثم أفاد في مسألة </w:t>
      </w:r>
      <w:r w:rsidR="001631A7">
        <w:rPr>
          <w:rFonts w:ascii="mylotus" w:hAnsi="mylotus" w:hint="cs"/>
          <w:sz w:val="34"/>
          <w:szCs w:val="34"/>
          <w:rtl/>
        </w:rPr>
        <w:t>(</w:t>
      </w:r>
      <w:r w:rsidRPr="006D69E1">
        <w:rPr>
          <w:rFonts w:ascii="mylotus" w:hAnsi="mylotus"/>
          <w:sz w:val="34"/>
          <w:szCs w:val="34"/>
          <w:rtl/>
        </w:rPr>
        <w:t>626</w:t>
      </w:r>
      <w:r w:rsidR="001631A7">
        <w:rPr>
          <w:rFonts w:ascii="mylotus" w:hAnsi="mylotus" w:hint="cs"/>
          <w:sz w:val="34"/>
          <w:szCs w:val="34"/>
          <w:rtl/>
        </w:rPr>
        <w:t>):</w:t>
      </w:r>
      <w:r w:rsidRPr="006D69E1">
        <w:rPr>
          <w:rFonts w:ascii="mylotus" w:hAnsi="mylotus"/>
          <w:sz w:val="34"/>
          <w:szCs w:val="34"/>
          <w:rtl/>
        </w:rPr>
        <w:t xml:space="preserve"> أن المضاربة الإذنية - وهي محل ا</w:t>
      </w:r>
      <w:r w:rsidR="00B7418A">
        <w:rPr>
          <w:rFonts w:ascii="mylotus" w:hAnsi="mylotus"/>
          <w:sz w:val="34"/>
          <w:szCs w:val="34"/>
          <w:rtl/>
        </w:rPr>
        <w:t>لكلام هنا - عقد جائز من الطرفين</w:t>
      </w:r>
      <w:r w:rsidR="00B7418A">
        <w:rPr>
          <w:rFonts w:ascii="mylotus" w:hAnsi="mylotus" w:hint="cs"/>
          <w:sz w:val="34"/>
          <w:szCs w:val="34"/>
          <w:rtl/>
        </w:rPr>
        <w:t xml:space="preserve">. </w:t>
      </w:r>
      <w:r w:rsidR="00B7418A">
        <w:rPr>
          <w:rFonts w:ascii="mylotus" w:hAnsi="mylotus"/>
          <w:sz w:val="34"/>
          <w:szCs w:val="34"/>
          <w:rtl/>
        </w:rPr>
        <w:t xml:space="preserve">ولعل نظره </w:t>
      </w:r>
      <w:r w:rsidR="00B7418A">
        <w:rPr>
          <w:rFonts w:ascii="mylotus" w:hAnsi="mylotus" w:hint="cs"/>
          <w:sz w:val="34"/>
          <w:szCs w:val="34"/>
          <w:rtl/>
        </w:rPr>
        <w:t>إ</w:t>
      </w:r>
      <w:r w:rsidRPr="006D69E1">
        <w:rPr>
          <w:rFonts w:ascii="mylotus" w:hAnsi="mylotus"/>
          <w:sz w:val="34"/>
          <w:szCs w:val="34"/>
          <w:rtl/>
        </w:rPr>
        <w:t>لى جريان التقسيم المذكور في المزارعة في باب المضاربة</w:t>
      </w:r>
      <w:r w:rsidR="00B7418A">
        <w:rPr>
          <w:rFonts w:ascii="mylotus" w:hAnsi="mylotus"/>
          <w:sz w:val="34"/>
          <w:szCs w:val="34"/>
          <w:rtl/>
        </w:rPr>
        <w:t>،</w:t>
      </w:r>
      <w:r w:rsidRPr="006D69E1">
        <w:rPr>
          <w:rFonts w:ascii="mylotus" w:hAnsi="mylotus"/>
          <w:sz w:val="34"/>
          <w:szCs w:val="34"/>
          <w:rtl/>
        </w:rPr>
        <w:t xml:space="preserve"> بمعنى أن المضاربة قد تكون ترخيصا</w:t>
      </w:r>
      <w:r w:rsidR="00B7418A">
        <w:rPr>
          <w:rFonts w:ascii="mylotus" w:hAnsi="mylotus" w:hint="cs"/>
          <w:sz w:val="34"/>
          <w:szCs w:val="34"/>
          <w:rtl/>
        </w:rPr>
        <w:t>ً</w:t>
      </w:r>
      <w:r w:rsidRPr="006D69E1">
        <w:rPr>
          <w:rFonts w:ascii="mylotus" w:hAnsi="mylotus"/>
          <w:sz w:val="34"/>
          <w:szCs w:val="34"/>
          <w:rtl/>
        </w:rPr>
        <w:t xml:space="preserve"> لا يتضمن حيثية التزام من قبل مالك المال، وإنما</w:t>
      </w:r>
      <w:r w:rsidR="00B7418A">
        <w:rPr>
          <w:rFonts w:ascii="mylotus" w:hAnsi="mylotus" w:hint="cs"/>
          <w:sz w:val="34"/>
          <w:szCs w:val="34"/>
          <w:rtl/>
        </w:rPr>
        <w:t xml:space="preserve"> </w:t>
      </w:r>
      <w:r w:rsidR="00B7418A">
        <w:rPr>
          <w:rFonts w:ascii="mylotus" w:hAnsi="mylotus"/>
          <w:sz w:val="34"/>
          <w:szCs w:val="34"/>
          <w:rtl/>
        </w:rPr>
        <w:t>هي إذن للعامل في الاتجار به على أن يكون الربح بينهما</w:t>
      </w:r>
      <w:r w:rsidR="00B7418A">
        <w:rPr>
          <w:rFonts w:ascii="mylotus" w:hAnsi="mylotus" w:hint="cs"/>
          <w:sz w:val="34"/>
          <w:szCs w:val="34"/>
          <w:rtl/>
        </w:rPr>
        <w:t xml:space="preserve">. </w:t>
      </w:r>
      <w:r w:rsidRPr="006D69E1">
        <w:rPr>
          <w:rFonts w:ascii="mylotus" w:hAnsi="mylotus"/>
          <w:sz w:val="34"/>
          <w:szCs w:val="34"/>
          <w:rtl/>
        </w:rPr>
        <w:t>وقد تكون إنشاء سلطنة للعامل على الاتجار با</w:t>
      </w:r>
      <w:r w:rsidR="00B7418A">
        <w:rPr>
          <w:rFonts w:ascii="mylotus" w:hAnsi="mylotus"/>
          <w:sz w:val="34"/>
          <w:szCs w:val="34"/>
          <w:rtl/>
        </w:rPr>
        <w:t>لمال، ولأنها تتضمن إنشاء سلطنة</w:t>
      </w:r>
      <w:r w:rsidRPr="006D69E1">
        <w:rPr>
          <w:rFonts w:ascii="mylotus" w:hAnsi="mylotus"/>
          <w:sz w:val="34"/>
          <w:szCs w:val="34"/>
          <w:rtl/>
        </w:rPr>
        <w:t xml:space="preserve"> فهي</w:t>
      </w:r>
      <w:r w:rsidR="00B7418A">
        <w:rPr>
          <w:rFonts w:ascii="mylotus" w:hAnsi="mylotus"/>
          <w:sz w:val="34"/>
          <w:szCs w:val="34"/>
          <w:rtl/>
        </w:rPr>
        <w:t xml:space="preserve"> </w:t>
      </w:r>
      <w:r w:rsidRPr="006D69E1">
        <w:rPr>
          <w:rFonts w:ascii="mylotus" w:hAnsi="mylotus"/>
          <w:sz w:val="34"/>
          <w:szCs w:val="34"/>
          <w:rtl/>
        </w:rPr>
        <w:t>لازم بمقتضى القاعدة لو</w:t>
      </w:r>
      <w:r w:rsidR="00B7418A">
        <w:rPr>
          <w:rFonts w:ascii="mylotus" w:hAnsi="mylotus" w:hint="cs"/>
          <w:sz w:val="34"/>
          <w:szCs w:val="34"/>
          <w:rtl/>
        </w:rPr>
        <w:t xml:space="preserve"> </w:t>
      </w:r>
      <w:r w:rsidRPr="006D69E1">
        <w:rPr>
          <w:rFonts w:ascii="mylotus" w:hAnsi="mylotus"/>
          <w:sz w:val="34"/>
          <w:szCs w:val="34"/>
          <w:rtl/>
        </w:rPr>
        <w:t>لا ما ادعي من الإجماع على جواز عقد المضاربة</w:t>
      </w:r>
      <w:r w:rsidRPr="006D69E1">
        <w:rPr>
          <w:rFonts w:ascii="Times New Roman" w:hAnsi="Times New Roman" w:cs="Times New Roman" w:hint="cs"/>
          <w:sz w:val="34"/>
          <w:szCs w:val="34"/>
          <w:rtl/>
        </w:rPr>
        <w:t> </w:t>
      </w:r>
      <w:r w:rsidRPr="006D69E1">
        <w:rPr>
          <w:rFonts w:ascii="mylotus" w:hAnsi="mylotus" w:hint="cs"/>
          <w:sz w:val="34"/>
          <w:szCs w:val="34"/>
          <w:rtl/>
        </w:rPr>
        <w:t>بتمام</w:t>
      </w:r>
      <w:r w:rsidRPr="006D69E1">
        <w:rPr>
          <w:rFonts w:ascii="Times New Roman" w:hAnsi="Times New Roman" w:cs="Times New Roman" w:hint="cs"/>
          <w:sz w:val="34"/>
          <w:szCs w:val="34"/>
          <w:rtl/>
        </w:rPr>
        <w:t> </w:t>
      </w:r>
      <w:r w:rsidRPr="006D69E1">
        <w:rPr>
          <w:rFonts w:ascii="mylotus" w:hAnsi="mylotus" w:hint="cs"/>
          <w:sz w:val="34"/>
          <w:szCs w:val="34"/>
          <w:rtl/>
        </w:rPr>
        <w:t>أنحائه</w:t>
      </w:r>
      <w:r w:rsidRPr="006D69E1">
        <w:rPr>
          <w:rFonts w:ascii="mylotus" w:hAnsi="mylotus"/>
          <w:sz w:val="34"/>
          <w:szCs w:val="34"/>
          <w:rtl/>
        </w:rPr>
        <w:t>.</w:t>
      </w:r>
    </w:p>
    <w:p w14:paraId="705F838D" w14:textId="77777777" w:rsidR="006D69E1" w:rsidRPr="005F7776" w:rsidRDefault="006D69E1" w:rsidP="006D69E1">
      <w:pPr>
        <w:pStyle w:val="a0"/>
        <w:bidi/>
        <w:spacing w:line="216" w:lineRule="auto"/>
        <w:rPr>
          <w:rFonts w:ascii="mylotus" w:hAnsi="mylotus"/>
          <w:b/>
          <w:bCs/>
          <w:sz w:val="34"/>
          <w:szCs w:val="34"/>
          <w:rtl/>
        </w:rPr>
      </w:pPr>
    </w:p>
    <w:p w14:paraId="2D24CFF0" w14:textId="3BB9A841" w:rsidR="001F034F" w:rsidRPr="005F7776" w:rsidRDefault="00E706A4" w:rsidP="00700C70">
      <w:pPr>
        <w:pStyle w:val="a0"/>
        <w:bidi/>
        <w:spacing w:line="216" w:lineRule="auto"/>
        <w:jc w:val="center"/>
        <w:rPr>
          <w:rFonts w:ascii="mylotus" w:hAnsi="mylotus"/>
          <w:b/>
          <w:bCs/>
          <w:sz w:val="34"/>
          <w:szCs w:val="34"/>
        </w:rPr>
      </w:pPr>
      <w:r w:rsidRPr="005F7776">
        <w:rPr>
          <w:rFonts w:ascii="mylotus" w:hAnsi="mylotus"/>
          <w:b/>
          <w:bCs/>
          <w:sz w:val="34"/>
          <w:szCs w:val="34"/>
          <w:rtl/>
        </w:rPr>
        <w:t>والحمد لله رب العالمين</w:t>
      </w:r>
      <w:r w:rsidR="002339F1" w:rsidRPr="005F7776">
        <w:rPr>
          <w:rFonts w:ascii="mylotus" w:hAnsi="mylotus"/>
          <w:b/>
          <w:bCs/>
          <w:sz w:val="34"/>
          <w:szCs w:val="34"/>
          <w:rtl/>
        </w:rPr>
        <w:t xml:space="preserve"> </w:t>
      </w:r>
    </w:p>
    <w:sectPr w:rsidR="001F034F" w:rsidRPr="005F7776" w:rsidSect="006C6C7F">
      <w:headerReference w:type="default" r:id="rId8"/>
      <w:footerReference w:type="default" r:id="rId9"/>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8FB008" w14:textId="77777777" w:rsidR="000D19F8" w:rsidRDefault="000D19F8" w:rsidP="00A5027D">
      <w:pPr>
        <w:spacing w:line="240" w:lineRule="auto"/>
      </w:pPr>
      <w:r>
        <w:separator/>
      </w:r>
    </w:p>
  </w:endnote>
  <w:endnote w:type="continuationSeparator" w:id="0">
    <w:p w14:paraId="75FE31E1" w14:textId="77777777" w:rsidR="000D19F8" w:rsidRDefault="000D19F8"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lmohsin">
    <w:altName w:val="Arial"/>
    <w:panose1 w:val="02000000000000000000"/>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B07F43" w:rsidRDefault="00B07F43"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D1332D" w:rsidRPr="00D1332D">
          <w:rPr>
            <w:rFonts w:ascii="mylotus" w:hAnsi="mylotus" w:cs="mylotus"/>
            <w:noProof/>
            <w:color w:val="FF0000"/>
            <w:sz w:val="24"/>
            <w:szCs w:val="24"/>
            <w:rtl/>
            <w:lang w:val="ar-SA"/>
          </w:rPr>
          <w:t>4</w:t>
        </w:r>
        <w:r w:rsidRPr="00A1068D">
          <w:rPr>
            <w:rFonts w:ascii="mylotus" w:hAnsi="mylotus" w:cs="mylotus"/>
            <w:color w:val="FF0000"/>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34AE12" w14:textId="77777777" w:rsidR="000D19F8" w:rsidRDefault="000D19F8" w:rsidP="00A5027D">
      <w:pPr>
        <w:spacing w:line="240" w:lineRule="auto"/>
      </w:pPr>
      <w:r>
        <w:separator/>
      </w:r>
    </w:p>
  </w:footnote>
  <w:footnote w:type="continuationSeparator" w:id="0">
    <w:p w14:paraId="5B972D22" w14:textId="77777777" w:rsidR="000D19F8" w:rsidRDefault="000D19F8" w:rsidP="00A502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C0897" w14:textId="653AE452" w:rsidR="00B07F43" w:rsidRPr="005F7776" w:rsidRDefault="00B07F43" w:rsidP="00461900">
    <w:pPr>
      <w:pStyle w:val="a9"/>
      <w:tabs>
        <w:tab w:val="left" w:pos="4961"/>
      </w:tabs>
      <w:rPr>
        <w:rFonts w:ascii="mylotus" w:hAnsi="mylotus" w:cs="mylotus"/>
        <w:sz w:val="26"/>
        <w:szCs w:val="26"/>
        <w:lang w:val="en-US"/>
      </w:rPr>
    </w:pPr>
    <w:r w:rsidRPr="005F7776">
      <w:rPr>
        <w:rFonts w:ascii="mylotus" w:hAnsi="mylotus" w:cs="mylotus"/>
        <w:noProof/>
        <w:color w:val="FF0000"/>
        <w:sz w:val="26"/>
        <w:szCs w:val="26"/>
        <w:rtl/>
        <w:lang w:val="en-US"/>
      </w:rPr>
      <mc:AlternateContent>
        <mc:Choice Requires="wps">
          <w:drawing>
            <wp:anchor distT="0" distB="0" distL="114300" distR="114300" simplePos="0" relativeHeight="251661824"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EFCDFE0" id="رابط مستقيم 1" o:spid="_x0000_s1026" style="position:absolute;flip:x;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" strokecolor="#4579b8 [3044]">
              <w10:wrap anchorx="margin"/>
            </v:line>
          </w:pict>
        </mc:Fallback>
      </mc:AlternateContent>
    </w:r>
    <w:r w:rsidR="00524E83" w:rsidRPr="005F7776">
      <w:rPr>
        <w:rFonts w:ascii="mylotus" w:hAnsi="mylotus" w:cs="mylotus"/>
        <w:color w:val="FF0000"/>
        <w:sz w:val="26"/>
        <w:szCs w:val="26"/>
        <w:rtl/>
      </w:rPr>
      <w:t>بحث الفقه - كتاب الإجارة</w:t>
    </w:r>
    <w:r w:rsidRPr="005F7776">
      <w:rPr>
        <w:rFonts w:ascii="mylotus" w:hAnsi="mylotus" w:cs="mylotus"/>
        <w:color w:val="FF0000"/>
        <w:sz w:val="26"/>
        <w:szCs w:val="26"/>
        <w:rtl/>
      </w:rPr>
      <w:t xml:space="preserve"> (</w:t>
    </w:r>
    <w:r w:rsidR="00461900">
      <w:rPr>
        <w:rFonts w:ascii="mylotus" w:hAnsi="mylotus" w:cs="mylotus" w:hint="cs"/>
        <w:color w:val="FF0000"/>
        <w:sz w:val="26"/>
        <w:szCs w:val="26"/>
        <w:rtl/>
      </w:rPr>
      <w:t>4</w:t>
    </w:r>
    <w:r w:rsidRPr="005F7776">
      <w:rPr>
        <w:rFonts w:ascii="mylotus" w:hAnsi="mylotus" w:cs="mylotus"/>
        <w:color w:val="FF0000"/>
        <w:sz w:val="26"/>
        <w:szCs w:val="26"/>
        <w:rtl/>
      </w:rPr>
      <w:t>)</w:t>
    </w:r>
    <w:r w:rsidR="00524E83" w:rsidRPr="005F7776">
      <w:rPr>
        <w:rFonts w:ascii="mylotus" w:hAnsi="mylotus" w:cs="mylotus"/>
        <w:color w:val="FF0000"/>
        <w:sz w:val="26"/>
        <w:szCs w:val="26"/>
        <w:rtl/>
      </w:rPr>
      <w:t xml:space="preserve"> </w:t>
    </w:r>
    <w:r w:rsidR="00461900">
      <w:rPr>
        <w:rFonts w:ascii="mylotus" w:hAnsi="mylotus" w:cs="mylotus" w:hint="cs"/>
        <w:color w:val="FF0000"/>
        <w:sz w:val="26"/>
        <w:szCs w:val="26"/>
        <w:rtl/>
      </w:rPr>
      <w:t>-</w:t>
    </w:r>
    <w:r w:rsidR="00524E83" w:rsidRPr="005F7776">
      <w:rPr>
        <w:rFonts w:ascii="mylotus" w:hAnsi="mylotus" w:cs="mylotus"/>
        <w:color w:val="FF0000"/>
        <w:sz w:val="26"/>
        <w:szCs w:val="26"/>
        <w:rtl/>
      </w:rPr>
      <w:t xml:space="preserve"> </w:t>
    </w:r>
    <w:r w:rsidR="002339F1" w:rsidRPr="005F7776">
      <w:rPr>
        <w:rFonts w:ascii="mylotus" w:hAnsi="mylotus" w:cs="mylotus"/>
        <w:color w:val="FF0000"/>
        <w:sz w:val="26"/>
        <w:szCs w:val="26"/>
        <w:rtl/>
      </w:rPr>
      <w:t>ال</w:t>
    </w:r>
    <w:r w:rsidR="00461900">
      <w:rPr>
        <w:rFonts w:ascii="mylotus" w:hAnsi="mylotus" w:cs="mylotus" w:hint="cs"/>
        <w:color w:val="FF0000"/>
        <w:sz w:val="26"/>
        <w:szCs w:val="26"/>
        <w:rtl/>
      </w:rPr>
      <w:t>أربعاء</w:t>
    </w:r>
    <w:r w:rsidR="00A50831">
      <w:rPr>
        <w:rFonts w:ascii="mylotus" w:hAnsi="mylotus" w:cs="mylotus" w:hint="cs"/>
        <w:color w:val="FF0000"/>
        <w:sz w:val="26"/>
        <w:szCs w:val="26"/>
        <w:rtl/>
      </w:rPr>
      <w:t xml:space="preserve"> </w:t>
    </w:r>
    <w:r w:rsidR="00461900">
      <w:rPr>
        <w:rFonts w:ascii="mylotus" w:hAnsi="mylotus" w:cs="mylotus" w:hint="cs"/>
        <w:color w:val="FF0000"/>
        <w:sz w:val="26"/>
        <w:szCs w:val="26"/>
        <w:rtl/>
      </w:rPr>
      <w:t>27</w:t>
    </w:r>
    <w:r w:rsidR="00BD26E3" w:rsidRPr="005F7776">
      <w:rPr>
        <w:rFonts w:ascii="mylotus" w:hAnsi="mylotus" w:cs="mylotus"/>
        <w:color w:val="FF0000"/>
        <w:sz w:val="26"/>
        <w:szCs w:val="26"/>
        <w:rtl/>
      </w:rPr>
      <w:t xml:space="preserve"> جمادى الثانية</w:t>
    </w:r>
    <w:r w:rsidRPr="005F7776">
      <w:rPr>
        <w:rFonts w:ascii="mylotus" w:hAnsi="mylotus" w:cs="mylotus"/>
        <w:color w:val="FF0000"/>
        <w:sz w:val="26"/>
        <w:szCs w:val="26"/>
        <w:rtl/>
      </w:rPr>
      <w:t xml:space="preserve"> 1445هـ</w:t>
    </w:r>
    <w:r w:rsidR="00B7418A">
      <w:rPr>
        <w:rFonts w:ascii="mylotus" w:hAnsi="mylotus" w:cs="mylotus" w:hint="cs"/>
        <w:color w:val="FF0000"/>
        <w:sz w:val="26"/>
        <w:szCs w:val="26"/>
        <w:rtl/>
      </w:rPr>
      <w:t xml:space="preserve"> </w:t>
    </w:r>
    <w:r w:rsidR="00B7418A">
      <w:rPr>
        <w:rFonts w:ascii="mylotus" w:hAnsi="mylotus" w:cs="mylotus" w:hint="cs"/>
        <w:color w:val="FF0000"/>
        <w:sz w:val="26"/>
        <w:szCs w:val="26"/>
        <w:rtl/>
        <w:lang w:val="en-US"/>
      </w:rPr>
      <w:t xml:space="preserve">                                                           </w:t>
    </w:r>
    <w:r w:rsidRPr="005F7776">
      <w:rPr>
        <w:rFonts w:ascii="mylotus" w:hAnsi="mylotus" w:cs="mylotus"/>
        <w:color w:val="FF0000"/>
        <w:sz w:val="26"/>
        <w:szCs w:val="26"/>
        <w:rtl/>
        <w:lang w:val="en-US"/>
      </w:rPr>
      <w:t>الأستاذ السيد منير الخباز</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12B79"/>
    <w:rsid w:val="00014E51"/>
    <w:rsid w:val="0003362C"/>
    <w:rsid w:val="00054F91"/>
    <w:rsid w:val="000634C0"/>
    <w:rsid w:val="00071515"/>
    <w:rsid w:val="00075B8F"/>
    <w:rsid w:val="00085C01"/>
    <w:rsid w:val="000868A0"/>
    <w:rsid w:val="000C2631"/>
    <w:rsid w:val="000D19F8"/>
    <w:rsid w:val="000F2D22"/>
    <w:rsid w:val="00102391"/>
    <w:rsid w:val="00104288"/>
    <w:rsid w:val="00126819"/>
    <w:rsid w:val="001308E4"/>
    <w:rsid w:val="00134F15"/>
    <w:rsid w:val="001631A7"/>
    <w:rsid w:val="001700E2"/>
    <w:rsid w:val="0018506F"/>
    <w:rsid w:val="00190CDF"/>
    <w:rsid w:val="001B36AE"/>
    <w:rsid w:val="001B7AAB"/>
    <w:rsid w:val="001D2C21"/>
    <w:rsid w:val="001D40F0"/>
    <w:rsid w:val="001E0900"/>
    <w:rsid w:val="001F034F"/>
    <w:rsid w:val="002220AA"/>
    <w:rsid w:val="00225C1C"/>
    <w:rsid w:val="002339F1"/>
    <w:rsid w:val="002438AD"/>
    <w:rsid w:val="0024499D"/>
    <w:rsid w:val="002530E6"/>
    <w:rsid w:val="00257474"/>
    <w:rsid w:val="00294D72"/>
    <w:rsid w:val="002A79FA"/>
    <w:rsid w:val="002B4E62"/>
    <w:rsid w:val="002B5064"/>
    <w:rsid w:val="002C3704"/>
    <w:rsid w:val="002D0D9E"/>
    <w:rsid w:val="002D2D63"/>
    <w:rsid w:val="002F1501"/>
    <w:rsid w:val="00316628"/>
    <w:rsid w:val="003228E8"/>
    <w:rsid w:val="00331615"/>
    <w:rsid w:val="00341791"/>
    <w:rsid w:val="0035443E"/>
    <w:rsid w:val="0035715B"/>
    <w:rsid w:val="003A4C77"/>
    <w:rsid w:val="003C27B3"/>
    <w:rsid w:val="003C5C22"/>
    <w:rsid w:val="003E28FC"/>
    <w:rsid w:val="00402155"/>
    <w:rsid w:val="00416FF8"/>
    <w:rsid w:val="00417B1F"/>
    <w:rsid w:val="00426274"/>
    <w:rsid w:val="00431467"/>
    <w:rsid w:val="00434EF0"/>
    <w:rsid w:val="004417B4"/>
    <w:rsid w:val="00444116"/>
    <w:rsid w:val="00461900"/>
    <w:rsid w:val="004713E0"/>
    <w:rsid w:val="00473CC8"/>
    <w:rsid w:val="00487DED"/>
    <w:rsid w:val="004B03A0"/>
    <w:rsid w:val="004B14A5"/>
    <w:rsid w:val="004B76A6"/>
    <w:rsid w:val="004C2054"/>
    <w:rsid w:val="004D6F7D"/>
    <w:rsid w:val="0050790C"/>
    <w:rsid w:val="0051676D"/>
    <w:rsid w:val="00524E83"/>
    <w:rsid w:val="005365F6"/>
    <w:rsid w:val="00560065"/>
    <w:rsid w:val="0058437E"/>
    <w:rsid w:val="00591778"/>
    <w:rsid w:val="00595632"/>
    <w:rsid w:val="005A573C"/>
    <w:rsid w:val="005C2567"/>
    <w:rsid w:val="005D1880"/>
    <w:rsid w:val="005D3B52"/>
    <w:rsid w:val="005F0F6F"/>
    <w:rsid w:val="005F70FF"/>
    <w:rsid w:val="005F7776"/>
    <w:rsid w:val="0060278A"/>
    <w:rsid w:val="00612084"/>
    <w:rsid w:val="006254BE"/>
    <w:rsid w:val="006333B1"/>
    <w:rsid w:val="006367CE"/>
    <w:rsid w:val="00646A5D"/>
    <w:rsid w:val="00652CA2"/>
    <w:rsid w:val="0067710E"/>
    <w:rsid w:val="00694C4A"/>
    <w:rsid w:val="00696BDC"/>
    <w:rsid w:val="006A3CD3"/>
    <w:rsid w:val="006C341E"/>
    <w:rsid w:val="006C6C7F"/>
    <w:rsid w:val="006D031B"/>
    <w:rsid w:val="006D0642"/>
    <w:rsid w:val="006D69E1"/>
    <w:rsid w:val="006D6E7E"/>
    <w:rsid w:val="006E1B18"/>
    <w:rsid w:val="006F6650"/>
    <w:rsid w:val="00700C70"/>
    <w:rsid w:val="00701077"/>
    <w:rsid w:val="00701E4F"/>
    <w:rsid w:val="007237A9"/>
    <w:rsid w:val="007310D4"/>
    <w:rsid w:val="00740CF8"/>
    <w:rsid w:val="00753B14"/>
    <w:rsid w:val="0076539C"/>
    <w:rsid w:val="00776E98"/>
    <w:rsid w:val="00781258"/>
    <w:rsid w:val="00791C2B"/>
    <w:rsid w:val="007926E8"/>
    <w:rsid w:val="007A1A5D"/>
    <w:rsid w:val="007A59E2"/>
    <w:rsid w:val="007B25DF"/>
    <w:rsid w:val="007D0826"/>
    <w:rsid w:val="007D2646"/>
    <w:rsid w:val="007D2DF4"/>
    <w:rsid w:val="007D3C58"/>
    <w:rsid w:val="007D6129"/>
    <w:rsid w:val="007F2A1F"/>
    <w:rsid w:val="00836BC1"/>
    <w:rsid w:val="00850894"/>
    <w:rsid w:val="00886478"/>
    <w:rsid w:val="00894564"/>
    <w:rsid w:val="00895528"/>
    <w:rsid w:val="008A7669"/>
    <w:rsid w:val="008B2BF2"/>
    <w:rsid w:val="008B5A1B"/>
    <w:rsid w:val="008B6C9C"/>
    <w:rsid w:val="008C18BC"/>
    <w:rsid w:val="008C59F7"/>
    <w:rsid w:val="008D0522"/>
    <w:rsid w:val="008D1AF3"/>
    <w:rsid w:val="008D2DBE"/>
    <w:rsid w:val="008E10C9"/>
    <w:rsid w:val="008E1EEB"/>
    <w:rsid w:val="00904921"/>
    <w:rsid w:val="009076DD"/>
    <w:rsid w:val="009153E5"/>
    <w:rsid w:val="00946D46"/>
    <w:rsid w:val="00950CF6"/>
    <w:rsid w:val="00952DCA"/>
    <w:rsid w:val="00952FFF"/>
    <w:rsid w:val="0095312D"/>
    <w:rsid w:val="00963C62"/>
    <w:rsid w:val="00964B73"/>
    <w:rsid w:val="0096623A"/>
    <w:rsid w:val="0097647D"/>
    <w:rsid w:val="0098687C"/>
    <w:rsid w:val="00994D9F"/>
    <w:rsid w:val="009954B5"/>
    <w:rsid w:val="009B1550"/>
    <w:rsid w:val="009C42C6"/>
    <w:rsid w:val="009C701E"/>
    <w:rsid w:val="009D7D48"/>
    <w:rsid w:val="009E5EBF"/>
    <w:rsid w:val="009E651D"/>
    <w:rsid w:val="009F4BE3"/>
    <w:rsid w:val="00A04BE3"/>
    <w:rsid w:val="00A0527F"/>
    <w:rsid w:val="00A06115"/>
    <w:rsid w:val="00A1068D"/>
    <w:rsid w:val="00A162A4"/>
    <w:rsid w:val="00A43232"/>
    <w:rsid w:val="00A5027D"/>
    <w:rsid w:val="00A50831"/>
    <w:rsid w:val="00A53B73"/>
    <w:rsid w:val="00A53FEA"/>
    <w:rsid w:val="00A66546"/>
    <w:rsid w:val="00A92C34"/>
    <w:rsid w:val="00A932D7"/>
    <w:rsid w:val="00AA2DD7"/>
    <w:rsid w:val="00AA74E6"/>
    <w:rsid w:val="00AB0BF9"/>
    <w:rsid w:val="00AB2506"/>
    <w:rsid w:val="00AB4593"/>
    <w:rsid w:val="00AC0335"/>
    <w:rsid w:val="00AC2737"/>
    <w:rsid w:val="00AF5974"/>
    <w:rsid w:val="00AF658D"/>
    <w:rsid w:val="00B05107"/>
    <w:rsid w:val="00B05627"/>
    <w:rsid w:val="00B07F43"/>
    <w:rsid w:val="00B148FC"/>
    <w:rsid w:val="00B15C12"/>
    <w:rsid w:val="00B24C0B"/>
    <w:rsid w:val="00B27FD9"/>
    <w:rsid w:val="00B42E19"/>
    <w:rsid w:val="00B44892"/>
    <w:rsid w:val="00B4551F"/>
    <w:rsid w:val="00B55E08"/>
    <w:rsid w:val="00B65C14"/>
    <w:rsid w:val="00B70A67"/>
    <w:rsid w:val="00B7418A"/>
    <w:rsid w:val="00B74676"/>
    <w:rsid w:val="00B77EC8"/>
    <w:rsid w:val="00B81EB8"/>
    <w:rsid w:val="00B87CBD"/>
    <w:rsid w:val="00B96BED"/>
    <w:rsid w:val="00BA53AA"/>
    <w:rsid w:val="00BB1CD3"/>
    <w:rsid w:val="00BD2206"/>
    <w:rsid w:val="00BD26E3"/>
    <w:rsid w:val="00BD7A64"/>
    <w:rsid w:val="00BF0852"/>
    <w:rsid w:val="00C017CB"/>
    <w:rsid w:val="00C02079"/>
    <w:rsid w:val="00C22646"/>
    <w:rsid w:val="00C3133B"/>
    <w:rsid w:val="00C51A22"/>
    <w:rsid w:val="00C57BF1"/>
    <w:rsid w:val="00C705EB"/>
    <w:rsid w:val="00C72348"/>
    <w:rsid w:val="00C83005"/>
    <w:rsid w:val="00C90D23"/>
    <w:rsid w:val="00C96172"/>
    <w:rsid w:val="00C9737F"/>
    <w:rsid w:val="00C97837"/>
    <w:rsid w:val="00CB1F7A"/>
    <w:rsid w:val="00CB5F23"/>
    <w:rsid w:val="00CC72D7"/>
    <w:rsid w:val="00CD4C3D"/>
    <w:rsid w:val="00CE6FAD"/>
    <w:rsid w:val="00CF60B7"/>
    <w:rsid w:val="00D05950"/>
    <w:rsid w:val="00D12BC7"/>
    <w:rsid w:val="00D1332D"/>
    <w:rsid w:val="00D13B82"/>
    <w:rsid w:val="00D25701"/>
    <w:rsid w:val="00D31E52"/>
    <w:rsid w:val="00D411AE"/>
    <w:rsid w:val="00D83D98"/>
    <w:rsid w:val="00D84C80"/>
    <w:rsid w:val="00D906DC"/>
    <w:rsid w:val="00D965CE"/>
    <w:rsid w:val="00DA0B26"/>
    <w:rsid w:val="00DA7AC6"/>
    <w:rsid w:val="00DB1F3D"/>
    <w:rsid w:val="00DD08B6"/>
    <w:rsid w:val="00DF0E53"/>
    <w:rsid w:val="00DF1A38"/>
    <w:rsid w:val="00DF2071"/>
    <w:rsid w:val="00E06278"/>
    <w:rsid w:val="00E20D9C"/>
    <w:rsid w:val="00E37303"/>
    <w:rsid w:val="00E50090"/>
    <w:rsid w:val="00E5678F"/>
    <w:rsid w:val="00E567DE"/>
    <w:rsid w:val="00E62F33"/>
    <w:rsid w:val="00E706A4"/>
    <w:rsid w:val="00E73CE3"/>
    <w:rsid w:val="00E7460D"/>
    <w:rsid w:val="00E80680"/>
    <w:rsid w:val="00E9028A"/>
    <w:rsid w:val="00E91C1E"/>
    <w:rsid w:val="00E925D2"/>
    <w:rsid w:val="00EB313E"/>
    <w:rsid w:val="00EC0098"/>
    <w:rsid w:val="00EC2D5F"/>
    <w:rsid w:val="00ED27C3"/>
    <w:rsid w:val="00ED7012"/>
    <w:rsid w:val="00EF4A02"/>
    <w:rsid w:val="00EF4E74"/>
    <w:rsid w:val="00F03EE5"/>
    <w:rsid w:val="00F102E2"/>
    <w:rsid w:val="00F13ED3"/>
    <w:rsid w:val="00F2232F"/>
    <w:rsid w:val="00F24EC7"/>
    <w:rsid w:val="00F31F05"/>
    <w:rsid w:val="00F52DC7"/>
    <w:rsid w:val="00F6280E"/>
    <w:rsid w:val="00F6536F"/>
    <w:rsid w:val="00F72F28"/>
    <w:rsid w:val="00F760D6"/>
    <w:rsid w:val="00F76336"/>
    <w:rsid w:val="00F83D13"/>
    <w:rsid w:val="00F9000E"/>
    <w:rsid w:val="00FB2461"/>
    <w:rsid w:val="00FB61E8"/>
    <w:rsid w:val="00FC2FF8"/>
    <w:rsid w:val="00FC7F35"/>
    <w:rsid w:val="00FE0CE1"/>
    <w:rsid w:val="00FE4612"/>
    <w:rsid w:val="00FF26E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F84B72-1B49-4AF6-833B-EFE6BC6CDA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1600</TotalTime>
  <Pages>5</Pages>
  <Words>1363</Words>
  <Characters>7775</Characters>
  <Application>Microsoft Office Word</Application>
  <DocSecurity>0</DocSecurity>
  <Lines>64</Lines>
  <Paragraphs>18</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9120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عقيل آل انتيف</cp:lastModifiedBy>
  <cp:revision>21</cp:revision>
  <cp:lastPrinted>2024-01-14T12:42:00Z</cp:lastPrinted>
  <dcterms:created xsi:type="dcterms:W3CDTF">2024-01-10T11:25:00Z</dcterms:created>
  <dcterms:modified xsi:type="dcterms:W3CDTF">2024-01-14T12:42:00Z</dcterms:modified>
</cp:coreProperties>
</file>