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8CE82BE" w:rsidR="007D2DF4" w:rsidRPr="00BC6D54" w:rsidRDefault="007D2DF4" w:rsidP="00700C70">
      <w:pPr>
        <w:pStyle w:val="a0"/>
        <w:bidi/>
        <w:spacing w:line="216" w:lineRule="auto"/>
        <w:rPr>
          <w:rFonts w:ascii="Cambria" w:hAnsi="Cambria"/>
          <w:sz w:val="34"/>
          <w:szCs w:val="34"/>
          <w:rtl/>
        </w:rPr>
      </w:pPr>
    </w:p>
    <w:p w14:paraId="2DF4F736" w14:textId="77777777" w:rsidR="00BC6D54" w:rsidRDefault="00BC6D54" w:rsidP="00960B08">
      <w:pPr>
        <w:pStyle w:val="a0"/>
        <w:bidi/>
        <w:spacing w:line="216" w:lineRule="auto"/>
        <w:rPr>
          <w:rFonts w:ascii="mylotus" w:hAnsi="mylotus"/>
          <w:color w:val="222222"/>
          <w:sz w:val="34"/>
          <w:szCs w:val="34"/>
          <w:shd w:val="clear" w:color="auto" w:fill="FFFFFF"/>
          <w:rtl/>
        </w:rPr>
      </w:pPr>
      <w:r w:rsidRPr="00BC6D54">
        <w:rPr>
          <w:rFonts w:ascii="mylotus" w:hAnsi="mylotus"/>
          <w:b/>
          <w:bCs/>
          <w:color w:val="222222"/>
          <w:sz w:val="34"/>
          <w:szCs w:val="34"/>
          <w:shd w:val="clear" w:color="auto" w:fill="FFFFFF"/>
          <w:rtl/>
        </w:rPr>
        <w:t>الثمرة الثانية:</w:t>
      </w:r>
      <w:r w:rsidRPr="00BC6D54">
        <w:rPr>
          <w:rFonts w:ascii="mylotus" w:hAnsi="mylotus"/>
          <w:color w:val="222222"/>
          <w:sz w:val="34"/>
          <w:szCs w:val="34"/>
          <w:shd w:val="clear" w:color="auto" w:fill="FFFFFF"/>
          <w:rtl/>
        </w:rPr>
        <w:t xml:space="preserve"> وهي كما ذكره بعض الأعلام [في كتاب الإجارة ج1 ص25]:</w:t>
      </w:r>
    </w:p>
    <w:p w14:paraId="324A3F4E" w14:textId="660020BE" w:rsidR="00BC6D54" w:rsidRDefault="00BC6D54" w:rsidP="00960B08">
      <w:pPr>
        <w:pStyle w:val="a0"/>
        <w:bidi/>
        <w:spacing w:line="216" w:lineRule="auto"/>
        <w:rPr>
          <w:rFonts w:ascii="mylotus" w:hAnsi="mylotus"/>
          <w:color w:val="222222"/>
          <w:sz w:val="34"/>
          <w:szCs w:val="34"/>
          <w:shd w:val="clear" w:color="auto" w:fill="FFFFFF"/>
          <w:rtl/>
        </w:rPr>
      </w:pPr>
      <w:r w:rsidRPr="00BC6D54">
        <w:rPr>
          <w:rFonts w:ascii="mylotus" w:hAnsi="mylotus"/>
          <w:color w:val="222222"/>
          <w:sz w:val="34"/>
          <w:szCs w:val="34"/>
          <w:shd w:val="clear" w:color="auto" w:fill="FFFFFF"/>
          <w:rtl/>
        </w:rPr>
        <w:t>أنه بناءً على كون الحق الناشئ (عن الإجارة حقاً) شخصيا</w:t>
      </w:r>
      <w:r>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(كما يراه القانون الوضعي) لا عينيا</w:t>
      </w:r>
      <w:r>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لو فرض أنَّ المُؤجِر أو غيره منع العين عن المُستأجِر مدةً من الزمن لم يضمن له قيمة منفعة العين في تلك المدة؛ لأنَّ المنفعة ليست م</w:t>
      </w:r>
      <w:r>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لكا للمُستأجِر، فإما أن يقال ببطلان الاجارة مثلاً؛ (لأن متعلقها التمكين ولم يتحقق أو يقال بثبوت الخيار للمُستأجِر فيفسخ الإجارة، من دون وجه عقلائي لضمان قيمة المنافع الممنوعة للمستأجر؛ لعدم كونها راجعة إليه، ولا لضمان الحق الذي للمُستأجِر على المُؤجِر؛ لأن المفروض أن هذا الحق ليس مالاً حتى يضمن وإنما الضمان للمال، وثبوت حق للمُستأجِر على المُؤجِر وهو حق التمكين لا يعني أنه مالٌ كي يكون مضمونا</w:t>
      </w:r>
      <w:r>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w:t>
      </w:r>
    </w:p>
    <w:p w14:paraId="61DC402D" w14:textId="77777777" w:rsidR="00BC6D54" w:rsidRDefault="00BC6D54" w:rsidP="00960B08">
      <w:pPr>
        <w:pStyle w:val="a0"/>
        <w:bidi/>
        <w:spacing w:line="216" w:lineRule="auto"/>
        <w:rPr>
          <w:rFonts w:ascii="mylotus" w:hAnsi="mylotus"/>
          <w:color w:val="222222"/>
          <w:sz w:val="34"/>
          <w:szCs w:val="34"/>
          <w:shd w:val="clear" w:color="auto" w:fill="FFFFFF"/>
          <w:rtl/>
        </w:rPr>
      </w:pPr>
      <w:r w:rsidRPr="00BC6D54">
        <w:rPr>
          <w:rFonts w:ascii="mylotus" w:hAnsi="mylotus"/>
          <w:color w:val="222222"/>
          <w:sz w:val="34"/>
          <w:szCs w:val="34"/>
          <w:shd w:val="clear" w:color="auto" w:fill="FFFFFF"/>
          <w:rtl/>
        </w:rPr>
        <w:t>وهذا بخلافه على القول بأن الحق الناشئ بعقد الإيجار (حق) عيني وهو ملك المنفعة (كما يقول به التعريف الفقهي) فإن الم</w:t>
      </w:r>
      <w:r>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ؤج</w:t>
      </w:r>
      <w:r>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ر ضامن لقيمة المنفعة، حيث أتلف على المالك ماله، لمنعه من الانتفاع بالعين، وبما أنه أتلف عليه ماله فيضمن قيمته السوقية، (غاية ما في الباب أن المضمون قيمة يوم الإتلاف أو قيمة يوم الأداء أو أعلى القيم من يوم الإتلاف ويوم الأداء)، على الخلاف المذكور في بحث ضمان القيميات،</w:t>
      </w:r>
      <w:r>
        <w:rPr>
          <w:rFonts w:ascii="mylotus" w:hAnsi="mylotus" w:hint="cs"/>
          <w:color w:val="222222"/>
          <w:sz w:val="34"/>
          <w:szCs w:val="34"/>
          <w:shd w:val="clear" w:color="auto" w:fill="FFFFFF"/>
          <w:rtl/>
        </w:rPr>
        <w:t xml:space="preserve"> </w:t>
      </w:r>
      <w:r w:rsidRPr="00BC6D54">
        <w:rPr>
          <w:rFonts w:ascii="mylotus" w:hAnsi="mylotus"/>
          <w:color w:val="222222"/>
          <w:sz w:val="34"/>
          <w:szCs w:val="34"/>
          <w:shd w:val="clear" w:color="auto" w:fill="FFFFFF"/>
          <w:rtl/>
        </w:rPr>
        <w:t>والمتحصل أنه على القول بأن الإجارة موضوعٌ لحق شخصي - كما يراه القانون الوضعي - لا ضمان لشيء، وعلى القول بكون الإجارة موضوعاً لحق عيني - كما في الفقه - فعلى المُؤجِر الضمان) وحيث ثبت أن الارتكاز العقلائي حاكم بالضمان كان ذلك منبها آخر على عدم صحة التعريف الوضعي لعقد الإيجار.</w:t>
      </w:r>
    </w:p>
    <w:p w14:paraId="1D3E7312" w14:textId="77777777" w:rsidR="00BC6D54" w:rsidRDefault="00BC6D54" w:rsidP="00AC708F">
      <w:pPr>
        <w:pStyle w:val="a0"/>
        <w:widowControl w:val="0"/>
        <w:bidi/>
        <w:spacing w:line="216" w:lineRule="auto"/>
        <w:rPr>
          <w:rFonts w:ascii="mylotus" w:hAnsi="mylotus"/>
          <w:color w:val="222222"/>
          <w:sz w:val="34"/>
          <w:szCs w:val="34"/>
          <w:shd w:val="clear" w:color="auto" w:fill="FFFFFF"/>
          <w:rtl/>
        </w:rPr>
      </w:pPr>
      <w:r w:rsidRPr="00BC6D54">
        <w:rPr>
          <w:rFonts w:ascii="mylotus" w:hAnsi="mylotus"/>
          <w:color w:val="222222"/>
          <w:sz w:val="34"/>
          <w:szCs w:val="34"/>
          <w:shd w:val="clear" w:color="auto" w:fill="FFFFFF"/>
          <w:rtl/>
        </w:rPr>
        <w:t>وقال رحمه الله: أو كون ذلك على الأقل تحليلًا عقلائياً متأخراً لم يكن ثابتاً وواضحاً سابقًا (أي كون المترتب على عقد الإجارة حقٌا شخصيا وهو حق التمكين، لا حقا</w:t>
      </w:r>
      <w:r>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عينيا</w:t>
      </w:r>
      <w:r>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هو تحليل متأخر لم يأتِ إلا في هذه الأزمنة)، مع أنّ الإجارة من العقود الواضحة الراسخة في التاريخ البشري وقبل التطورات القانونية</w:t>
      </w:r>
      <w:r>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(فلو كان مفاد الإجارة الحق الشخصي لبان واتضح، فهذا شاهدٌ على أن ما ذكره القانون الوضعي في تعريف الإجارة من أنها موضوعٌ للحق الشخصي مصادمٌ للمرتكزات).</w:t>
      </w:r>
    </w:p>
    <w:p w14:paraId="4929BBFB" w14:textId="77777777" w:rsidR="00BC6D54" w:rsidRPr="00BC6D54" w:rsidRDefault="00BC6D54" w:rsidP="00AC708F">
      <w:pPr>
        <w:pStyle w:val="a0"/>
        <w:widowControl w:val="0"/>
        <w:bidi/>
        <w:spacing w:line="216" w:lineRule="auto"/>
        <w:rPr>
          <w:rFonts w:ascii="mylotus" w:hAnsi="mylotus"/>
          <w:b/>
          <w:bCs/>
          <w:color w:val="222222"/>
          <w:sz w:val="34"/>
          <w:szCs w:val="34"/>
          <w:shd w:val="clear" w:color="auto" w:fill="FFFFFF"/>
          <w:rtl/>
        </w:rPr>
      </w:pPr>
      <w:r w:rsidRPr="00BC6D54">
        <w:rPr>
          <w:rFonts w:ascii="mylotus" w:hAnsi="mylotus"/>
          <w:b/>
          <w:bCs/>
          <w:color w:val="222222"/>
          <w:sz w:val="34"/>
          <w:szCs w:val="34"/>
          <w:shd w:val="clear" w:color="auto" w:fill="FFFFFF"/>
          <w:rtl/>
        </w:rPr>
        <w:lastRenderedPageBreak/>
        <w:t>ويمكن التأمل بملاحظتين:</w:t>
      </w:r>
    </w:p>
    <w:p w14:paraId="7FCFA7D5" w14:textId="625AE059" w:rsidR="00AC708F" w:rsidRPr="00AC708F" w:rsidRDefault="00BC6D54" w:rsidP="00AC708F">
      <w:pPr>
        <w:pStyle w:val="a0"/>
        <w:widowControl w:val="0"/>
        <w:bidi/>
        <w:spacing w:line="216" w:lineRule="auto"/>
        <w:rPr>
          <w:rFonts w:ascii="mylotus" w:hAnsi="mylotus"/>
          <w:color w:val="222222"/>
          <w:sz w:val="34"/>
          <w:szCs w:val="34"/>
          <w:shd w:val="clear" w:color="auto" w:fill="FFFFFF"/>
          <w:rtl/>
        </w:rPr>
      </w:pPr>
      <w:r w:rsidRPr="00BC6D54">
        <w:rPr>
          <w:rFonts w:ascii="mylotus" w:hAnsi="mylotus"/>
          <w:b/>
          <w:bCs/>
          <w:color w:val="222222"/>
          <w:sz w:val="34"/>
          <w:szCs w:val="34"/>
          <w:shd w:val="clear" w:color="auto" w:fill="FFFFFF"/>
          <w:rtl/>
        </w:rPr>
        <w:t>الملاحظة الأولى:</w:t>
      </w:r>
      <w:r w:rsidRPr="00BC6D54">
        <w:rPr>
          <w:rFonts w:ascii="mylotus" w:hAnsi="mylotus"/>
          <w:color w:val="222222"/>
          <w:sz w:val="34"/>
          <w:szCs w:val="34"/>
          <w:shd w:val="clear" w:color="auto" w:fill="FFFFFF"/>
          <w:rtl/>
        </w:rPr>
        <w:t xml:space="preserve"> ذكر السنهوري [في كتاب الوسيط في ج6 ص49]: أن الحق الشخصي الحاصل للمُستأجِر يمكن </w:t>
      </w:r>
      <w:r w:rsidR="00AC708F">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w:t>
      </w:r>
      <w:r w:rsidRPr="00BC6D54">
        <w:rPr>
          <w:rFonts w:ascii="mylotus" w:hAnsi="mylotus" w:hint="cs"/>
          <w:color w:val="222222"/>
          <w:sz w:val="34"/>
          <w:szCs w:val="34"/>
          <w:shd w:val="clear" w:color="auto" w:fill="FFFFFF"/>
          <w:rtl/>
        </w:rPr>
        <w:t>للمُستأجِر</w:t>
      </w:r>
      <w:r w:rsidRPr="00BC6D54">
        <w:rPr>
          <w:rFonts w:ascii="mylotus" w:hAnsi="mylotus"/>
          <w:color w:val="222222"/>
          <w:sz w:val="34"/>
          <w:szCs w:val="34"/>
          <w:shd w:val="clear" w:color="auto" w:fill="FFFFFF"/>
          <w:rtl/>
        </w:rPr>
        <w:t xml:space="preserve"> - </w:t>
      </w:r>
      <w:r w:rsidRPr="00BC6D54">
        <w:rPr>
          <w:rFonts w:ascii="mylotus" w:hAnsi="mylotus" w:hint="cs"/>
          <w:color w:val="222222"/>
          <w:sz w:val="34"/>
          <w:szCs w:val="34"/>
          <w:shd w:val="clear" w:color="auto" w:fill="FFFFFF"/>
          <w:rtl/>
        </w:rPr>
        <w:t>نقله</w:t>
      </w:r>
      <w:r w:rsidRPr="00BC6D54">
        <w:rPr>
          <w:rFonts w:ascii="mylotus" w:hAnsi="mylotus"/>
          <w:color w:val="222222"/>
          <w:sz w:val="34"/>
          <w:szCs w:val="34"/>
          <w:shd w:val="clear" w:color="auto" w:fill="FFFFFF"/>
          <w:rtl/>
        </w:rPr>
        <w:t xml:space="preserve"> </w:t>
      </w:r>
      <w:r w:rsidR="00AC708F">
        <w:rPr>
          <w:rFonts w:ascii="mylotus" w:hAnsi="mylotus" w:hint="cs"/>
          <w:color w:val="222222"/>
          <w:sz w:val="34"/>
          <w:szCs w:val="34"/>
          <w:shd w:val="clear" w:color="auto" w:fill="FFFFFF"/>
          <w:rtl/>
        </w:rPr>
        <w:t>لغيره</w:t>
      </w:r>
      <w:r w:rsidRPr="00BC6D54">
        <w:rPr>
          <w:rFonts w:ascii="mylotus" w:hAnsi="mylotus"/>
          <w:color w:val="222222"/>
          <w:sz w:val="34"/>
          <w:szCs w:val="34"/>
          <w:shd w:val="clear" w:color="auto" w:fill="FFFFFF"/>
          <w:rtl/>
        </w:rPr>
        <w:t xml:space="preserve"> </w:t>
      </w:r>
      <w:r w:rsidR="00AC708F">
        <w:rPr>
          <w:rFonts w:ascii="mylotus" w:hAnsi="mylotus"/>
          <w:color w:val="222222"/>
          <w:sz w:val="34"/>
          <w:szCs w:val="34"/>
          <w:shd w:val="clear" w:color="auto" w:fill="FFFFFF"/>
          <w:rtl/>
        </w:rPr>
        <w:t>ببيعٍ أو هبة أو إيجار</w:t>
      </w:r>
      <w:r w:rsidR="00AC708F">
        <w:rPr>
          <w:rFonts w:ascii="mylotus" w:hAnsi="mylotus" w:hint="cs"/>
          <w:color w:val="222222"/>
          <w:sz w:val="34"/>
          <w:szCs w:val="34"/>
          <w:shd w:val="clear" w:color="auto" w:fill="FFFFFF"/>
          <w:rtl/>
        </w:rPr>
        <w:t>.</w:t>
      </w:r>
      <w:r w:rsidR="00AC708F" w:rsidRPr="00AC708F">
        <w:rPr>
          <w:rFonts w:ascii="mylotus" w:hAnsi="mylotus"/>
          <w:color w:val="222222"/>
          <w:sz w:val="34"/>
          <w:szCs w:val="34"/>
          <w:shd w:val="clear" w:color="auto" w:fill="FFFFFF"/>
          <w:rtl/>
        </w:rPr>
        <w:t xml:space="preserve"> وهو ظاهرٌ في كون الحق الشخصي موردا</w:t>
      </w:r>
      <w:r w:rsidR="00AC708F">
        <w:rPr>
          <w:rFonts w:ascii="mylotus" w:hAnsi="mylotus" w:hint="cs"/>
          <w:color w:val="222222"/>
          <w:sz w:val="34"/>
          <w:szCs w:val="34"/>
          <w:shd w:val="clear" w:color="auto" w:fill="FFFFFF"/>
          <w:rtl/>
        </w:rPr>
        <w:t>ً</w:t>
      </w:r>
      <w:r w:rsidR="00AC708F" w:rsidRPr="00AC708F">
        <w:rPr>
          <w:rFonts w:ascii="mylotus" w:hAnsi="mylotus"/>
          <w:color w:val="222222"/>
          <w:sz w:val="34"/>
          <w:szCs w:val="34"/>
          <w:shd w:val="clear" w:color="auto" w:fill="FFFFFF"/>
          <w:rtl/>
        </w:rPr>
        <w:t xml:space="preserve"> للمعاوضة، وإلا لم يكن معنى لبيعه، وما</w:t>
      </w:r>
      <w:r w:rsidR="00AC708F">
        <w:rPr>
          <w:rFonts w:ascii="mylotus" w:hAnsi="mylotus" w:hint="cs"/>
          <w:color w:val="222222"/>
          <w:sz w:val="34"/>
          <w:szCs w:val="34"/>
          <w:shd w:val="clear" w:color="auto" w:fill="FFFFFF"/>
          <w:rtl/>
        </w:rPr>
        <w:t xml:space="preserve"> </w:t>
      </w:r>
      <w:r w:rsidR="00AC708F" w:rsidRPr="00AC708F">
        <w:rPr>
          <w:rFonts w:ascii="mylotus" w:hAnsi="mylotus"/>
          <w:color w:val="222222"/>
          <w:sz w:val="34"/>
          <w:szCs w:val="34"/>
          <w:shd w:val="clear" w:color="auto" w:fill="FFFFFF"/>
          <w:rtl/>
        </w:rPr>
        <w:t>هو مورد المعاوضة بحسب المرتكزات العقلائية فهو مور</w:t>
      </w:r>
      <w:r w:rsidR="00AC708F">
        <w:rPr>
          <w:rFonts w:ascii="mylotus" w:hAnsi="mylotus"/>
          <w:color w:val="222222"/>
          <w:sz w:val="34"/>
          <w:szCs w:val="34"/>
          <w:shd w:val="clear" w:color="auto" w:fill="FFFFFF"/>
          <w:rtl/>
        </w:rPr>
        <w:t>د للتغريم، كما ذكر السنهوري نص</w:t>
      </w:r>
      <w:r w:rsidR="00AC708F">
        <w:rPr>
          <w:rFonts w:ascii="mylotus" w:hAnsi="mylotus" w:hint="cs"/>
          <w:color w:val="222222"/>
          <w:sz w:val="34"/>
          <w:szCs w:val="34"/>
          <w:shd w:val="clear" w:color="auto" w:fill="FFFFFF"/>
          <w:rtl/>
        </w:rPr>
        <w:t>اً</w:t>
      </w:r>
      <w:r w:rsidR="00AC708F" w:rsidRPr="00AC708F">
        <w:rPr>
          <w:rFonts w:ascii="mylotus" w:hAnsi="mylotus"/>
          <w:color w:val="222222"/>
          <w:sz w:val="34"/>
          <w:szCs w:val="34"/>
          <w:shd w:val="clear" w:color="auto" w:fill="FFFFFF"/>
          <w:rtl/>
        </w:rPr>
        <w:t xml:space="preserve"> قانونيا</w:t>
      </w:r>
      <w:r w:rsidR="00AC708F">
        <w:rPr>
          <w:rFonts w:ascii="mylotus" w:hAnsi="mylotus" w:hint="cs"/>
          <w:color w:val="222222"/>
          <w:sz w:val="34"/>
          <w:szCs w:val="34"/>
          <w:shd w:val="clear" w:color="auto" w:fill="FFFFFF"/>
          <w:rtl/>
        </w:rPr>
        <w:t>ً</w:t>
      </w:r>
      <w:r w:rsidR="00AC708F">
        <w:rPr>
          <w:rFonts w:ascii="mylotus" w:hAnsi="mylotus"/>
          <w:color w:val="222222"/>
          <w:sz w:val="34"/>
          <w:szCs w:val="34"/>
          <w:shd w:val="clear" w:color="auto" w:fill="FFFFFF"/>
          <w:rtl/>
        </w:rPr>
        <w:t xml:space="preserve"> أكثر صراحة في المقام </w:t>
      </w:r>
      <w:r w:rsidR="00AC708F">
        <w:rPr>
          <w:rFonts w:ascii="mylotus" w:hAnsi="mylotus" w:hint="cs"/>
          <w:color w:val="222222"/>
          <w:sz w:val="34"/>
          <w:szCs w:val="34"/>
          <w:shd w:val="clear" w:color="auto" w:fill="FFFFFF"/>
          <w:rtl/>
        </w:rPr>
        <w:t>[</w:t>
      </w:r>
      <w:r w:rsidR="00AC708F" w:rsidRPr="00AC708F">
        <w:rPr>
          <w:rFonts w:ascii="mylotus" w:hAnsi="mylotus"/>
          <w:color w:val="222222"/>
          <w:sz w:val="34"/>
          <w:szCs w:val="34"/>
          <w:shd w:val="clear" w:color="auto" w:fill="FFFFFF"/>
          <w:rtl/>
        </w:rPr>
        <w:t>الوسيط في شرح القانون المدني ج6 المجلد1 ص242</w:t>
      </w:r>
      <w:r w:rsidR="00AC708F">
        <w:rPr>
          <w:rFonts w:ascii="mylotus" w:hAnsi="mylotus" w:hint="cs"/>
          <w:color w:val="222222"/>
          <w:sz w:val="34"/>
          <w:szCs w:val="34"/>
          <w:shd w:val="clear" w:color="auto" w:fill="FFFFFF"/>
          <w:rtl/>
        </w:rPr>
        <w:t>]:</w:t>
      </w:r>
      <w:r w:rsidR="00AC708F" w:rsidRPr="00AC708F">
        <w:rPr>
          <w:rFonts w:ascii="mylotus" w:hAnsi="mylotus"/>
          <w:color w:val="222222"/>
          <w:sz w:val="34"/>
          <w:szCs w:val="34"/>
          <w:shd w:val="clear" w:color="auto" w:fill="FFFFFF"/>
          <w:rtl/>
        </w:rPr>
        <w:t xml:space="preserve"> أن المؤجر إذا امتنع عن تسليم العين المستأجرة تسليما</w:t>
      </w:r>
      <w:r w:rsidR="00AC708F">
        <w:rPr>
          <w:rFonts w:ascii="mylotus" w:hAnsi="mylotus" w:hint="cs"/>
          <w:color w:val="222222"/>
          <w:sz w:val="34"/>
          <w:szCs w:val="34"/>
          <w:shd w:val="clear" w:color="auto" w:fill="FFFFFF"/>
          <w:rtl/>
        </w:rPr>
        <w:t>ً</w:t>
      </w:r>
      <w:r w:rsidR="00AC708F" w:rsidRPr="00AC708F">
        <w:rPr>
          <w:rFonts w:ascii="mylotus" w:hAnsi="mylotus"/>
          <w:color w:val="222222"/>
          <w:sz w:val="34"/>
          <w:szCs w:val="34"/>
          <w:shd w:val="clear" w:color="auto" w:fill="FFFFFF"/>
          <w:rtl/>
        </w:rPr>
        <w:t xml:space="preserve"> صحيحا</w:t>
      </w:r>
      <w:r w:rsidR="00AC708F">
        <w:rPr>
          <w:rFonts w:ascii="mylotus" w:hAnsi="mylotus" w:hint="cs"/>
          <w:color w:val="222222"/>
          <w:sz w:val="34"/>
          <w:szCs w:val="34"/>
          <w:shd w:val="clear" w:color="auto" w:fill="FFFFFF"/>
          <w:rtl/>
        </w:rPr>
        <w:t>ً</w:t>
      </w:r>
      <w:r w:rsidR="00AC708F">
        <w:rPr>
          <w:rFonts w:ascii="mylotus" w:hAnsi="mylotus"/>
          <w:color w:val="222222"/>
          <w:sz w:val="34"/>
          <w:szCs w:val="34"/>
          <w:shd w:val="clear" w:color="auto" w:fill="FFFFFF"/>
          <w:rtl/>
        </w:rPr>
        <w:t>،</w:t>
      </w:r>
      <w:r w:rsidR="00AC708F" w:rsidRPr="00AC708F">
        <w:rPr>
          <w:rFonts w:ascii="mylotus" w:hAnsi="mylotus"/>
          <w:color w:val="222222"/>
          <w:sz w:val="34"/>
          <w:szCs w:val="34"/>
          <w:shd w:val="clear" w:color="auto" w:fill="FFFFFF"/>
          <w:rtl/>
        </w:rPr>
        <w:t xml:space="preserve"> كما إذا لم يسلمها أو سلم بعضها أو سلمها بحالة لا</w:t>
      </w:r>
      <w:r w:rsidR="00AC708F">
        <w:rPr>
          <w:rFonts w:ascii="mylotus" w:hAnsi="mylotus" w:hint="cs"/>
          <w:color w:val="222222"/>
          <w:sz w:val="34"/>
          <w:szCs w:val="34"/>
          <w:shd w:val="clear" w:color="auto" w:fill="FFFFFF"/>
          <w:rtl/>
        </w:rPr>
        <w:t xml:space="preserve"> </w:t>
      </w:r>
      <w:r w:rsidR="00AC708F">
        <w:rPr>
          <w:rFonts w:ascii="mylotus" w:hAnsi="mylotus"/>
          <w:color w:val="222222"/>
          <w:sz w:val="34"/>
          <w:szCs w:val="34"/>
          <w:shd w:val="clear" w:color="auto" w:fill="FFFFFF"/>
          <w:rtl/>
        </w:rPr>
        <w:t>تصلح لل</w:t>
      </w:r>
      <w:r w:rsidR="00AC708F">
        <w:rPr>
          <w:rFonts w:ascii="mylotus" w:hAnsi="mylotus" w:hint="cs"/>
          <w:color w:val="222222"/>
          <w:sz w:val="34"/>
          <w:szCs w:val="34"/>
          <w:shd w:val="clear" w:color="auto" w:fill="FFFFFF"/>
          <w:rtl/>
        </w:rPr>
        <w:t>ا</w:t>
      </w:r>
      <w:r w:rsidR="00AC708F" w:rsidRPr="00AC708F">
        <w:rPr>
          <w:rFonts w:ascii="mylotus" w:hAnsi="mylotus"/>
          <w:color w:val="222222"/>
          <w:sz w:val="34"/>
          <w:szCs w:val="34"/>
          <w:shd w:val="clear" w:color="auto" w:fill="FFFFFF"/>
          <w:rtl/>
        </w:rPr>
        <w:t>نتفاع بها</w:t>
      </w:r>
      <w:r w:rsidR="00AC708F">
        <w:rPr>
          <w:rFonts w:ascii="mylotus" w:hAnsi="mylotus"/>
          <w:color w:val="222222"/>
          <w:sz w:val="34"/>
          <w:szCs w:val="34"/>
          <w:shd w:val="clear" w:color="auto" w:fill="FFFFFF"/>
          <w:rtl/>
        </w:rPr>
        <w:t xml:space="preserve">، فالمستأجر له الخيار بين الفسخ </w:t>
      </w:r>
      <w:r w:rsidR="00AC708F" w:rsidRPr="00AC708F">
        <w:rPr>
          <w:rFonts w:ascii="mylotus" w:hAnsi="mylotus"/>
          <w:color w:val="222222"/>
          <w:sz w:val="34"/>
          <w:szCs w:val="34"/>
          <w:shd w:val="clear" w:color="auto" w:fill="FFFFFF"/>
          <w:rtl/>
        </w:rPr>
        <w:t>أو إنقاص الأجرة بمقدار ما</w:t>
      </w:r>
      <w:r w:rsidR="00AC708F">
        <w:rPr>
          <w:rFonts w:ascii="mylotus" w:hAnsi="mylotus" w:hint="cs"/>
          <w:color w:val="222222"/>
          <w:sz w:val="34"/>
          <w:szCs w:val="34"/>
          <w:shd w:val="clear" w:color="auto" w:fill="FFFFFF"/>
          <w:rtl/>
        </w:rPr>
        <w:t xml:space="preserve"> </w:t>
      </w:r>
      <w:r w:rsidR="00AC708F">
        <w:rPr>
          <w:rFonts w:ascii="mylotus" w:hAnsi="mylotus"/>
          <w:color w:val="222222"/>
          <w:sz w:val="34"/>
          <w:szCs w:val="34"/>
          <w:shd w:val="clear" w:color="auto" w:fill="FFFFFF"/>
          <w:rtl/>
        </w:rPr>
        <w:t>نقص من ال</w:t>
      </w:r>
      <w:r w:rsidR="00AC708F">
        <w:rPr>
          <w:rFonts w:ascii="mylotus" w:hAnsi="mylotus" w:hint="cs"/>
          <w:color w:val="222222"/>
          <w:sz w:val="34"/>
          <w:szCs w:val="34"/>
          <w:shd w:val="clear" w:color="auto" w:fill="FFFFFF"/>
          <w:rtl/>
        </w:rPr>
        <w:t>ا</w:t>
      </w:r>
      <w:r w:rsidR="00AC708F" w:rsidRPr="00AC708F">
        <w:rPr>
          <w:rFonts w:ascii="mylotus" w:hAnsi="mylotus"/>
          <w:color w:val="222222"/>
          <w:sz w:val="34"/>
          <w:szCs w:val="34"/>
          <w:shd w:val="clear" w:color="auto" w:fill="FFFFFF"/>
          <w:rtl/>
        </w:rPr>
        <w:t>نتفاع</w:t>
      </w:r>
      <w:r w:rsidR="00AC708F">
        <w:rPr>
          <w:rFonts w:ascii="mylotus" w:hAnsi="mylotus"/>
          <w:color w:val="222222"/>
          <w:sz w:val="34"/>
          <w:szCs w:val="34"/>
          <w:shd w:val="clear" w:color="auto" w:fill="FFFFFF"/>
          <w:rtl/>
        </w:rPr>
        <w:t>،</w:t>
      </w:r>
      <w:r w:rsidR="00AC708F" w:rsidRPr="00AC708F">
        <w:rPr>
          <w:rFonts w:ascii="mylotus" w:hAnsi="mylotus"/>
          <w:color w:val="222222"/>
          <w:sz w:val="34"/>
          <w:szCs w:val="34"/>
          <w:shd w:val="clear" w:color="auto" w:fill="FFFFFF"/>
          <w:rtl/>
        </w:rPr>
        <w:t xml:space="preserve"> مضافا</w:t>
      </w:r>
      <w:r w:rsidR="00AC708F">
        <w:rPr>
          <w:rFonts w:ascii="mylotus" w:hAnsi="mylotus" w:hint="cs"/>
          <w:color w:val="222222"/>
          <w:sz w:val="34"/>
          <w:szCs w:val="34"/>
          <w:shd w:val="clear" w:color="auto" w:fill="FFFFFF"/>
          <w:rtl/>
        </w:rPr>
        <w:t>ً</w:t>
      </w:r>
      <w:r w:rsidR="00AC708F" w:rsidRPr="00AC708F">
        <w:rPr>
          <w:rFonts w:ascii="mylotus" w:hAnsi="mylotus"/>
          <w:color w:val="222222"/>
          <w:sz w:val="34"/>
          <w:szCs w:val="34"/>
          <w:shd w:val="clear" w:color="auto" w:fill="FFFFFF"/>
          <w:rtl/>
        </w:rPr>
        <w:t xml:space="preserve"> لمطالبته بالتعويض عما لحقه من ضر</w:t>
      </w:r>
      <w:r w:rsidR="00AC708F">
        <w:rPr>
          <w:rFonts w:ascii="mylotus" w:hAnsi="mylotus"/>
          <w:color w:val="222222"/>
          <w:sz w:val="34"/>
          <w:szCs w:val="34"/>
          <w:shd w:val="clear" w:color="auto" w:fill="FFFFFF"/>
          <w:rtl/>
        </w:rPr>
        <w:t>ر نتيجة عدم تمكنه من ال</w:t>
      </w:r>
      <w:r w:rsidR="00AC708F">
        <w:rPr>
          <w:rFonts w:ascii="mylotus" w:hAnsi="mylotus" w:hint="cs"/>
          <w:color w:val="222222"/>
          <w:sz w:val="34"/>
          <w:szCs w:val="34"/>
          <w:shd w:val="clear" w:color="auto" w:fill="FFFFFF"/>
          <w:rtl/>
        </w:rPr>
        <w:t>ا</w:t>
      </w:r>
      <w:r w:rsidR="00AC708F">
        <w:rPr>
          <w:rFonts w:ascii="mylotus" w:hAnsi="mylotus"/>
          <w:color w:val="222222"/>
          <w:sz w:val="34"/>
          <w:szCs w:val="34"/>
          <w:shd w:val="clear" w:color="auto" w:fill="FFFFFF"/>
          <w:rtl/>
        </w:rPr>
        <w:t>نتفاع</w:t>
      </w:r>
      <w:r w:rsidR="00AC708F">
        <w:rPr>
          <w:rFonts w:ascii="mylotus" w:hAnsi="mylotus" w:hint="cs"/>
          <w:color w:val="222222"/>
          <w:sz w:val="34"/>
          <w:szCs w:val="34"/>
          <w:shd w:val="clear" w:color="auto" w:fill="FFFFFF"/>
          <w:rtl/>
        </w:rPr>
        <w:t>.</w:t>
      </w:r>
      <w:r w:rsidR="00AC708F">
        <w:rPr>
          <w:rFonts w:ascii="mylotus" w:hAnsi="mylotus"/>
          <w:color w:val="222222"/>
          <w:sz w:val="34"/>
          <w:szCs w:val="34"/>
          <w:shd w:val="clear" w:color="auto" w:fill="FFFFFF"/>
          <w:rtl/>
        </w:rPr>
        <w:t xml:space="preserve"> بل قد يقال: إن الحق الشخصي مال</w:t>
      </w:r>
      <w:r w:rsidR="00AC708F" w:rsidRPr="00AC708F">
        <w:rPr>
          <w:rFonts w:ascii="mylotus" w:hAnsi="mylotus"/>
          <w:color w:val="222222"/>
          <w:sz w:val="34"/>
          <w:szCs w:val="34"/>
          <w:shd w:val="clear" w:color="auto" w:fill="FFFFFF"/>
          <w:rtl/>
        </w:rPr>
        <w:t>؛ فإن المالية عنوانٌ ينتزع من تعلق الرغبة العقل</w:t>
      </w:r>
      <w:r w:rsidR="00AC708F">
        <w:rPr>
          <w:rFonts w:ascii="mylotus" w:hAnsi="mylotus"/>
          <w:color w:val="222222"/>
          <w:sz w:val="34"/>
          <w:szCs w:val="34"/>
          <w:shd w:val="clear" w:color="auto" w:fill="FFFFFF"/>
          <w:rtl/>
        </w:rPr>
        <w:t>ائية بالشيء، بحيث يتنافس عليه ويبذل بإزائه المال</w:t>
      </w:r>
      <w:r w:rsidR="00AC708F" w:rsidRPr="00AC708F">
        <w:rPr>
          <w:rFonts w:ascii="mylotus" w:hAnsi="mylotus"/>
          <w:color w:val="222222"/>
          <w:sz w:val="34"/>
          <w:szCs w:val="34"/>
          <w:shd w:val="clear" w:color="auto" w:fill="FFFFFF"/>
          <w:rtl/>
        </w:rPr>
        <w:t>، وبما أن الحق الشخصي للمُستأجِر على المُؤجِ</w:t>
      </w:r>
      <w:r w:rsidR="00AC708F">
        <w:rPr>
          <w:rFonts w:ascii="mylotus" w:hAnsi="mylotus"/>
          <w:color w:val="222222"/>
          <w:sz w:val="34"/>
          <w:szCs w:val="34"/>
          <w:shd w:val="clear" w:color="auto" w:fill="FFFFFF"/>
          <w:rtl/>
        </w:rPr>
        <w:t>ر مما تتعلق به الرغبة العقلائية</w:t>
      </w:r>
      <w:r w:rsidR="00AC708F" w:rsidRPr="00AC708F">
        <w:rPr>
          <w:rFonts w:ascii="mylotus" w:hAnsi="mylotus"/>
          <w:color w:val="222222"/>
          <w:sz w:val="34"/>
          <w:szCs w:val="34"/>
          <w:shd w:val="clear" w:color="auto" w:fill="FFFFFF"/>
          <w:rtl/>
        </w:rPr>
        <w:t xml:space="preserve"> ولأجل ذلك يشترى أو يستأجر فهو بالنتيجة مال، وإذا كان مالاً فهو مضمونٌ</w:t>
      </w:r>
      <w:r w:rsidR="00AC708F" w:rsidRPr="00AC708F">
        <w:rPr>
          <w:rFonts w:ascii="mylotus" w:hAnsi="mylotus"/>
          <w:color w:val="222222"/>
          <w:sz w:val="34"/>
          <w:szCs w:val="34"/>
          <w:shd w:val="clear" w:color="auto" w:fill="FFFFFF"/>
        </w:rPr>
        <w:t>.</w:t>
      </w:r>
    </w:p>
    <w:p w14:paraId="511CA02B" w14:textId="49E91D34" w:rsidR="00EC72E4" w:rsidRDefault="00AC708F" w:rsidP="00AC708F">
      <w:pPr>
        <w:pStyle w:val="a0"/>
        <w:widowControl w:val="0"/>
        <w:bidi/>
        <w:spacing w:line="216" w:lineRule="auto"/>
        <w:rPr>
          <w:rFonts w:ascii="mylotus" w:hAnsi="mylotus"/>
          <w:color w:val="222222"/>
          <w:sz w:val="34"/>
          <w:szCs w:val="34"/>
          <w:shd w:val="clear" w:color="auto" w:fill="FFFFFF"/>
          <w:rtl/>
        </w:rPr>
      </w:pPr>
      <w:r w:rsidRPr="00AC708F">
        <w:rPr>
          <w:rFonts w:ascii="mylotus" w:hAnsi="mylotus"/>
          <w:color w:val="222222"/>
          <w:sz w:val="34"/>
          <w:szCs w:val="34"/>
          <w:shd w:val="clear" w:color="auto" w:fill="FFFFFF"/>
          <w:rtl/>
        </w:rPr>
        <w:t>مثلا</w:t>
      </w:r>
      <w:r>
        <w:rPr>
          <w:rFonts w:ascii="mylotus" w:hAnsi="mylotus" w:hint="cs"/>
          <w:color w:val="222222"/>
          <w:sz w:val="34"/>
          <w:szCs w:val="34"/>
          <w:shd w:val="clear" w:color="auto" w:fill="FFFFFF"/>
          <w:rtl/>
        </w:rPr>
        <w:t>ً</w:t>
      </w:r>
      <w:r>
        <w:rPr>
          <w:rFonts w:ascii="mylotus" w:hAnsi="mylotus"/>
          <w:color w:val="222222"/>
          <w:sz w:val="34"/>
          <w:szCs w:val="34"/>
          <w:shd w:val="clear" w:color="auto" w:fill="FFFFFF"/>
          <w:rtl/>
        </w:rPr>
        <w:t>: في زماننا اليوم ما يعرف</w:t>
      </w:r>
      <w:r w:rsidRPr="00AC708F">
        <w:rPr>
          <w:rFonts w:ascii="mylotus" w:hAnsi="mylotus"/>
          <w:color w:val="222222"/>
          <w:sz w:val="34"/>
          <w:szCs w:val="34"/>
          <w:shd w:val="clear" w:color="auto" w:fill="FFFFFF"/>
          <w:rtl/>
        </w:rPr>
        <w:t xml:space="preserve"> في أسواق البورصة بأسواق الفورك</w:t>
      </w:r>
      <w:r>
        <w:rPr>
          <w:rFonts w:ascii="mylotus" w:hAnsi="mylotus"/>
          <w:color w:val="222222"/>
          <w:sz w:val="34"/>
          <w:szCs w:val="34"/>
          <w:shd w:val="clear" w:color="auto" w:fill="FFFFFF"/>
          <w:rtl/>
        </w:rPr>
        <w:t>س في المنصة المالية العالمية ال</w:t>
      </w:r>
      <w:r>
        <w:rPr>
          <w:rFonts w:ascii="mylotus" w:hAnsi="mylotus" w:hint="cs"/>
          <w:color w:val="222222"/>
          <w:sz w:val="34"/>
          <w:szCs w:val="34"/>
          <w:shd w:val="clear" w:color="auto" w:fill="FFFFFF"/>
          <w:rtl/>
        </w:rPr>
        <w:t>ا</w:t>
      </w:r>
      <w:r w:rsidRPr="00AC708F">
        <w:rPr>
          <w:rFonts w:ascii="mylotus" w:hAnsi="mylotus"/>
          <w:color w:val="222222"/>
          <w:sz w:val="34"/>
          <w:szCs w:val="34"/>
          <w:shd w:val="clear" w:color="auto" w:fill="FFFFFF"/>
          <w:rtl/>
        </w:rPr>
        <w:t>فتراضية</w:t>
      </w:r>
      <w:r>
        <w:rPr>
          <w:rFonts w:ascii="mylotus" w:hAnsi="mylotus"/>
          <w:color w:val="222222"/>
          <w:sz w:val="34"/>
          <w:szCs w:val="34"/>
          <w:shd w:val="clear" w:color="auto" w:fill="FFFFFF"/>
          <w:rtl/>
        </w:rPr>
        <w:t>،</w:t>
      </w:r>
      <w:r w:rsidRPr="00AC708F">
        <w:rPr>
          <w:rFonts w:ascii="mylotus" w:hAnsi="mylotus"/>
          <w:color w:val="222222"/>
          <w:sz w:val="34"/>
          <w:szCs w:val="34"/>
          <w:shd w:val="clear" w:color="auto" w:fill="FFFFFF"/>
          <w:rtl/>
        </w:rPr>
        <w:t xml:space="preserve"> وهو سوق التع</w:t>
      </w:r>
      <w:r>
        <w:rPr>
          <w:rFonts w:ascii="mylotus" w:hAnsi="mylotus"/>
          <w:color w:val="222222"/>
          <w:sz w:val="34"/>
          <w:szCs w:val="34"/>
          <w:shd w:val="clear" w:color="auto" w:fill="FFFFFF"/>
          <w:rtl/>
        </w:rPr>
        <w:t xml:space="preserve">امل بالعملات والأوراق المالية </w:t>
      </w:r>
      <w:r w:rsidRPr="00AC708F">
        <w:rPr>
          <w:rFonts w:ascii="mylotus" w:hAnsi="mylotus"/>
          <w:color w:val="222222"/>
          <w:sz w:val="34"/>
          <w:szCs w:val="34"/>
          <w:shd w:val="clear" w:color="auto" w:fill="FFFFFF"/>
          <w:rtl/>
        </w:rPr>
        <w:t xml:space="preserve">- بغض النظر عن </w:t>
      </w:r>
      <w:proofErr w:type="spellStart"/>
      <w:r w:rsidRPr="00AC708F">
        <w:rPr>
          <w:rFonts w:ascii="mylotus" w:hAnsi="mylotus"/>
          <w:color w:val="222222"/>
          <w:sz w:val="34"/>
          <w:szCs w:val="34"/>
          <w:shd w:val="clear" w:color="auto" w:fill="FFFFFF"/>
          <w:rtl/>
        </w:rPr>
        <w:t>استجماعه</w:t>
      </w:r>
      <w:proofErr w:type="spellEnd"/>
      <w:r w:rsidRPr="00AC708F">
        <w:rPr>
          <w:rFonts w:ascii="mylotus" w:hAnsi="mylotus"/>
          <w:color w:val="222222"/>
          <w:sz w:val="34"/>
          <w:szCs w:val="34"/>
          <w:shd w:val="clear" w:color="auto" w:fill="FFFFFF"/>
          <w:rtl/>
        </w:rPr>
        <w:t xml:space="preserve"> لشرائط صحة المعاملة شرعا</w:t>
      </w:r>
      <w:r>
        <w:rPr>
          <w:rFonts w:ascii="mylotus" w:hAnsi="mylotus" w:hint="cs"/>
          <w:color w:val="222222"/>
          <w:sz w:val="34"/>
          <w:szCs w:val="34"/>
          <w:shd w:val="clear" w:color="auto" w:fill="FFFFFF"/>
          <w:rtl/>
        </w:rPr>
        <w:t>ً</w:t>
      </w:r>
      <w:r w:rsidRPr="00AC708F">
        <w:rPr>
          <w:rFonts w:ascii="mylotus" w:hAnsi="mylotus"/>
          <w:color w:val="222222"/>
          <w:sz w:val="34"/>
          <w:szCs w:val="34"/>
          <w:shd w:val="clear" w:color="auto" w:fill="FFFFFF"/>
          <w:rtl/>
        </w:rPr>
        <w:t xml:space="preserve"> -</w:t>
      </w:r>
      <w:r>
        <w:rPr>
          <w:rFonts w:ascii="mylotus" w:hAnsi="mylotus" w:hint="cs"/>
          <w:color w:val="222222"/>
          <w:sz w:val="34"/>
          <w:szCs w:val="34"/>
          <w:shd w:val="clear" w:color="auto" w:fill="FFFFFF"/>
          <w:rtl/>
        </w:rPr>
        <w:t>،</w:t>
      </w:r>
      <w:r>
        <w:rPr>
          <w:rFonts w:ascii="mylotus" w:hAnsi="mylotus"/>
          <w:color w:val="222222"/>
          <w:sz w:val="34"/>
          <w:szCs w:val="34"/>
          <w:shd w:val="clear" w:color="auto" w:fill="FFFFFF"/>
          <w:rtl/>
        </w:rPr>
        <w:t xml:space="preserve"> </w:t>
      </w:r>
      <w:r w:rsidRPr="00AC708F">
        <w:rPr>
          <w:rFonts w:ascii="mylotus" w:hAnsi="mylotus"/>
          <w:color w:val="222222"/>
          <w:sz w:val="34"/>
          <w:szCs w:val="34"/>
          <w:shd w:val="clear" w:color="auto" w:fill="FFFFFF"/>
          <w:rtl/>
        </w:rPr>
        <w:t>فإن من المعاملات الجارية</w:t>
      </w:r>
      <w:r>
        <w:rPr>
          <w:rFonts w:ascii="mylotus" w:hAnsi="mylotus"/>
          <w:color w:val="222222"/>
          <w:sz w:val="34"/>
          <w:szCs w:val="34"/>
          <w:shd w:val="clear" w:color="auto" w:fill="FFFFFF"/>
          <w:rtl/>
        </w:rPr>
        <w:t xml:space="preserve"> </w:t>
      </w:r>
      <w:r w:rsidRPr="00AC708F">
        <w:rPr>
          <w:rFonts w:ascii="mylotus" w:hAnsi="mylotus"/>
          <w:color w:val="222222"/>
          <w:sz w:val="34"/>
          <w:szCs w:val="34"/>
          <w:shd w:val="clear" w:color="auto" w:fill="FFFFFF"/>
          <w:rtl/>
        </w:rPr>
        <w:t>في هامش السوق ما</w:t>
      </w:r>
      <w:r>
        <w:rPr>
          <w:rFonts w:ascii="mylotus" w:hAnsi="mylotus" w:hint="cs"/>
          <w:color w:val="222222"/>
          <w:sz w:val="34"/>
          <w:szCs w:val="34"/>
          <w:shd w:val="clear" w:color="auto" w:fill="FFFFFF"/>
          <w:rtl/>
        </w:rPr>
        <w:t xml:space="preserve"> </w:t>
      </w:r>
      <w:r>
        <w:rPr>
          <w:rFonts w:ascii="mylotus" w:hAnsi="mylotus"/>
          <w:color w:val="222222"/>
          <w:sz w:val="34"/>
          <w:szCs w:val="34"/>
          <w:shd w:val="clear" w:color="auto" w:fill="FFFFFF"/>
          <w:rtl/>
        </w:rPr>
        <w:t>يعبر عنه بالمشتقات المالية ومنها شراء العقود</w:t>
      </w:r>
      <w:r>
        <w:rPr>
          <w:rFonts w:ascii="mylotus" w:hAnsi="mylotus" w:hint="cs"/>
          <w:color w:val="222222"/>
          <w:sz w:val="34"/>
          <w:szCs w:val="34"/>
          <w:shd w:val="clear" w:color="auto" w:fill="FFFFFF"/>
          <w:rtl/>
        </w:rPr>
        <w:t>.</w:t>
      </w:r>
      <w:r w:rsidRPr="00AC708F">
        <w:rPr>
          <w:rFonts w:ascii="mylotus" w:hAnsi="mylotus"/>
          <w:color w:val="222222"/>
          <w:sz w:val="34"/>
          <w:szCs w:val="34"/>
          <w:shd w:val="clear" w:color="auto" w:fill="FFFFFF"/>
          <w:rtl/>
        </w:rPr>
        <w:t xml:space="preserve"> والمقصود بشراء العقود هو شراء حق البيع أو حق الشراء أو أن يكون بموجب العقد بين المشتري وكاتب الخيارات - خيار الشراء أو خيار البيع -</w:t>
      </w:r>
      <w:r>
        <w:rPr>
          <w:rFonts w:ascii="mylotus" w:hAnsi="mylotus" w:hint="cs"/>
          <w:color w:val="222222"/>
          <w:sz w:val="34"/>
          <w:szCs w:val="34"/>
          <w:shd w:val="clear" w:color="auto" w:fill="FFFFFF"/>
          <w:rtl/>
        </w:rPr>
        <w:t>،</w:t>
      </w:r>
      <w:r>
        <w:rPr>
          <w:rFonts w:ascii="mylotus" w:hAnsi="mylotus"/>
          <w:color w:val="222222"/>
          <w:sz w:val="34"/>
          <w:szCs w:val="34"/>
          <w:shd w:val="clear" w:color="auto" w:fill="FFFFFF"/>
          <w:rtl/>
        </w:rPr>
        <w:t xml:space="preserve"> </w:t>
      </w:r>
      <w:r w:rsidRPr="00AC708F">
        <w:rPr>
          <w:rFonts w:ascii="mylotus" w:hAnsi="mylotus"/>
          <w:color w:val="222222"/>
          <w:sz w:val="34"/>
          <w:szCs w:val="34"/>
          <w:shd w:val="clear" w:color="auto" w:fill="FFFFFF"/>
          <w:rtl/>
        </w:rPr>
        <w:t xml:space="preserve">فمثلاً من يتوقع الارتفاع في قيمة الأسهم يشتري حق الشراء، ومن يتوقع الانخفاض في قيمة الأسهم يشتري حق البيع، ومن </w:t>
      </w:r>
      <w:r>
        <w:rPr>
          <w:rFonts w:ascii="mylotus" w:hAnsi="mylotus"/>
          <w:color w:val="222222"/>
          <w:sz w:val="34"/>
          <w:szCs w:val="34"/>
          <w:shd w:val="clear" w:color="auto" w:fill="FFFFFF"/>
          <w:rtl/>
        </w:rPr>
        <w:t>صدق توقعه استفاد الربح من الآخر</w:t>
      </w:r>
      <w:r w:rsidRPr="00AC708F">
        <w:rPr>
          <w:rFonts w:ascii="mylotus" w:hAnsi="mylotus"/>
          <w:color w:val="222222"/>
          <w:sz w:val="34"/>
          <w:szCs w:val="34"/>
          <w:shd w:val="clear" w:color="auto" w:fill="FFFFFF"/>
          <w:rtl/>
        </w:rPr>
        <w:t>، مما يعني أن حق الشراء</w:t>
      </w:r>
      <w:r>
        <w:rPr>
          <w:rFonts w:ascii="mylotus" w:hAnsi="mylotus"/>
          <w:color w:val="222222"/>
          <w:sz w:val="34"/>
          <w:szCs w:val="34"/>
          <w:shd w:val="clear" w:color="auto" w:fill="FFFFFF"/>
          <w:rtl/>
        </w:rPr>
        <w:t xml:space="preserve"> وحق البيع مالٌ بنظر سوق المال</w:t>
      </w:r>
      <w:r w:rsidRPr="00AC708F">
        <w:rPr>
          <w:rFonts w:ascii="mylotus" w:hAnsi="mylotus"/>
          <w:color w:val="222222"/>
          <w:sz w:val="34"/>
          <w:szCs w:val="34"/>
          <w:shd w:val="clear" w:color="auto" w:fill="FFFFFF"/>
          <w:rtl/>
        </w:rPr>
        <w:t>؛</w:t>
      </w:r>
      <w:r>
        <w:rPr>
          <w:rFonts w:ascii="mylotus" w:hAnsi="mylotus"/>
          <w:color w:val="222222"/>
          <w:sz w:val="34"/>
          <w:szCs w:val="34"/>
          <w:shd w:val="clear" w:color="auto" w:fill="FFFFFF"/>
          <w:rtl/>
        </w:rPr>
        <w:t xml:space="preserve"> للتنافس عليه وبذل المال بإزا</w:t>
      </w:r>
      <w:r>
        <w:rPr>
          <w:rFonts w:ascii="mylotus" w:hAnsi="mylotus" w:hint="cs"/>
          <w:color w:val="222222"/>
          <w:sz w:val="34"/>
          <w:szCs w:val="34"/>
          <w:shd w:val="clear" w:color="auto" w:fill="FFFFFF"/>
          <w:rtl/>
        </w:rPr>
        <w:t>ئ</w:t>
      </w:r>
      <w:r w:rsidRPr="00AC708F">
        <w:rPr>
          <w:rFonts w:ascii="mylotus" w:hAnsi="mylotus"/>
          <w:color w:val="222222"/>
          <w:sz w:val="34"/>
          <w:szCs w:val="34"/>
          <w:shd w:val="clear" w:color="auto" w:fill="FFFFFF"/>
          <w:rtl/>
        </w:rPr>
        <w:t>ه</w:t>
      </w:r>
      <w:r>
        <w:rPr>
          <w:rFonts w:ascii="mylotus" w:hAnsi="mylotus" w:hint="cs"/>
          <w:color w:val="222222"/>
          <w:sz w:val="34"/>
          <w:szCs w:val="34"/>
          <w:shd w:val="clear" w:color="auto" w:fill="FFFFFF"/>
          <w:rtl/>
        </w:rPr>
        <w:t>،</w:t>
      </w:r>
      <w:r w:rsidRPr="00AC708F">
        <w:rPr>
          <w:rFonts w:ascii="mylotus" w:hAnsi="mylotus"/>
          <w:color w:val="222222"/>
          <w:sz w:val="34"/>
          <w:szCs w:val="34"/>
          <w:shd w:val="clear" w:color="auto" w:fill="FFFFFF"/>
          <w:rtl/>
        </w:rPr>
        <w:t xml:space="preserve"> ولا يرى ذلك سفه</w:t>
      </w:r>
      <w:r>
        <w:rPr>
          <w:rFonts w:ascii="mylotus" w:hAnsi="mylotus" w:hint="cs"/>
          <w:color w:val="222222"/>
          <w:sz w:val="34"/>
          <w:szCs w:val="34"/>
          <w:shd w:val="clear" w:color="auto" w:fill="FFFFFF"/>
          <w:rtl/>
        </w:rPr>
        <w:t>اً</w:t>
      </w:r>
      <w:r w:rsidRPr="00AC708F">
        <w:rPr>
          <w:rFonts w:ascii="mylotus" w:hAnsi="mylotus"/>
          <w:color w:val="222222"/>
          <w:sz w:val="34"/>
          <w:szCs w:val="34"/>
          <w:shd w:val="clear" w:color="auto" w:fill="FFFFFF"/>
          <w:rtl/>
        </w:rPr>
        <w:t xml:space="preserve"> أو</w:t>
      </w:r>
      <w:r>
        <w:rPr>
          <w:rFonts w:ascii="mylotus" w:hAnsi="mylotus" w:hint="cs"/>
          <w:color w:val="222222"/>
          <w:sz w:val="34"/>
          <w:szCs w:val="34"/>
          <w:shd w:val="clear" w:color="auto" w:fill="FFFFFF"/>
          <w:rtl/>
        </w:rPr>
        <w:t xml:space="preserve"> </w:t>
      </w:r>
      <w:r w:rsidRPr="00AC708F">
        <w:rPr>
          <w:rFonts w:ascii="mylotus" w:hAnsi="mylotus"/>
          <w:color w:val="222222"/>
          <w:sz w:val="34"/>
          <w:szCs w:val="34"/>
          <w:shd w:val="clear" w:color="auto" w:fill="FFFFFF"/>
          <w:rtl/>
        </w:rPr>
        <w:t>تبذير</w:t>
      </w:r>
      <w:r>
        <w:rPr>
          <w:rFonts w:ascii="mylotus" w:hAnsi="mylotus" w:hint="cs"/>
          <w:color w:val="222222"/>
          <w:sz w:val="34"/>
          <w:szCs w:val="34"/>
          <w:shd w:val="clear" w:color="auto" w:fill="FFFFFF"/>
          <w:rtl/>
        </w:rPr>
        <w:t>اً</w:t>
      </w:r>
      <w:r w:rsidRPr="00AC708F">
        <w:rPr>
          <w:rFonts w:ascii="mylotus" w:hAnsi="mylotus"/>
          <w:color w:val="222222"/>
          <w:sz w:val="34"/>
          <w:szCs w:val="34"/>
          <w:shd w:val="clear" w:color="auto" w:fill="FFFFFF"/>
          <w:rtl/>
        </w:rPr>
        <w:t>، مع أنه من مصاديق الحق الشخصي لا العيني.</w:t>
      </w:r>
    </w:p>
    <w:p w14:paraId="3F3314EC" w14:textId="77777777" w:rsidR="00EC72E4" w:rsidRDefault="00BC6D54" w:rsidP="00AC708F">
      <w:pPr>
        <w:pStyle w:val="a0"/>
        <w:widowControl w:val="0"/>
        <w:bidi/>
        <w:spacing w:line="216" w:lineRule="auto"/>
        <w:rPr>
          <w:rFonts w:ascii="mylotus" w:hAnsi="mylotus"/>
          <w:color w:val="222222"/>
          <w:sz w:val="34"/>
          <w:szCs w:val="34"/>
          <w:shd w:val="clear" w:color="auto" w:fill="FFFFFF"/>
          <w:rtl/>
        </w:rPr>
      </w:pPr>
      <w:r w:rsidRPr="00EC72E4">
        <w:rPr>
          <w:rFonts w:ascii="mylotus" w:hAnsi="mylotus"/>
          <w:b/>
          <w:bCs/>
          <w:color w:val="222222"/>
          <w:sz w:val="34"/>
          <w:szCs w:val="34"/>
          <w:shd w:val="clear" w:color="auto" w:fill="FFFFFF"/>
          <w:rtl/>
        </w:rPr>
        <w:t>الملاحظة الثانية:</w:t>
      </w:r>
      <w:r w:rsidRPr="00BC6D54">
        <w:rPr>
          <w:rFonts w:ascii="mylotus" w:hAnsi="mylotus"/>
          <w:color w:val="222222"/>
          <w:sz w:val="34"/>
          <w:szCs w:val="34"/>
          <w:shd w:val="clear" w:color="auto" w:fill="FFFFFF"/>
          <w:rtl/>
        </w:rPr>
        <w:t xml:space="preserve"> نعم إن الإجارة قديمة بقدم البشرية كالبيع، ولكن لا يتعين بذلك أن يكون الناشئ عن الإجارة حقاً عينياً لاحقاً شخصياً، فإن قدم الإجارة لايعني أكثر من وضوح كون المترتب عليها حقا يقابل بالمال، وأماكونه حقا</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عينيا</w:t>
      </w:r>
      <w:r w:rsidR="00EC72E4">
        <w:rPr>
          <w:rFonts w:ascii="mylotus" w:hAnsi="mylotus" w:hint="cs"/>
          <w:color w:val="222222"/>
          <w:sz w:val="34"/>
          <w:szCs w:val="34"/>
          <w:shd w:val="clear" w:color="auto" w:fill="FFFFFF"/>
          <w:rtl/>
        </w:rPr>
        <w:t xml:space="preserve">ً </w:t>
      </w:r>
      <w:r w:rsidRPr="00BC6D54">
        <w:rPr>
          <w:rFonts w:ascii="mylotus" w:hAnsi="mylotus"/>
          <w:color w:val="222222"/>
          <w:sz w:val="34"/>
          <w:szCs w:val="34"/>
          <w:shd w:val="clear" w:color="auto" w:fill="FFFFFF"/>
          <w:rtl/>
        </w:rPr>
        <w:t>لا شخصياً فليس أمرا</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محسوما</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w:t>
      </w:r>
    </w:p>
    <w:p w14:paraId="450C4A2D" w14:textId="77777777" w:rsidR="00EC72E4" w:rsidRDefault="00BC6D54" w:rsidP="00AC708F">
      <w:pPr>
        <w:pStyle w:val="a0"/>
        <w:widowControl w:val="0"/>
        <w:bidi/>
        <w:spacing w:line="216" w:lineRule="auto"/>
        <w:rPr>
          <w:rFonts w:ascii="mylotus" w:hAnsi="mylotus"/>
          <w:color w:val="222222"/>
          <w:sz w:val="34"/>
          <w:szCs w:val="34"/>
          <w:shd w:val="clear" w:color="auto" w:fill="FFFFFF"/>
          <w:rtl/>
        </w:rPr>
      </w:pPr>
      <w:r w:rsidRPr="00BC6D54">
        <w:rPr>
          <w:rFonts w:ascii="mylotus" w:hAnsi="mylotus"/>
          <w:color w:val="222222"/>
          <w:sz w:val="34"/>
          <w:szCs w:val="34"/>
          <w:shd w:val="clear" w:color="auto" w:fill="FFFFFF"/>
          <w:rtl/>
        </w:rPr>
        <w:t>فمثلا</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لا إشكال في أن ثبوت الحق بإحياء الأرض قديم بقدم البشرية، فإن البشرية منذ القدم جرت على أن للإنسان يحيي الأرض الميتة، وبإحيائه الأرض الميتة يثبت له حق</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فيها، وأما</w:t>
      </w:r>
      <w:r w:rsidR="00EC72E4">
        <w:rPr>
          <w:rFonts w:ascii="mylotus" w:hAnsi="mylotus" w:hint="cs"/>
          <w:color w:val="222222"/>
          <w:sz w:val="34"/>
          <w:szCs w:val="34"/>
          <w:shd w:val="clear" w:color="auto" w:fill="FFFFFF"/>
          <w:rtl/>
        </w:rPr>
        <w:t xml:space="preserve"> </w:t>
      </w:r>
      <w:r w:rsidRPr="00BC6D54">
        <w:rPr>
          <w:rFonts w:ascii="mylotus" w:hAnsi="mylotus"/>
          <w:color w:val="222222"/>
          <w:sz w:val="34"/>
          <w:szCs w:val="34"/>
          <w:shd w:val="clear" w:color="auto" w:fill="FFFFFF"/>
          <w:rtl/>
        </w:rPr>
        <w:t xml:space="preserve">أن ذلك </w:t>
      </w:r>
      <w:r w:rsidRPr="00BC6D54">
        <w:rPr>
          <w:rFonts w:ascii="mylotus" w:hAnsi="mylotus"/>
          <w:color w:val="222222"/>
          <w:sz w:val="34"/>
          <w:szCs w:val="34"/>
          <w:shd w:val="clear" w:color="auto" w:fill="FFFFFF"/>
          <w:rtl/>
        </w:rPr>
        <w:lastRenderedPageBreak/>
        <w:t>الحق ملك رقبة الأرض أو أن الحق سلطنة على الأرض ما دامت محياة فإذا زال إحياؤها بموتها أو بالإعراض فليس له شيء؟ فهو محل خلاف</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حتى بين الفقهاء، فمجرد أن المعاملة قديمة بقدم البشرية وتثبت حقاً لمن يقوم بها شيء، وتعين أن ذلك الحق من سنخ ال</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ملك أو من سنخ السلطنة فهذا شيء</w:t>
      </w:r>
      <w:r w:rsidR="00EC72E4">
        <w:rPr>
          <w:rFonts w:ascii="mylotus" w:hAnsi="mylotus" w:hint="cs"/>
          <w:color w:val="222222"/>
          <w:sz w:val="34"/>
          <w:szCs w:val="34"/>
          <w:shd w:val="clear" w:color="auto" w:fill="FFFFFF"/>
          <w:rtl/>
        </w:rPr>
        <w:t xml:space="preserve"> </w:t>
      </w:r>
      <w:r w:rsidRPr="00BC6D54">
        <w:rPr>
          <w:rFonts w:ascii="mylotus" w:hAnsi="mylotus"/>
          <w:color w:val="222222"/>
          <w:sz w:val="34"/>
          <w:szCs w:val="34"/>
          <w:shd w:val="clear" w:color="auto" w:fill="FFFFFF"/>
          <w:rtl/>
        </w:rPr>
        <w:t>ما زال محلاً للتأمل.</w:t>
      </w:r>
    </w:p>
    <w:p w14:paraId="1EC2332F" w14:textId="37E0BF8E" w:rsidR="00EC72E4" w:rsidRDefault="00BC6D54" w:rsidP="00AC708F">
      <w:pPr>
        <w:pStyle w:val="a0"/>
        <w:widowControl w:val="0"/>
        <w:bidi/>
        <w:spacing w:line="216" w:lineRule="auto"/>
        <w:rPr>
          <w:rFonts w:ascii="mylotus" w:hAnsi="mylotus"/>
          <w:color w:val="222222"/>
          <w:sz w:val="34"/>
          <w:szCs w:val="34"/>
          <w:shd w:val="clear" w:color="auto" w:fill="FFFFFF"/>
          <w:rtl/>
        </w:rPr>
      </w:pPr>
      <w:r w:rsidRPr="00EC72E4">
        <w:rPr>
          <w:rFonts w:ascii="mylotus" w:hAnsi="mylotus"/>
          <w:b/>
          <w:bCs/>
          <w:color w:val="222222"/>
          <w:sz w:val="34"/>
          <w:szCs w:val="34"/>
          <w:shd w:val="clear" w:color="auto" w:fill="FFFFFF"/>
          <w:rtl/>
        </w:rPr>
        <w:t>الثمرة الثالثة:</w:t>
      </w:r>
      <w:r w:rsidRPr="00BC6D54">
        <w:rPr>
          <w:rFonts w:ascii="mylotus" w:hAnsi="mylotus"/>
          <w:color w:val="222222"/>
          <w:sz w:val="34"/>
          <w:szCs w:val="34"/>
          <w:shd w:val="clear" w:color="auto" w:fill="FFFFFF"/>
          <w:rtl/>
        </w:rPr>
        <w:t xml:space="preserve"> إذا فرض للمنفعة المستقبلية وجود عيني، كما في إجارة الشجر لثمرته أو الشاة للبنها، فبناءً على كون الحق الناشئ بالإجارة حقاً شخصياً لا عينياً فلو منع مالك الشجرة الم</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ستأج</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ر من الانتفاع بالشجرة ولم يمكنه من ذلك كان للم</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ستأج</w:t>
      </w:r>
      <w:bookmarkStart w:id="0" w:name="_GoBack"/>
      <w:bookmarkEnd w:id="0"/>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ر فسخ الإجارة أو ضمان قيمة الحق الشخصي، وهذا بخلافه على القول الآخر - وهو أن من استأجر الشجر ثبت له حق عيني وهو ملك ثمرتها، ومن استأجر الشاة ملك لبنها</w:t>
      </w:r>
      <w:r w:rsidR="00960B08">
        <w:rPr>
          <w:rFonts w:ascii="mylotus" w:hAnsi="mylotus" w:hint="cs"/>
          <w:color w:val="222222"/>
          <w:sz w:val="34"/>
          <w:szCs w:val="34"/>
          <w:shd w:val="clear" w:color="auto" w:fill="FFFFFF"/>
          <w:rtl/>
        </w:rPr>
        <w:t xml:space="preserve"> -</w:t>
      </w:r>
      <w:r w:rsidRPr="00BC6D54">
        <w:rPr>
          <w:rFonts w:ascii="mylotus" w:hAnsi="mylotus"/>
          <w:color w:val="222222"/>
          <w:sz w:val="34"/>
          <w:szCs w:val="34"/>
          <w:shd w:val="clear" w:color="auto" w:fill="FFFFFF"/>
          <w:rtl/>
        </w:rPr>
        <w:t xml:space="preserve"> فإنه بناء</w:t>
      </w:r>
      <w:r w:rsidR="00960B08">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عليه يكون المؤجر ضامناً لقيمة الثمر واللبن المتجدد في فترة الإجارة، وهذا هو الموافق للمرتكز العقلائي</w:t>
      </w:r>
      <w:r w:rsidR="00960B08">
        <w:rPr>
          <w:rFonts w:ascii="mylotus" w:hAnsi="mylotus" w:hint="cs"/>
          <w:color w:val="222222"/>
          <w:sz w:val="34"/>
          <w:szCs w:val="34"/>
          <w:shd w:val="clear" w:color="auto" w:fill="FFFFFF"/>
          <w:rtl/>
        </w:rPr>
        <w:t>.</w:t>
      </w:r>
    </w:p>
    <w:p w14:paraId="52248975" w14:textId="2064D876" w:rsidR="00EC72E4" w:rsidRDefault="00BC6D54" w:rsidP="00AC708F">
      <w:pPr>
        <w:pStyle w:val="a0"/>
        <w:widowControl w:val="0"/>
        <w:bidi/>
        <w:spacing w:line="216" w:lineRule="auto"/>
        <w:rPr>
          <w:rFonts w:ascii="mylotus" w:hAnsi="mylotus"/>
          <w:color w:val="222222"/>
          <w:sz w:val="34"/>
          <w:szCs w:val="34"/>
          <w:shd w:val="clear" w:color="auto" w:fill="FFFFFF"/>
          <w:rtl/>
        </w:rPr>
      </w:pPr>
      <w:r w:rsidRPr="00BC6D54">
        <w:rPr>
          <w:rFonts w:ascii="mylotus" w:hAnsi="mylotus"/>
          <w:color w:val="222222"/>
          <w:sz w:val="34"/>
          <w:szCs w:val="34"/>
          <w:shd w:val="clear" w:color="auto" w:fill="FFFFFF"/>
          <w:rtl/>
        </w:rPr>
        <w:t>وفيه ما</w:t>
      </w:r>
      <w:r w:rsidR="00960B08">
        <w:rPr>
          <w:rFonts w:ascii="mylotus" w:hAnsi="mylotus" w:hint="cs"/>
          <w:color w:val="222222"/>
          <w:sz w:val="34"/>
          <w:szCs w:val="34"/>
          <w:shd w:val="clear" w:color="auto" w:fill="FFFFFF"/>
          <w:rtl/>
        </w:rPr>
        <w:t xml:space="preserve"> </w:t>
      </w:r>
      <w:r w:rsidRPr="00BC6D54">
        <w:rPr>
          <w:rFonts w:ascii="mylotus" w:hAnsi="mylotus"/>
          <w:color w:val="222222"/>
          <w:sz w:val="34"/>
          <w:szCs w:val="34"/>
          <w:shd w:val="clear" w:color="auto" w:fill="FFFFFF"/>
          <w:rtl/>
        </w:rPr>
        <w:t>مضى</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من أن الثابت أن نتيجة الإجارة على عين الشجرة أو الشاة أن للم</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ستأج</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ر حقاً، ولكن هل الحق م</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لك الثمار بحيث له أن يبيعها لأنها م</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لكه؟ أو أن الحق مجرد سلطنة على الانتفاع والاستيفاء؟ ويمكن له هبة</w:t>
      </w:r>
      <w:r w:rsidR="00EC72E4">
        <w:rPr>
          <w:rFonts w:ascii="mylotus" w:hAnsi="mylotus" w:hint="cs"/>
          <w:color w:val="222222"/>
          <w:sz w:val="34"/>
          <w:szCs w:val="34"/>
          <w:shd w:val="clear" w:color="auto" w:fill="FFFFFF"/>
          <w:rtl/>
        </w:rPr>
        <w:t xml:space="preserve"> </w:t>
      </w:r>
      <w:r w:rsidRPr="00BC6D54">
        <w:rPr>
          <w:rFonts w:ascii="mylotus" w:hAnsi="mylotus"/>
          <w:color w:val="222222"/>
          <w:sz w:val="34"/>
          <w:szCs w:val="34"/>
          <w:shd w:val="clear" w:color="auto" w:fill="FFFFFF"/>
          <w:rtl/>
        </w:rPr>
        <w:t>الحق أو بيعه لا بيع نفس الثمار، وفي فرض منعه فإن الذي يضمن له على القول بالحق العيني قيمة نفس الثمار، وعلى القول بالحق الشخصي قيمة الحق وهو حق الانتفاع والاستيفاء، وربما تختلف القيمتان، فدعوى أن هذا هو المطابق للمرتكز العقلائي دون هذا مما يحتاج إلى شواهد واضحة.</w:t>
      </w:r>
    </w:p>
    <w:p w14:paraId="76146C16" w14:textId="57D0DFBD" w:rsidR="00EC72E4" w:rsidRDefault="00BC6D54" w:rsidP="00AC708F">
      <w:pPr>
        <w:pStyle w:val="a0"/>
        <w:widowControl w:val="0"/>
        <w:bidi/>
        <w:spacing w:line="216" w:lineRule="auto"/>
        <w:rPr>
          <w:rFonts w:ascii="mylotus" w:hAnsi="mylotus"/>
          <w:color w:val="222222"/>
          <w:sz w:val="34"/>
          <w:szCs w:val="34"/>
          <w:shd w:val="clear" w:color="auto" w:fill="FFFFFF"/>
          <w:rtl/>
        </w:rPr>
      </w:pPr>
      <w:r w:rsidRPr="00EC72E4">
        <w:rPr>
          <w:rFonts w:ascii="mylotus" w:hAnsi="mylotus"/>
          <w:b/>
          <w:bCs/>
          <w:color w:val="222222"/>
          <w:sz w:val="34"/>
          <w:szCs w:val="34"/>
          <w:shd w:val="clear" w:color="auto" w:fill="FFFFFF"/>
          <w:rtl/>
        </w:rPr>
        <w:t>الثمرة ا</w:t>
      </w:r>
      <w:r w:rsidR="00EC72E4" w:rsidRPr="00EC72E4">
        <w:rPr>
          <w:rFonts w:ascii="mylotus" w:hAnsi="mylotus" w:hint="cs"/>
          <w:b/>
          <w:bCs/>
          <w:color w:val="222222"/>
          <w:sz w:val="34"/>
          <w:szCs w:val="34"/>
          <w:shd w:val="clear" w:color="auto" w:fill="FFFFFF"/>
          <w:rtl/>
        </w:rPr>
        <w:t>لرابعة</w:t>
      </w:r>
      <w:r w:rsidRPr="00EC72E4">
        <w:rPr>
          <w:rFonts w:ascii="mylotus" w:hAnsi="mylotus"/>
          <w:b/>
          <w:bCs/>
          <w:color w:val="222222"/>
          <w:sz w:val="34"/>
          <w:szCs w:val="34"/>
          <w:shd w:val="clear" w:color="auto" w:fill="FFFFFF"/>
          <w:rtl/>
        </w:rPr>
        <w:t>:</w:t>
      </w:r>
      <w:r w:rsidRPr="00BC6D54">
        <w:rPr>
          <w:rFonts w:ascii="mylotus" w:hAnsi="mylotus"/>
          <w:color w:val="222222"/>
          <w:sz w:val="34"/>
          <w:szCs w:val="34"/>
          <w:shd w:val="clear" w:color="auto" w:fill="FFFFFF"/>
          <w:rtl/>
        </w:rPr>
        <w:t xml:space="preserve"> وهذه الثمرة تعتمد على مقدمة، وهي ماذكره بعض الأعلام رحمه الله [في ج1 من كتاب الإجارة ص26] من أن الفارق بين الحق الشخصي والحق العيني: أن الحق العيني متعلق بالأعيان والأموال كالرهن، الذي مثل به أرباب القانون للحق العيني باعتبار تعلقه بالعين.</w:t>
      </w:r>
    </w:p>
    <w:p w14:paraId="4F6BC936" w14:textId="6DECA21C" w:rsidR="00EC72E4" w:rsidRDefault="00BC6D54" w:rsidP="00AC708F">
      <w:pPr>
        <w:pStyle w:val="a0"/>
        <w:widowControl w:val="0"/>
        <w:bidi/>
        <w:spacing w:line="216" w:lineRule="auto"/>
        <w:rPr>
          <w:rFonts w:ascii="mylotus" w:hAnsi="mylotus"/>
          <w:color w:val="222222"/>
          <w:sz w:val="34"/>
          <w:szCs w:val="34"/>
          <w:shd w:val="clear" w:color="auto" w:fill="FFFFFF"/>
          <w:rtl/>
        </w:rPr>
      </w:pPr>
      <w:r w:rsidRPr="00BC6D54">
        <w:rPr>
          <w:rFonts w:ascii="mylotus" w:hAnsi="mylotus"/>
          <w:color w:val="222222"/>
          <w:sz w:val="34"/>
          <w:szCs w:val="34"/>
          <w:shd w:val="clear" w:color="auto" w:fill="FFFFFF"/>
          <w:rtl/>
        </w:rPr>
        <w:t>وأما الحق الشخصي فإنه يتعلق بالأعمال والأفعال</w:t>
      </w:r>
      <w:r w:rsidR="00960B08">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كما في عقد الضمان بمعنى أن للدائن حقاً على الضامن أن يسدد الدين في فرض تخلف المدين عن أداء الدين في ظرفه، فالحق الشخصي الذي ثبت للدائن على الضامن حق في الفعل، وهو تسديد الدين عند تخلف المدين عن أدائه، وليس حقاً في عين أو مال.</w:t>
      </w:r>
    </w:p>
    <w:p w14:paraId="76AA91B5" w14:textId="77777777" w:rsidR="00EC72E4" w:rsidRDefault="00BC6D54" w:rsidP="00AC708F">
      <w:pPr>
        <w:pStyle w:val="a0"/>
        <w:widowControl w:val="0"/>
        <w:bidi/>
        <w:spacing w:line="216" w:lineRule="auto"/>
        <w:rPr>
          <w:rFonts w:ascii="mylotus" w:hAnsi="mylotus"/>
          <w:color w:val="222222"/>
          <w:sz w:val="34"/>
          <w:szCs w:val="34"/>
          <w:shd w:val="clear" w:color="auto" w:fill="FFFFFF"/>
          <w:rtl/>
        </w:rPr>
      </w:pPr>
      <w:r w:rsidRPr="00BC6D54">
        <w:rPr>
          <w:rFonts w:ascii="mylotus" w:hAnsi="mylotus"/>
          <w:color w:val="222222"/>
          <w:sz w:val="34"/>
          <w:szCs w:val="34"/>
          <w:shd w:val="clear" w:color="auto" w:fill="FFFFFF"/>
          <w:rtl/>
        </w:rPr>
        <w:t>وبناءً على ذلك يشترط في الحقوق الشخصية</w:t>
      </w:r>
      <w:r w:rsidR="00EC72E4">
        <w:rPr>
          <w:rFonts w:ascii="mylotus" w:hAnsi="mylotus" w:hint="cs"/>
          <w:color w:val="222222"/>
          <w:sz w:val="34"/>
          <w:szCs w:val="34"/>
          <w:shd w:val="clear" w:color="auto" w:fill="FFFFFF"/>
          <w:rtl/>
        </w:rPr>
        <w:t xml:space="preserve"> -</w:t>
      </w:r>
      <w:r w:rsidRPr="00BC6D54">
        <w:rPr>
          <w:rFonts w:ascii="mylotus" w:hAnsi="mylotus"/>
          <w:color w:val="222222"/>
          <w:sz w:val="34"/>
          <w:szCs w:val="34"/>
          <w:shd w:val="clear" w:color="auto" w:fill="FFFFFF"/>
          <w:rtl/>
        </w:rPr>
        <w:t xml:space="preserve"> لكونها متعلقة بالفعل </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القدرة على الأداء، كما يشترط في الحقوق العينية - لأنها متعلقة بالأموال والأعيان - أن تكون الأموال والأعيان موجودة </w:t>
      </w:r>
      <w:r w:rsidRPr="00BC6D54">
        <w:rPr>
          <w:rFonts w:ascii="mylotus" w:hAnsi="mylotus"/>
          <w:color w:val="222222"/>
          <w:sz w:val="34"/>
          <w:szCs w:val="34"/>
          <w:shd w:val="clear" w:color="auto" w:fill="FFFFFF"/>
          <w:rtl/>
        </w:rPr>
        <w:lastRenderedPageBreak/>
        <w:t>بالفعل حتى يثبت الحق العيني فيها.</w:t>
      </w:r>
    </w:p>
    <w:p w14:paraId="246414B5" w14:textId="58F5D4E0" w:rsidR="00BC6D54" w:rsidRDefault="00BC6D54" w:rsidP="00AC708F">
      <w:pPr>
        <w:pStyle w:val="a0"/>
        <w:widowControl w:val="0"/>
        <w:bidi/>
        <w:spacing w:line="216" w:lineRule="auto"/>
        <w:rPr>
          <w:rFonts w:ascii="Arial" w:hAnsi="Arial" w:cs="Arial"/>
          <w:color w:val="222222"/>
          <w:shd w:val="clear" w:color="auto" w:fill="FFFFFF"/>
          <w:rtl/>
          <w:lang w:bidi="ar-BH"/>
        </w:rPr>
      </w:pPr>
      <w:r w:rsidRPr="00960B08">
        <w:rPr>
          <w:rFonts w:ascii="mylotus" w:hAnsi="mylotus"/>
          <w:b/>
          <w:bCs/>
          <w:color w:val="222222"/>
          <w:sz w:val="34"/>
          <w:szCs w:val="34"/>
          <w:shd w:val="clear" w:color="auto" w:fill="FFFFFF"/>
          <w:rtl/>
        </w:rPr>
        <w:t>وبوضوح هذه المقدمة نقول:</w:t>
      </w:r>
      <w:r w:rsidRPr="00BC6D54">
        <w:rPr>
          <w:rFonts w:ascii="mylotus" w:hAnsi="mylotus"/>
          <w:color w:val="222222"/>
          <w:sz w:val="34"/>
          <w:szCs w:val="34"/>
          <w:shd w:val="clear" w:color="auto" w:fill="FFFFFF"/>
          <w:rtl/>
        </w:rPr>
        <w:t xml:space="preserve"> إذا فرض أن الإجارة من عقود الإدارة كما صرح السنهوري </w:t>
      </w:r>
      <w:r w:rsidR="00EC72E4">
        <w:rPr>
          <w:rFonts w:ascii="mylotus" w:hAnsi="mylotus" w:hint="cs"/>
          <w:color w:val="222222"/>
          <w:sz w:val="34"/>
          <w:szCs w:val="34"/>
          <w:shd w:val="clear" w:color="auto" w:fill="FFFFFF"/>
          <w:rtl/>
        </w:rPr>
        <w:t>[في كتاب الوسيط</w:t>
      </w:r>
      <w:r w:rsidRPr="00BC6D54">
        <w:rPr>
          <w:rFonts w:ascii="mylotus" w:hAnsi="mylotus"/>
          <w:color w:val="222222"/>
          <w:sz w:val="34"/>
          <w:szCs w:val="34"/>
          <w:shd w:val="clear" w:color="auto" w:fill="FFFFFF"/>
          <w:rtl/>
        </w:rPr>
        <w:t xml:space="preserve"> ج 6 ص 5 النقطة 6</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بأن الإجارة من عقود الإدارة </w:t>
      </w:r>
      <w:r w:rsidR="00960B08">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لا</w:t>
      </w:r>
      <w:r w:rsidR="00960B08">
        <w:rPr>
          <w:rFonts w:ascii="mylotus" w:hAnsi="mylotus" w:hint="cs"/>
          <w:color w:val="222222"/>
          <w:sz w:val="34"/>
          <w:szCs w:val="34"/>
          <w:shd w:val="clear" w:color="auto" w:fill="FFFFFF"/>
          <w:rtl/>
        </w:rPr>
        <w:t xml:space="preserve"> </w:t>
      </w:r>
      <w:r w:rsidRPr="00BC6D54">
        <w:rPr>
          <w:rFonts w:ascii="mylotus" w:hAnsi="mylotus"/>
          <w:color w:val="222222"/>
          <w:sz w:val="34"/>
          <w:szCs w:val="34"/>
          <w:shd w:val="clear" w:color="auto" w:fill="FFFFFF"/>
          <w:rtl/>
        </w:rPr>
        <w:t>من عقود التصرف كالبيع - التي لا ينشأ منها إلا الحق الشخصي بتمكين المستأجر من الانتفاع بالعين، أمكن للم</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ؤج</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ر - أن يؤجر العين ثانية لغير الم</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ستأج</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ر الأول في مدة الإجارة، فيما إذا كان قادراً على فسخ الإجارة الأولى، أو كان قادراً على إرضاء الم</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ستأج</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ر الأول بتمكينه من العين لكي يعطيها للم</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ستأج</w:t>
      </w:r>
      <w:r w:rsidR="00EC72E4">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ر الثاني مدة معينة، مع أن الارتكاز العرفي والعقلائي يرى بطلان الإجارة الثانية إذا صحت الأولى</w:t>
      </w:r>
      <w:r w:rsidR="00344D3D">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 xml:space="preserve"> إذ لا موضوع للثانية مع الأولى، وليس هذا إلا لأن متعلق الإجارة نقل الم</w:t>
      </w:r>
      <w:r w:rsidR="00344D3D">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لكية، لا الحق الشخصي، وتمليك المنفعة المملوكة للم</w:t>
      </w:r>
      <w:r w:rsidR="00344D3D">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ستأج</w:t>
      </w:r>
      <w:r w:rsidR="00344D3D">
        <w:rPr>
          <w:rFonts w:ascii="mylotus" w:hAnsi="mylotus" w:hint="cs"/>
          <w:color w:val="222222"/>
          <w:sz w:val="34"/>
          <w:szCs w:val="34"/>
          <w:shd w:val="clear" w:color="auto" w:fill="FFFFFF"/>
          <w:rtl/>
        </w:rPr>
        <w:t>ِ</w:t>
      </w:r>
      <w:r w:rsidRPr="00BC6D54">
        <w:rPr>
          <w:rFonts w:ascii="mylotus" w:hAnsi="mylotus"/>
          <w:color w:val="222222"/>
          <w:sz w:val="34"/>
          <w:szCs w:val="34"/>
          <w:shd w:val="clear" w:color="auto" w:fill="FFFFFF"/>
          <w:rtl/>
        </w:rPr>
        <w:t>ر معاملة فضولية</w:t>
      </w:r>
      <w:r w:rsidR="00344D3D">
        <w:rPr>
          <w:rFonts w:ascii="mylotus" w:hAnsi="mylotus" w:hint="cs"/>
          <w:color w:val="222222"/>
          <w:sz w:val="34"/>
          <w:szCs w:val="34"/>
          <w:shd w:val="clear" w:color="auto" w:fill="FFFFFF"/>
          <w:rtl/>
        </w:rPr>
        <w:t>.</w:t>
      </w:r>
    </w:p>
    <w:p w14:paraId="738A6C2C" w14:textId="77777777" w:rsidR="00960B08" w:rsidRDefault="00960B08" w:rsidP="00BC6D54">
      <w:pPr>
        <w:pStyle w:val="a0"/>
        <w:bidi/>
        <w:spacing w:line="216" w:lineRule="auto"/>
        <w:jc w:val="center"/>
        <w:rPr>
          <w:rFonts w:ascii="mylotus" w:hAnsi="mylotus"/>
          <w:b/>
          <w:bCs/>
          <w:sz w:val="34"/>
          <w:szCs w:val="34"/>
          <w:rtl/>
        </w:rPr>
      </w:pPr>
    </w:p>
    <w:p w14:paraId="2D24CFF0" w14:textId="6F1655A1" w:rsidR="001F034F" w:rsidRPr="005F7776" w:rsidRDefault="00E706A4" w:rsidP="00960B08">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0A4D5C">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534BA1" w14:textId="77777777" w:rsidR="00F3621D" w:rsidRDefault="00F3621D" w:rsidP="00A5027D">
      <w:pPr>
        <w:spacing w:line="240" w:lineRule="auto"/>
      </w:pPr>
      <w:r>
        <w:separator/>
      </w:r>
    </w:p>
  </w:endnote>
  <w:endnote w:type="continuationSeparator" w:id="0">
    <w:p w14:paraId="0E0EFC24" w14:textId="77777777" w:rsidR="00F3621D" w:rsidRDefault="00F3621D"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F61A85" w:rsidRPr="00F61A85">
          <w:rPr>
            <w:rFonts w:ascii="mylotus" w:hAnsi="mylotus" w:cs="mylotus"/>
            <w:noProof/>
            <w:color w:val="FF0000"/>
            <w:sz w:val="24"/>
            <w:szCs w:val="24"/>
            <w:rtl/>
            <w:lang w:val="ar-SA"/>
          </w:rPr>
          <w:t>3</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FC2CA8" w14:textId="77777777" w:rsidR="00F3621D" w:rsidRDefault="00F3621D" w:rsidP="00A5027D">
      <w:pPr>
        <w:spacing w:line="240" w:lineRule="auto"/>
      </w:pPr>
      <w:r>
        <w:separator/>
      </w:r>
    </w:p>
  </w:footnote>
  <w:footnote w:type="continuationSeparator" w:id="0">
    <w:p w14:paraId="333DAF21" w14:textId="77777777" w:rsidR="00F3621D" w:rsidRDefault="00F3621D"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C1DAE3D" w:rsidR="00B07F43" w:rsidRPr="005F7776" w:rsidRDefault="00B07F43" w:rsidP="008866E4">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50EC18"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8866E4">
      <w:rPr>
        <w:rFonts w:ascii="mylotus" w:hAnsi="mylotus" w:cs="mylotus" w:hint="cs"/>
        <w:color w:val="FF0000"/>
        <w:sz w:val="26"/>
        <w:szCs w:val="26"/>
        <w:rtl/>
      </w:rPr>
      <w:t>10</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866E4">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8866E4">
      <w:rPr>
        <w:rFonts w:ascii="mylotus" w:hAnsi="mylotus" w:cs="mylotus" w:hint="cs"/>
        <w:color w:val="FF0000"/>
        <w:sz w:val="26"/>
        <w:szCs w:val="26"/>
        <w:rtl/>
      </w:rPr>
      <w:t>ثلاثاء 11</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AC708F">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760A1"/>
    <w:rsid w:val="00085C01"/>
    <w:rsid w:val="000868A0"/>
    <w:rsid w:val="000A4D5C"/>
    <w:rsid w:val="000C2631"/>
    <w:rsid w:val="000F2D22"/>
    <w:rsid w:val="00102391"/>
    <w:rsid w:val="00104288"/>
    <w:rsid w:val="00126819"/>
    <w:rsid w:val="001700E2"/>
    <w:rsid w:val="001845C7"/>
    <w:rsid w:val="0018506F"/>
    <w:rsid w:val="00190CDF"/>
    <w:rsid w:val="001B36AE"/>
    <w:rsid w:val="001B7AAB"/>
    <w:rsid w:val="001D1233"/>
    <w:rsid w:val="001D2C21"/>
    <w:rsid w:val="001D40F0"/>
    <w:rsid w:val="001F034F"/>
    <w:rsid w:val="002220AA"/>
    <w:rsid w:val="00225C1C"/>
    <w:rsid w:val="002339F1"/>
    <w:rsid w:val="002438AD"/>
    <w:rsid w:val="0024499D"/>
    <w:rsid w:val="002530E6"/>
    <w:rsid w:val="00257474"/>
    <w:rsid w:val="002607B0"/>
    <w:rsid w:val="00261BAB"/>
    <w:rsid w:val="00283ED3"/>
    <w:rsid w:val="00294D72"/>
    <w:rsid w:val="002A79FA"/>
    <w:rsid w:val="002B4E62"/>
    <w:rsid w:val="002B5064"/>
    <w:rsid w:val="002C3704"/>
    <w:rsid w:val="002D0D9E"/>
    <w:rsid w:val="002D2D63"/>
    <w:rsid w:val="002F0709"/>
    <w:rsid w:val="002F1501"/>
    <w:rsid w:val="00316628"/>
    <w:rsid w:val="003228E8"/>
    <w:rsid w:val="00331615"/>
    <w:rsid w:val="00341791"/>
    <w:rsid w:val="00344D3D"/>
    <w:rsid w:val="0035443E"/>
    <w:rsid w:val="0035715B"/>
    <w:rsid w:val="003A4C77"/>
    <w:rsid w:val="003C27B3"/>
    <w:rsid w:val="003C5C22"/>
    <w:rsid w:val="003E28FC"/>
    <w:rsid w:val="003E7AE3"/>
    <w:rsid w:val="00402155"/>
    <w:rsid w:val="00416FF8"/>
    <w:rsid w:val="00417B1F"/>
    <w:rsid w:val="00426274"/>
    <w:rsid w:val="00434EF0"/>
    <w:rsid w:val="004417B4"/>
    <w:rsid w:val="00444116"/>
    <w:rsid w:val="004713E0"/>
    <w:rsid w:val="00487DED"/>
    <w:rsid w:val="004B03A0"/>
    <w:rsid w:val="004B14A5"/>
    <w:rsid w:val="004B76A6"/>
    <w:rsid w:val="004C2054"/>
    <w:rsid w:val="004D341B"/>
    <w:rsid w:val="004D6F7D"/>
    <w:rsid w:val="0050790C"/>
    <w:rsid w:val="0051676D"/>
    <w:rsid w:val="00524E83"/>
    <w:rsid w:val="005365F6"/>
    <w:rsid w:val="00560065"/>
    <w:rsid w:val="0058437E"/>
    <w:rsid w:val="00591778"/>
    <w:rsid w:val="00595632"/>
    <w:rsid w:val="005A573C"/>
    <w:rsid w:val="005A65E7"/>
    <w:rsid w:val="005C50BD"/>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E6C2A"/>
    <w:rsid w:val="007F2A1F"/>
    <w:rsid w:val="00836BC1"/>
    <w:rsid w:val="008434A0"/>
    <w:rsid w:val="00850894"/>
    <w:rsid w:val="00886478"/>
    <w:rsid w:val="008866E4"/>
    <w:rsid w:val="00894564"/>
    <w:rsid w:val="00895528"/>
    <w:rsid w:val="008A7669"/>
    <w:rsid w:val="008B2BF2"/>
    <w:rsid w:val="008B399D"/>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60B08"/>
    <w:rsid w:val="00963C62"/>
    <w:rsid w:val="00964B73"/>
    <w:rsid w:val="0096623A"/>
    <w:rsid w:val="0097647D"/>
    <w:rsid w:val="0098687C"/>
    <w:rsid w:val="009876B1"/>
    <w:rsid w:val="00994D9F"/>
    <w:rsid w:val="009954B5"/>
    <w:rsid w:val="009B1550"/>
    <w:rsid w:val="009C701E"/>
    <w:rsid w:val="009D7D48"/>
    <w:rsid w:val="009E5EBF"/>
    <w:rsid w:val="009E651D"/>
    <w:rsid w:val="009F4BE3"/>
    <w:rsid w:val="00A04BE3"/>
    <w:rsid w:val="00A0527F"/>
    <w:rsid w:val="00A06115"/>
    <w:rsid w:val="00A1068D"/>
    <w:rsid w:val="00A162A4"/>
    <w:rsid w:val="00A27FD2"/>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C708F"/>
    <w:rsid w:val="00AE3EA6"/>
    <w:rsid w:val="00AF658D"/>
    <w:rsid w:val="00B05107"/>
    <w:rsid w:val="00B05627"/>
    <w:rsid w:val="00B07F43"/>
    <w:rsid w:val="00B148FC"/>
    <w:rsid w:val="00B15C12"/>
    <w:rsid w:val="00B24C0B"/>
    <w:rsid w:val="00B27FD9"/>
    <w:rsid w:val="00B42E19"/>
    <w:rsid w:val="00B44892"/>
    <w:rsid w:val="00B4551F"/>
    <w:rsid w:val="00B54E99"/>
    <w:rsid w:val="00B65C14"/>
    <w:rsid w:val="00B70A67"/>
    <w:rsid w:val="00B70D67"/>
    <w:rsid w:val="00B77EC8"/>
    <w:rsid w:val="00B81EB8"/>
    <w:rsid w:val="00B87CBD"/>
    <w:rsid w:val="00B96BED"/>
    <w:rsid w:val="00BA53AA"/>
    <w:rsid w:val="00BB1CD3"/>
    <w:rsid w:val="00BC6D54"/>
    <w:rsid w:val="00BD2206"/>
    <w:rsid w:val="00BD26E3"/>
    <w:rsid w:val="00BD7A64"/>
    <w:rsid w:val="00BF0852"/>
    <w:rsid w:val="00C017CB"/>
    <w:rsid w:val="00C02079"/>
    <w:rsid w:val="00C22646"/>
    <w:rsid w:val="00C3133B"/>
    <w:rsid w:val="00C320FE"/>
    <w:rsid w:val="00C51A22"/>
    <w:rsid w:val="00C57BF1"/>
    <w:rsid w:val="00C705EB"/>
    <w:rsid w:val="00C72348"/>
    <w:rsid w:val="00C83005"/>
    <w:rsid w:val="00C90D23"/>
    <w:rsid w:val="00C96172"/>
    <w:rsid w:val="00C9737F"/>
    <w:rsid w:val="00C97837"/>
    <w:rsid w:val="00CB1F7A"/>
    <w:rsid w:val="00CB5F23"/>
    <w:rsid w:val="00CC72D7"/>
    <w:rsid w:val="00CD4C3D"/>
    <w:rsid w:val="00CD650B"/>
    <w:rsid w:val="00CE6FAD"/>
    <w:rsid w:val="00CF60B7"/>
    <w:rsid w:val="00D05950"/>
    <w:rsid w:val="00D12BC7"/>
    <w:rsid w:val="00D31E52"/>
    <w:rsid w:val="00D411AE"/>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86261"/>
    <w:rsid w:val="00E91C1E"/>
    <w:rsid w:val="00E925D2"/>
    <w:rsid w:val="00EB313E"/>
    <w:rsid w:val="00EC0098"/>
    <w:rsid w:val="00EC2D5F"/>
    <w:rsid w:val="00EC72E4"/>
    <w:rsid w:val="00ED27C3"/>
    <w:rsid w:val="00ED7012"/>
    <w:rsid w:val="00EF4A02"/>
    <w:rsid w:val="00EF4E74"/>
    <w:rsid w:val="00F03EE5"/>
    <w:rsid w:val="00F102E2"/>
    <w:rsid w:val="00F13ED3"/>
    <w:rsid w:val="00F2232F"/>
    <w:rsid w:val="00F24EC7"/>
    <w:rsid w:val="00F31F05"/>
    <w:rsid w:val="00F3621D"/>
    <w:rsid w:val="00F52DC7"/>
    <w:rsid w:val="00F61A85"/>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1453F-0EF0-4360-AD90-13885C315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20</TotalTime>
  <Pages>4</Pages>
  <Words>1003</Words>
  <Characters>5723</Characters>
  <Application>Microsoft Office Word</Application>
  <DocSecurity>0</DocSecurity>
  <Lines>47</Lines>
  <Paragraphs>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Enjoy My Fine Releases.</Company>
  <LinksUpToDate>false</LinksUpToDate>
  <CharactersWithSpaces>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5</cp:revision>
  <cp:lastPrinted>2024-01-23T20:02:00Z</cp:lastPrinted>
  <dcterms:created xsi:type="dcterms:W3CDTF">2024-01-23T16:53:00Z</dcterms:created>
  <dcterms:modified xsi:type="dcterms:W3CDTF">2024-01-23T20:03:00Z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d7a816871fbf536fc99fcf3c73215f9cfa2a70ae7c002dbd60b4ed7c17d5ba91</vt:lpwstr>
  </property>
</Properties>
</file>