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03B724A4" w14:textId="77777777" w:rsidR="00472EC0" w:rsidRDefault="00472EC0" w:rsidP="00700C70">
      <w:pPr>
        <w:pStyle w:val="a0"/>
        <w:bidi/>
        <w:spacing w:line="216" w:lineRule="auto"/>
        <w:rPr>
          <w:rFonts w:ascii="mylotus" w:hAnsi="mylotus" w:hint="cs"/>
          <w:sz w:val="34"/>
          <w:szCs w:val="34"/>
          <w:rtl/>
        </w:rPr>
      </w:pPr>
    </w:p>
    <w:p w14:paraId="6D78A43A" w14:textId="772B4D07" w:rsidR="003C1DE1" w:rsidRPr="003C1DE1" w:rsidRDefault="003C1DE1" w:rsidP="00BF43E9">
      <w:pPr>
        <w:pStyle w:val="a0"/>
        <w:bidi/>
        <w:spacing w:line="216" w:lineRule="auto"/>
        <w:rPr>
          <w:rFonts w:ascii="mylotus" w:hAnsi="mylotus"/>
          <w:sz w:val="34"/>
          <w:szCs w:val="34"/>
          <w:rtl/>
        </w:rPr>
      </w:pPr>
      <w:r w:rsidRPr="003C1DE1">
        <w:rPr>
          <w:rFonts w:ascii="mylotus" w:hAnsi="mylotus"/>
          <w:sz w:val="34"/>
          <w:szCs w:val="34"/>
          <w:rtl/>
        </w:rPr>
        <w:t>والحاصل</w:t>
      </w:r>
      <w:r>
        <w:rPr>
          <w:rFonts w:ascii="mylotus" w:hAnsi="mylotus" w:hint="cs"/>
          <w:sz w:val="34"/>
          <w:szCs w:val="34"/>
          <w:rtl/>
        </w:rPr>
        <w:t>:</w:t>
      </w:r>
      <w:r w:rsidRPr="003C1DE1">
        <w:rPr>
          <w:rFonts w:ascii="mylotus" w:hAnsi="mylotus"/>
          <w:sz w:val="34"/>
          <w:szCs w:val="34"/>
          <w:rtl/>
        </w:rPr>
        <w:t xml:space="preserve"> أن الثمرة الثالثة ال</w:t>
      </w:r>
      <w:r>
        <w:rPr>
          <w:rFonts w:ascii="mylotus" w:hAnsi="mylotus"/>
          <w:sz w:val="34"/>
          <w:szCs w:val="34"/>
          <w:rtl/>
        </w:rPr>
        <w:t>تي ذكرها بعض الأعلام رحمه الله</w:t>
      </w:r>
      <w:r w:rsidR="00BF43E9">
        <w:rPr>
          <w:rFonts w:ascii="mylotus" w:hAnsi="mylotus"/>
          <w:sz w:val="34"/>
          <w:szCs w:val="34"/>
          <w:rtl/>
        </w:rPr>
        <w:t xml:space="preserve"> </w:t>
      </w:r>
      <w:r>
        <w:rPr>
          <w:rFonts w:ascii="mylotus" w:hAnsi="mylotus" w:hint="cs"/>
          <w:sz w:val="34"/>
          <w:szCs w:val="34"/>
          <w:rtl/>
        </w:rPr>
        <w:t>[</w:t>
      </w:r>
      <w:r w:rsidRPr="003C1DE1">
        <w:rPr>
          <w:rFonts w:ascii="mylotus" w:hAnsi="mylotus"/>
          <w:sz w:val="34"/>
          <w:szCs w:val="34"/>
          <w:rtl/>
        </w:rPr>
        <w:t>كتاب الإجارة ج1 ص27</w:t>
      </w:r>
      <w:r>
        <w:rPr>
          <w:rFonts w:ascii="mylotus" w:hAnsi="mylotus" w:hint="cs"/>
          <w:sz w:val="34"/>
          <w:szCs w:val="34"/>
          <w:rtl/>
        </w:rPr>
        <w:t>]</w:t>
      </w:r>
      <w:r w:rsidRPr="003C1DE1">
        <w:rPr>
          <w:rFonts w:ascii="mylotus" w:hAnsi="mylotus"/>
          <w:sz w:val="34"/>
          <w:szCs w:val="34"/>
          <w:rtl/>
        </w:rPr>
        <w:t xml:space="preserve"> كشاهد على كون تحديد الإجارة بما هو مطابق للقانون الوضعي تحديداً غير موافق للمرتكز العقلائي، وهو أن لازم هذا التحديد المذكور في القانون المدني الوضعي تمكن المؤجر أن يؤجر العين</w:t>
      </w:r>
      <w:r>
        <w:rPr>
          <w:rFonts w:ascii="mylotus" w:hAnsi="mylotus"/>
          <w:sz w:val="34"/>
          <w:szCs w:val="34"/>
          <w:rtl/>
        </w:rPr>
        <w:t xml:space="preserve"> في فترة الإجارة لغير المستأجر</w:t>
      </w:r>
      <w:r w:rsidR="00BF43E9">
        <w:rPr>
          <w:rFonts w:ascii="mylotus" w:hAnsi="mylotus"/>
          <w:sz w:val="34"/>
          <w:szCs w:val="34"/>
          <w:rtl/>
        </w:rPr>
        <w:t xml:space="preserve"> </w:t>
      </w:r>
      <w:r w:rsidRPr="003C1DE1">
        <w:rPr>
          <w:rFonts w:ascii="mylotus" w:hAnsi="mylotus"/>
          <w:sz w:val="34"/>
          <w:szCs w:val="34"/>
          <w:rtl/>
        </w:rPr>
        <w:t>فيما إذا كان قادرا</w:t>
      </w:r>
      <w:r>
        <w:rPr>
          <w:rFonts w:ascii="mylotus" w:hAnsi="mylotus" w:hint="cs"/>
          <w:sz w:val="34"/>
          <w:szCs w:val="34"/>
          <w:rtl/>
        </w:rPr>
        <w:t>ً</w:t>
      </w:r>
      <w:r w:rsidRPr="003C1DE1">
        <w:rPr>
          <w:rFonts w:ascii="mylotus" w:hAnsi="mylotus"/>
          <w:sz w:val="34"/>
          <w:szCs w:val="34"/>
          <w:rtl/>
        </w:rPr>
        <w:t xml:space="preserve"> على فسخ الإجارة الأولى</w:t>
      </w:r>
      <w:r w:rsidR="00BF43E9">
        <w:rPr>
          <w:rFonts w:ascii="mylotus" w:hAnsi="mylotus"/>
          <w:sz w:val="34"/>
          <w:szCs w:val="34"/>
          <w:rtl/>
        </w:rPr>
        <w:t>،</w:t>
      </w:r>
      <w:r w:rsidRPr="003C1DE1">
        <w:rPr>
          <w:rFonts w:ascii="mylotus" w:hAnsi="mylotus"/>
          <w:sz w:val="34"/>
          <w:szCs w:val="34"/>
          <w:rtl/>
        </w:rPr>
        <w:t xml:space="preserve"> أو</w:t>
      </w:r>
      <w:r>
        <w:rPr>
          <w:rFonts w:ascii="mylotus" w:hAnsi="mylotus" w:hint="cs"/>
          <w:sz w:val="34"/>
          <w:szCs w:val="34"/>
          <w:rtl/>
        </w:rPr>
        <w:t xml:space="preserve"> </w:t>
      </w:r>
      <w:r w:rsidRPr="003C1DE1">
        <w:rPr>
          <w:rFonts w:ascii="mylotus" w:hAnsi="mylotus"/>
          <w:sz w:val="34"/>
          <w:szCs w:val="34"/>
          <w:rtl/>
        </w:rPr>
        <w:t>قادرا</w:t>
      </w:r>
      <w:r>
        <w:rPr>
          <w:rFonts w:ascii="mylotus" w:hAnsi="mylotus" w:hint="cs"/>
          <w:sz w:val="34"/>
          <w:szCs w:val="34"/>
          <w:rtl/>
        </w:rPr>
        <w:t>ً</w:t>
      </w:r>
      <w:r>
        <w:rPr>
          <w:rFonts w:ascii="mylotus" w:hAnsi="mylotus"/>
          <w:sz w:val="34"/>
          <w:szCs w:val="34"/>
          <w:rtl/>
        </w:rPr>
        <w:t xml:space="preserve"> إرضاء المستأجر الأول</w:t>
      </w:r>
      <w:r w:rsidRPr="003C1DE1">
        <w:rPr>
          <w:rFonts w:ascii="mylotus" w:hAnsi="mylotus"/>
          <w:sz w:val="34"/>
          <w:szCs w:val="34"/>
          <w:rtl/>
        </w:rPr>
        <w:t>، بينما مقتضى المرتكز العقلائي أن تكون إجارة العين بعد إيجارها من مستأجر معين باطلة، أو فقل بتعبير أدق</w:t>
      </w:r>
      <w:r w:rsidR="00BF43E9">
        <w:rPr>
          <w:rFonts w:ascii="mylotus" w:hAnsi="mylotus"/>
          <w:sz w:val="34"/>
          <w:szCs w:val="34"/>
          <w:rtl/>
        </w:rPr>
        <w:t xml:space="preserve"> </w:t>
      </w:r>
      <w:r>
        <w:rPr>
          <w:rFonts w:ascii="mylotus" w:hAnsi="mylotus"/>
          <w:sz w:val="34"/>
          <w:szCs w:val="34"/>
          <w:rtl/>
        </w:rPr>
        <w:t>إنها إجارة فضولية</w:t>
      </w:r>
      <w:r w:rsidR="00BF43E9">
        <w:rPr>
          <w:rFonts w:ascii="mylotus" w:hAnsi="mylotus"/>
          <w:sz w:val="34"/>
          <w:szCs w:val="34"/>
          <w:rtl/>
        </w:rPr>
        <w:t>،</w:t>
      </w:r>
      <w:r>
        <w:rPr>
          <w:rFonts w:ascii="mylotus" w:hAnsi="mylotus"/>
          <w:sz w:val="34"/>
          <w:szCs w:val="34"/>
          <w:rtl/>
        </w:rPr>
        <w:t xml:space="preserve"> وليس ذلك </w:t>
      </w:r>
      <w:r>
        <w:rPr>
          <w:rFonts w:ascii="mylotus" w:hAnsi="mylotus" w:hint="cs"/>
          <w:sz w:val="34"/>
          <w:szCs w:val="34"/>
          <w:rtl/>
        </w:rPr>
        <w:t>إ</w:t>
      </w:r>
      <w:r w:rsidRPr="003C1DE1">
        <w:rPr>
          <w:rFonts w:ascii="mylotus" w:hAnsi="mylotus"/>
          <w:sz w:val="34"/>
          <w:szCs w:val="34"/>
          <w:rtl/>
        </w:rPr>
        <w:t>لا لأن المنفعة ملك للمستأجر</w:t>
      </w:r>
      <w:r w:rsidR="00BF43E9">
        <w:rPr>
          <w:rFonts w:ascii="mylotus" w:hAnsi="mylotus"/>
          <w:sz w:val="34"/>
          <w:szCs w:val="34"/>
          <w:rtl/>
        </w:rPr>
        <w:t>.</w:t>
      </w:r>
    </w:p>
    <w:p w14:paraId="48414738" w14:textId="77777777" w:rsidR="003C1DE1" w:rsidRPr="003C1DE1" w:rsidRDefault="003C1DE1" w:rsidP="003C1DE1">
      <w:pPr>
        <w:pStyle w:val="a0"/>
        <w:bidi/>
        <w:spacing w:line="216" w:lineRule="auto"/>
        <w:rPr>
          <w:rFonts w:ascii="mylotus" w:hAnsi="mylotus"/>
          <w:b/>
          <w:bCs/>
          <w:sz w:val="34"/>
          <w:szCs w:val="34"/>
          <w:rtl/>
        </w:rPr>
      </w:pPr>
      <w:r w:rsidRPr="003C1DE1">
        <w:rPr>
          <w:rFonts w:ascii="mylotus" w:hAnsi="mylotus"/>
          <w:b/>
          <w:bCs/>
          <w:sz w:val="34"/>
          <w:szCs w:val="34"/>
          <w:rtl/>
        </w:rPr>
        <w:t>ولكن هنا عدة تعليقات</w:t>
      </w:r>
      <w:r w:rsidRPr="003C1DE1">
        <w:rPr>
          <w:rFonts w:ascii="mylotus" w:hAnsi="mylotus"/>
          <w:b/>
          <w:bCs/>
          <w:sz w:val="34"/>
          <w:szCs w:val="34"/>
        </w:rPr>
        <w:t xml:space="preserve"> :</w:t>
      </w:r>
    </w:p>
    <w:p w14:paraId="0B561CD1" w14:textId="59E3D882" w:rsidR="003C1DE1" w:rsidRPr="003C1DE1" w:rsidRDefault="003C1DE1" w:rsidP="00BF43E9">
      <w:pPr>
        <w:pStyle w:val="a0"/>
        <w:widowControl w:val="0"/>
        <w:bidi/>
        <w:spacing w:line="216" w:lineRule="auto"/>
        <w:rPr>
          <w:rFonts w:ascii="mylotus" w:hAnsi="mylotus"/>
          <w:sz w:val="34"/>
          <w:szCs w:val="34"/>
          <w:rtl/>
        </w:rPr>
      </w:pPr>
      <w:r w:rsidRPr="00BF43E9">
        <w:rPr>
          <w:rFonts w:ascii="mylotus" w:hAnsi="mylotus"/>
          <w:b/>
          <w:bCs/>
          <w:sz w:val="34"/>
          <w:szCs w:val="34"/>
          <w:rtl/>
        </w:rPr>
        <w:t>الأولى:</w:t>
      </w:r>
      <w:r w:rsidRPr="003C1DE1">
        <w:rPr>
          <w:rFonts w:ascii="mylotus" w:hAnsi="mylotus"/>
          <w:sz w:val="34"/>
          <w:szCs w:val="34"/>
          <w:rtl/>
        </w:rPr>
        <w:t xml:space="preserve"> أن ما أفيد من أن الحق الناشئ عن الإجارة حق شخصي محض باتفاق فقهاء القانون الوضعي ليس تاما</w:t>
      </w:r>
      <w:r>
        <w:rPr>
          <w:rFonts w:ascii="mylotus" w:hAnsi="mylotus" w:hint="cs"/>
          <w:sz w:val="34"/>
          <w:szCs w:val="34"/>
          <w:rtl/>
        </w:rPr>
        <w:t>ً</w:t>
      </w:r>
      <w:r w:rsidR="00BF43E9">
        <w:rPr>
          <w:rFonts w:ascii="mylotus" w:hAnsi="mylotus"/>
          <w:sz w:val="34"/>
          <w:szCs w:val="34"/>
          <w:rtl/>
        </w:rPr>
        <w:t>،</w:t>
      </w:r>
      <w:r>
        <w:rPr>
          <w:rFonts w:ascii="mylotus" w:hAnsi="mylotus"/>
          <w:sz w:val="34"/>
          <w:szCs w:val="34"/>
          <w:rtl/>
        </w:rPr>
        <w:t xml:space="preserve"> فقد ذكر السنهوري </w:t>
      </w:r>
      <w:r>
        <w:rPr>
          <w:rFonts w:ascii="mylotus" w:hAnsi="mylotus" w:hint="cs"/>
          <w:sz w:val="34"/>
          <w:szCs w:val="34"/>
          <w:rtl/>
        </w:rPr>
        <w:t>[</w:t>
      </w:r>
      <w:r>
        <w:rPr>
          <w:rFonts w:ascii="mylotus" w:hAnsi="mylotus"/>
          <w:sz w:val="34"/>
          <w:szCs w:val="34"/>
          <w:rtl/>
        </w:rPr>
        <w:t>الوسيط</w:t>
      </w:r>
      <w:r w:rsidR="00BF43E9">
        <w:rPr>
          <w:rFonts w:ascii="mylotus" w:hAnsi="mylotus"/>
          <w:sz w:val="34"/>
          <w:szCs w:val="34"/>
          <w:rtl/>
        </w:rPr>
        <w:t xml:space="preserve"> </w:t>
      </w:r>
      <w:r>
        <w:rPr>
          <w:rFonts w:ascii="mylotus" w:hAnsi="mylotus"/>
          <w:sz w:val="34"/>
          <w:szCs w:val="34"/>
          <w:rtl/>
        </w:rPr>
        <w:t>6 المجلد1 كتاب الإجارة ص</w:t>
      </w:r>
      <w:r w:rsidRPr="003C1DE1">
        <w:rPr>
          <w:rFonts w:ascii="mylotus" w:hAnsi="mylotus"/>
          <w:sz w:val="34"/>
          <w:szCs w:val="34"/>
          <w:rtl/>
        </w:rPr>
        <w:t>633</w:t>
      </w:r>
      <w:r>
        <w:rPr>
          <w:rFonts w:ascii="mylotus" w:hAnsi="mylotus" w:hint="cs"/>
          <w:sz w:val="34"/>
          <w:szCs w:val="34"/>
          <w:rtl/>
        </w:rPr>
        <w:t>]</w:t>
      </w:r>
      <w:r w:rsidRPr="003C1DE1">
        <w:rPr>
          <w:rFonts w:ascii="mylotus" w:hAnsi="mylotus"/>
          <w:sz w:val="34"/>
          <w:szCs w:val="34"/>
          <w:rtl/>
        </w:rPr>
        <w:t xml:space="preserve"> أنه لاشك أن للمستأجر حقا</w:t>
      </w:r>
      <w:r>
        <w:rPr>
          <w:rFonts w:ascii="mylotus" w:hAnsi="mylotus" w:hint="cs"/>
          <w:sz w:val="34"/>
          <w:szCs w:val="34"/>
          <w:rtl/>
        </w:rPr>
        <w:t>ً</w:t>
      </w:r>
      <w:r w:rsidRPr="003C1DE1">
        <w:rPr>
          <w:rFonts w:ascii="mylotus" w:hAnsi="mylotus"/>
          <w:sz w:val="34"/>
          <w:szCs w:val="34"/>
          <w:rtl/>
        </w:rPr>
        <w:t xml:space="preserve"> شخصيا</w:t>
      </w:r>
      <w:r>
        <w:rPr>
          <w:rFonts w:ascii="mylotus" w:hAnsi="mylotus" w:hint="cs"/>
          <w:sz w:val="34"/>
          <w:szCs w:val="34"/>
          <w:rtl/>
        </w:rPr>
        <w:t>ً</w:t>
      </w:r>
      <w:r>
        <w:rPr>
          <w:rFonts w:ascii="mylotus" w:hAnsi="mylotus"/>
          <w:sz w:val="34"/>
          <w:szCs w:val="34"/>
          <w:rtl/>
        </w:rPr>
        <w:t xml:space="preserve"> </w:t>
      </w:r>
      <w:r w:rsidRPr="003C1DE1">
        <w:rPr>
          <w:rFonts w:ascii="mylotus" w:hAnsi="mylotus"/>
          <w:sz w:val="34"/>
          <w:szCs w:val="34"/>
          <w:rtl/>
        </w:rPr>
        <w:t>يخوله المطالبة بتسليم العين وتعهدها بالصيانة و</w:t>
      </w:r>
      <w:r>
        <w:rPr>
          <w:rFonts w:ascii="mylotus" w:hAnsi="mylotus"/>
          <w:sz w:val="34"/>
          <w:szCs w:val="34"/>
          <w:rtl/>
        </w:rPr>
        <w:t>ضمان التعرض لها من قبل المؤجر</w:t>
      </w:r>
      <w:r w:rsidR="00BF43E9">
        <w:rPr>
          <w:rFonts w:ascii="mylotus" w:hAnsi="mylotus"/>
          <w:sz w:val="34"/>
          <w:szCs w:val="34"/>
          <w:rtl/>
        </w:rPr>
        <w:t xml:space="preserve"> </w:t>
      </w:r>
      <w:r w:rsidRPr="003C1DE1">
        <w:rPr>
          <w:rFonts w:ascii="mylotus" w:hAnsi="mylotus"/>
          <w:sz w:val="34"/>
          <w:szCs w:val="34"/>
          <w:rtl/>
        </w:rPr>
        <w:t>وضمان العيوب الخفية</w:t>
      </w:r>
      <w:r w:rsidR="00BF43E9">
        <w:rPr>
          <w:rFonts w:ascii="mylotus" w:hAnsi="mylotus"/>
          <w:sz w:val="34"/>
          <w:szCs w:val="34"/>
          <w:rtl/>
        </w:rPr>
        <w:t>،</w:t>
      </w:r>
      <w:r w:rsidRPr="003C1DE1">
        <w:rPr>
          <w:rFonts w:ascii="mylotus" w:hAnsi="mylotus"/>
          <w:sz w:val="34"/>
          <w:szCs w:val="34"/>
          <w:rtl/>
        </w:rPr>
        <w:t xml:space="preserve"> ولكن هل له حق عيني مضافا</w:t>
      </w:r>
      <w:r>
        <w:rPr>
          <w:rFonts w:ascii="mylotus" w:hAnsi="mylotus" w:hint="cs"/>
          <w:sz w:val="34"/>
          <w:szCs w:val="34"/>
          <w:rtl/>
        </w:rPr>
        <w:t>ً</w:t>
      </w:r>
      <w:r>
        <w:rPr>
          <w:rFonts w:ascii="mylotus" w:hAnsi="mylotus"/>
          <w:sz w:val="34"/>
          <w:szCs w:val="34"/>
          <w:rtl/>
        </w:rPr>
        <w:t xml:space="preserve"> لذلك ؟ </w:t>
      </w:r>
      <w:r w:rsidRPr="003C1DE1">
        <w:rPr>
          <w:rFonts w:ascii="mylotus" w:hAnsi="mylotus"/>
          <w:sz w:val="34"/>
          <w:szCs w:val="34"/>
          <w:rtl/>
        </w:rPr>
        <w:t>ذهبت بعض المحا</w:t>
      </w:r>
      <w:r>
        <w:rPr>
          <w:rFonts w:ascii="mylotus" w:hAnsi="mylotus"/>
          <w:sz w:val="34"/>
          <w:szCs w:val="34"/>
          <w:rtl/>
        </w:rPr>
        <w:t>كم الفرنسية في محكمة باريس عام 1808</w:t>
      </w:r>
      <w:r>
        <w:rPr>
          <w:rFonts w:ascii="mylotus" w:hAnsi="mylotus" w:hint="cs"/>
          <w:sz w:val="34"/>
          <w:szCs w:val="34"/>
          <w:rtl/>
        </w:rPr>
        <w:t>م</w:t>
      </w:r>
      <w:r w:rsidRPr="003C1DE1">
        <w:rPr>
          <w:rFonts w:ascii="mylotus" w:hAnsi="mylotus"/>
          <w:sz w:val="34"/>
          <w:szCs w:val="34"/>
          <w:rtl/>
        </w:rPr>
        <w:t xml:space="preserve"> وبروكسل عام 1811</w:t>
      </w:r>
      <w:r>
        <w:rPr>
          <w:rFonts w:ascii="mylotus" w:hAnsi="mylotus" w:hint="cs"/>
          <w:sz w:val="34"/>
          <w:szCs w:val="34"/>
          <w:rtl/>
        </w:rPr>
        <w:t>م</w:t>
      </w:r>
      <w:r w:rsidRPr="003C1DE1">
        <w:rPr>
          <w:rFonts w:ascii="mylotus" w:hAnsi="mylotus"/>
          <w:sz w:val="34"/>
          <w:szCs w:val="34"/>
          <w:rtl/>
        </w:rPr>
        <w:t xml:space="preserve"> لثبوت حق عيني مضافا</w:t>
      </w:r>
      <w:r>
        <w:rPr>
          <w:rFonts w:ascii="mylotus" w:hAnsi="mylotus" w:hint="cs"/>
          <w:sz w:val="34"/>
          <w:szCs w:val="34"/>
          <w:rtl/>
        </w:rPr>
        <w:t>ً</w:t>
      </w:r>
      <w:r>
        <w:rPr>
          <w:rFonts w:ascii="mylotus" w:hAnsi="mylotus"/>
          <w:sz w:val="34"/>
          <w:szCs w:val="34"/>
          <w:rtl/>
        </w:rPr>
        <w:t xml:space="preserve"> للشخصي</w:t>
      </w:r>
      <w:r w:rsidR="00BF43E9">
        <w:rPr>
          <w:rFonts w:ascii="mylotus" w:hAnsi="mylotus"/>
          <w:sz w:val="34"/>
          <w:szCs w:val="34"/>
          <w:rtl/>
        </w:rPr>
        <w:t>،</w:t>
      </w:r>
      <w:r>
        <w:rPr>
          <w:rFonts w:ascii="mylotus" w:hAnsi="mylotus"/>
          <w:sz w:val="34"/>
          <w:szCs w:val="34"/>
          <w:rtl/>
        </w:rPr>
        <w:t xml:space="preserve"> وطالب الأستاذ</w:t>
      </w:r>
      <w:r w:rsidR="00BF43E9">
        <w:rPr>
          <w:rFonts w:ascii="mylotus" w:hAnsi="mylotus"/>
          <w:sz w:val="34"/>
          <w:szCs w:val="34"/>
          <w:rtl/>
        </w:rPr>
        <w:t xml:space="preserve"> </w:t>
      </w:r>
      <w:r>
        <w:rPr>
          <w:rFonts w:ascii="mylotus" w:hAnsi="mylotus"/>
          <w:sz w:val="34"/>
          <w:szCs w:val="34"/>
          <w:rtl/>
        </w:rPr>
        <w:t>ترولو</w:t>
      </w:r>
      <w:r>
        <w:rPr>
          <w:rFonts w:ascii="mylotus" w:hAnsi="mylotus" w:hint="cs"/>
          <w:sz w:val="34"/>
          <w:szCs w:val="34"/>
          <w:rtl/>
        </w:rPr>
        <w:t>ن</w:t>
      </w:r>
      <w:r w:rsidRPr="003C1DE1">
        <w:rPr>
          <w:rFonts w:ascii="mylotus" w:hAnsi="mylotus"/>
          <w:sz w:val="34"/>
          <w:szCs w:val="34"/>
          <w:rtl/>
        </w:rPr>
        <w:t xml:space="preserve"> وجماعة بجعل حق عيني له من أجل إمكان رهنه رهنا</w:t>
      </w:r>
      <w:r>
        <w:rPr>
          <w:rFonts w:ascii="mylotus" w:hAnsi="mylotus" w:hint="cs"/>
          <w:sz w:val="34"/>
          <w:szCs w:val="34"/>
          <w:rtl/>
        </w:rPr>
        <w:t>ً</w:t>
      </w:r>
      <w:r w:rsidRPr="003C1DE1">
        <w:rPr>
          <w:rFonts w:ascii="mylotus" w:hAnsi="mylotus"/>
          <w:sz w:val="34"/>
          <w:szCs w:val="34"/>
          <w:rtl/>
        </w:rPr>
        <w:t xml:space="preserve"> رسميا</w:t>
      </w:r>
      <w:r>
        <w:rPr>
          <w:rFonts w:ascii="mylotus" w:hAnsi="mylotus" w:hint="cs"/>
          <w:sz w:val="34"/>
          <w:szCs w:val="34"/>
          <w:rtl/>
        </w:rPr>
        <w:t>ً</w:t>
      </w:r>
      <w:r w:rsidR="00BF43E9">
        <w:rPr>
          <w:rFonts w:ascii="mylotus" w:hAnsi="mylotus"/>
          <w:sz w:val="34"/>
          <w:szCs w:val="34"/>
          <w:rtl/>
        </w:rPr>
        <w:t>،</w:t>
      </w:r>
      <w:r w:rsidRPr="003C1DE1">
        <w:rPr>
          <w:rFonts w:ascii="mylotus" w:hAnsi="mylotus"/>
          <w:sz w:val="34"/>
          <w:szCs w:val="34"/>
          <w:rtl/>
        </w:rPr>
        <w:t xml:space="preserve"> وتمكن المستأجر للأرض الزراعية من التصرف فيها </w:t>
      </w:r>
      <w:r>
        <w:rPr>
          <w:rFonts w:ascii="mylotus" w:hAnsi="mylotus"/>
          <w:sz w:val="34"/>
          <w:szCs w:val="34"/>
          <w:rtl/>
        </w:rPr>
        <w:t>بتغييرات ضرورية للإصلاح الزراعي</w:t>
      </w:r>
      <w:r w:rsidR="00BF43E9">
        <w:rPr>
          <w:rFonts w:ascii="mylotus" w:hAnsi="mylotus"/>
          <w:sz w:val="34"/>
          <w:szCs w:val="34"/>
          <w:rtl/>
        </w:rPr>
        <w:t>،</w:t>
      </w:r>
      <w:r w:rsidRPr="003C1DE1">
        <w:rPr>
          <w:rFonts w:ascii="mylotus" w:hAnsi="mylotus"/>
          <w:sz w:val="34"/>
          <w:szCs w:val="34"/>
          <w:rtl/>
        </w:rPr>
        <w:t xml:space="preserve"> بلحاظ أن كونه من قبيل الحق الشخصي المحض إنما هو من بنود القانون الروماني والفرنسي والمصري القديم</w:t>
      </w:r>
      <w:r w:rsidR="00BF43E9">
        <w:rPr>
          <w:rFonts w:ascii="mylotus" w:hAnsi="mylotus"/>
          <w:sz w:val="34"/>
          <w:szCs w:val="34"/>
          <w:rtl/>
        </w:rPr>
        <w:t>،</w:t>
      </w:r>
      <w:r w:rsidRPr="003C1DE1">
        <w:rPr>
          <w:rFonts w:ascii="mylotus" w:hAnsi="mylotus"/>
          <w:sz w:val="34"/>
          <w:szCs w:val="34"/>
          <w:rtl/>
        </w:rPr>
        <w:t xml:space="preserve"> بينما</w:t>
      </w:r>
      <w:r>
        <w:rPr>
          <w:rFonts w:ascii="mylotus" w:hAnsi="mylotus" w:hint="cs"/>
          <w:sz w:val="34"/>
          <w:szCs w:val="34"/>
          <w:rtl/>
        </w:rPr>
        <w:t xml:space="preserve"> </w:t>
      </w:r>
      <w:r w:rsidRPr="003C1DE1">
        <w:rPr>
          <w:rFonts w:ascii="mylotus" w:hAnsi="mylotus"/>
          <w:sz w:val="34"/>
          <w:szCs w:val="34"/>
          <w:rtl/>
        </w:rPr>
        <w:t>نص القانون النمساوي في الماد</w:t>
      </w:r>
      <w:r>
        <w:rPr>
          <w:rFonts w:ascii="mylotus" w:hAnsi="mylotus"/>
          <w:sz w:val="34"/>
          <w:szCs w:val="34"/>
          <w:rtl/>
        </w:rPr>
        <w:t>ة</w:t>
      </w:r>
      <w:r w:rsidRPr="003C1DE1">
        <w:rPr>
          <w:rFonts w:ascii="mylotus" w:hAnsi="mylotus"/>
          <w:sz w:val="34"/>
          <w:szCs w:val="34"/>
          <w:rtl/>
        </w:rPr>
        <w:t xml:space="preserve"> </w:t>
      </w:r>
      <w:r>
        <w:rPr>
          <w:rFonts w:ascii="mylotus" w:hAnsi="mylotus" w:hint="cs"/>
          <w:sz w:val="34"/>
          <w:szCs w:val="34"/>
          <w:rtl/>
        </w:rPr>
        <w:t>(</w:t>
      </w:r>
      <w:r w:rsidRPr="003C1DE1">
        <w:rPr>
          <w:rFonts w:ascii="mylotus" w:hAnsi="mylotus"/>
          <w:sz w:val="34"/>
          <w:szCs w:val="34"/>
          <w:rtl/>
        </w:rPr>
        <w:t>1095</w:t>
      </w:r>
      <w:r>
        <w:rPr>
          <w:rFonts w:ascii="mylotus" w:hAnsi="mylotus" w:hint="cs"/>
          <w:sz w:val="34"/>
          <w:szCs w:val="34"/>
          <w:rtl/>
        </w:rPr>
        <w:t xml:space="preserve">) </w:t>
      </w:r>
      <w:r w:rsidRPr="003C1DE1">
        <w:rPr>
          <w:rFonts w:ascii="mylotus" w:hAnsi="mylotus"/>
          <w:sz w:val="34"/>
          <w:szCs w:val="34"/>
          <w:rtl/>
        </w:rPr>
        <w:t>عام 1929</w:t>
      </w:r>
      <w:r>
        <w:rPr>
          <w:rFonts w:ascii="mylotus" w:hAnsi="mylotus" w:hint="cs"/>
          <w:sz w:val="34"/>
          <w:szCs w:val="34"/>
          <w:rtl/>
        </w:rPr>
        <w:t>م</w:t>
      </w:r>
      <w:r w:rsidRPr="003C1DE1">
        <w:rPr>
          <w:rFonts w:ascii="mylotus" w:hAnsi="mylotus"/>
          <w:sz w:val="34"/>
          <w:szCs w:val="34"/>
          <w:rtl/>
        </w:rPr>
        <w:t xml:space="preserve"> على أن للمستأجر حقا</w:t>
      </w:r>
      <w:r>
        <w:rPr>
          <w:rFonts w:ascii="mylotus" w:hAnsi="mylotus" w:hint="cs"/>
          <w:sz w:val="34"/>
          <w:szCs w:val="34"/>
          <w:rtl/>
        </w:rPr>
        <w:t>ً</w:t>
      </w:r>
      <w:r w:rsidRPr="003C1DE1">
        <w:rPr>
          <w:rFonts w:ascii="mylotus" w:hAnsi="mylotus"/>
          <w:sz w:val="34"/>
          <w:szCs w:val="34"/>
          <w:rtl/>
        </w:rPr>
        <w:t xml:space="preserve"> عينيا</w:t>
      </w:r>
      <w:r>
        <w:rPr>
          <w:rFonts w:ascii="mylotus" w:hAnsi="mylotus" w:hint="cs"/>
          <w:sz w:val="34"/>
          <w:szCs w:val="34"/>
          <w:rtl/>
        </w:rPr>
        <w:t xml:space="preserve">ً </w:t>
      </w:r>
      <w:r>
        <w:rPr>
          <w:rFonts w:ascii="mylotus" w:hAnsi="mylotus"/>
          <w:sz w:val="34"/>
          <w:szCs w:val="34"/>
          <w:rtl/>
        </w:rPr>
        <w:t>إذا سجل عقد الإيجار بشكل رسمي</w:t>
      </w:r>
      <w:r>
        <w:rPr>
          <w:rFonts w:ascii="mylotus" w:hAnsi="mylotus" w:hint="cs"/>
          <w:sz w:val="34"/>
          <w:szCs w:val="34"/>
          <w:rtl/>
        </w:rPr>
        <w:t>.</w:t>
      </w:r>
      <w:r>
        <w:rPr>
          <w:rFonts w:ascii="mylotus" w:hAnsi="mylotus"/>
          <w:sz w:val="34"/>
          <w:szCs w:val="34"/>
          <w:rtl/>
        </w:rPr>
        <w:t xml:space="preserve"> ثم توالت التشريعات ال</w:t>
      </w:r>
      <w:r>
        <w:rPr>
          <w:rFonts w:ascii="mylotus" w:hAnsi="mylotus" w:hint="cs"/>
          <w:sz w:val="34"/>
          <w:szCs w:val="34"/>
          <w:rtl/>
        </w:rPr>
        <w:t>ا</w:t>
      </w:r>
      <w:r w:rsidRPr="003C1DE1">
        <w:rPr>
          <w:rFonts w:ascii="mylotus" w:hAnsi="mylotus"/>
          <w:sz w:val="34"/>
          <w:szCs w:val="34"/>
          <w:rtl/>
        </w:rPr>
        <w:t xml:space="preserve">ستثنائية والدائمة في فرنسا ومصر التي تعطي لحق المستأجر خصائص الحق العيني - </w:t>
      </w:r>
      <w:r>
        <w:rPr>
          <w:rFonts w:ascii="mylotus" w:hAnsi="mylotus"/>
          <w:sz w:val="34"/>
          <w:szCs w:val="34"/>
          <w:rtl/>
        </w:rPr>
        <w:t>ومنها حقه في تجديد مدة الإيجار</w:t>
      </w:r>
      <w:r w:rsidR="00BF43E9">
        <w:rPr>
          <w:rFonts w:ascii="mylotus" w:hAnsi="mylotus"/>
          <w:sz w:val="34"/>
          <w:szCs w:val="34"/>
          <w:rtl/>
        </w:rPr>
        <w:t xml:space="preserve"> </w:t>
      </w:r>
      <w:r w:rsidRPr="003C1DE1">
        <w:rPr>
          <w:rFonts w:ascii="mylotus" w:hAnsi="mylotus"/>
          <w:sz w:val="34"/>
          <w:szCs w:val="34"/>
          <w:rtl/>
        </w:rPr>
        <w:t>وإن لم يرض المؤجر</w:t>
      </w:r>
      <w:r w:rsidR="00BF43E9">
        <w:rPr>
          <w:rFonts w:ascii="mylotus" w:hAnsi="mylotus"/>
          <w:sz w:val="34"/>
          <w:szCs w:val="34"/>
          <w:rtl/>
        </w:rPr>
        <w:t>،</w:t>
      </w:r>
      <w:r w:rsidRPr="003C1DE1">
        <w:rPr>
          <w:rFonts w:ascii="mylotus" w:hAnsi="mylotus"/>
          <w:sz w:val="34"/>
          <w:szCs w:val="34"/>
          <w:rtl/>
        </w:rPr>
        <w:t xml:space="preserve"> ومنها حق الملكية التجارية في المكان المستأجر - ا</w:t>
      </w:r>
      <w:r>
        <w:rPr>
          <w:rFonts w:ascii="mylotus" w:hAnsi="mylotus"/>
          <w:sz w:val="34"/>
          <w:szCs w:val="34"/>
          <w:rtl/>
        </w:rPr>
        <w:t xml:space="preserve">لشبيه بحق </w:t>
      </w:r>
      <w:proofErr w:type="spellStart"/>
      <w:r>
        <w:rPr>
          <w:rFonts w:ascii="mylotus" w:hAnsi="mylotus"/>
          <w:sz w:val="34"/>
          <w:szCs w:val="34"/>
          <w:rtl/>
        </w:rPr>
        <w:t>السرقفلية</w:t>
      </w:r>
      <w:proofErr w:type="spellEnd"/>
      <w:r w:rsidR="00BF43E9">
        <w:rPr>
          <w:rFonts w:ascii="mylotus" w:hAnsi="mylotus"/>
          <w:sz w:val="34"/>
          <w:szCs w:val="34"/>
          <w:rtl/>
        </w:rPr>
        <w:t>،</w:t>
      </w:r>
      <w:r>
        <w:rPr>
          <w:rFonts w:ascii="mylotus" w:hAnsi="mylotus"/>
          <w:sz w:val="34"/>
          <w:szCs w:val="34"/>
          <w:rtl/>
        </w:rPr>
        <w:t xml:space="preserve"> وذكر منها</w:t>
      </w:r>
      <w:r w:rsidRPr="003C1DE1">
        <w:rPr>
          <w:rFonts w:ascii="mylotus" w:hAnsi="mylotus"/>
          <w:sz w:val="34"/>
          <w:szCs w:val="34"/>
          <w:rtl/>
        </w:rPr>
        <w:t xml:space="preserve"> </w:t>
      </w:r>
      <w:r>
        <w:rPr>
          <w:rFonts w:ascii="mylotus" w:hAnsi="mylotus" w:hint="cs"/>
          <w:sz w:val="34"/>
          <w:szCs w:val="34"/>
          <w:rtl/>
        </w:rPr>
        <w:t>[</w:t>
      </w:r>
      <w:r w:rsidRPr="003C1DE1">
        <w:rPr>
          <w:rFonts w:ascii="mylotus" w:hAnsi="mylotus"/>
          <w:sz w:val="34"/>
          <w:szCs w:val="34"/>
          <w:rtl/>
        </w:rPr>
        <w:t>ص656</w:t>
      </w:r>
      <w:r>
        <w:rPr>
          <w:rFonts w:ascii="mylotus" w:hAnsi="mylotus" w:hint="cs"/>
          <w:sz w:val="34"/>
          <w:szCs w:val="34"/>
          <w:rtl/>
        </w:rPr>
        <w:t xml:space="preserve">] </w:t>
      </w:r>
      <w:r w:rsidRPr="003C1DE1">
        <w:rPr>
          <w:rFonts w:ascii="mylotus" w:hAnsi="mylotus"/>
          <w:sz w:val="34"/>
          <w:szCs w:val="34"/>
          <w:rtl/>
        </w:rPr>
        <w:t>أنه إذا</w:t>
      </w:r>
      <w:r>
        <w:rPr>
          <w:rFonts w:ascii="mylotus" w:hAnsi="mylotus" w:hint="cs"/>
          <w:sz w:val="34"/>
          <w:szCs w:val="34"/>
          <w:rtl/>
        </w:rPr>
        <w:t xml:space="preserve"> </w:t>
      </w:r>
      <w:r w:rsidRPr="003C1DE1">
        <w:rPr>
          <w:rFonts w:ascii="mylotus" w:hAnsi="mylotus"/>
          <w:sz w:val="34"/>
          <w:szCs w:val="34"/>
          <w:rtl/>
        </w:rPr>
        <w:t>اشترى العين المستأجرة أحد انتقلت إليه محقوقة بحق المستأجر</w:t>
      </w:r>
      <w:r w:rsidR="00BF43E9">
        <w:rPr>
          <w:rFonts w:ascii="mylotus" w:hAnsi="mylotus"/>
          <w:sz w:val="34"/>
          <w:szCs w:val="34"/>
          <w:rtl/>
        </w:rPr>
        <w:t>،</w:t>
      </w:r>
      <w:r w:rsidRPr="003C1DE1">
        <w:rPr>
          <w:rFonts w:ascii="mylotus" w:hAnsi="mylotus"/>
          <w:sz w:val="34"/>
          <w:szCs w:val="34"/>
          <w:rtl/>
        </w:rPr>
        <w:t xml:space="preserve"> كما أن حقه يسري مع حق الدائنين الحاجزين</w:t>
      </w:r>
      <w:r w:rsidR="00BF43E9">
        <w:rPr>
          <w:rFonts w:ascii="mylotus" w:hAnsi="mylotus"/>
          <w:sz w:val="34"/>
          <w:szCs w:val="34"/>
          <w:rtl/>
        </w:rPr>
        <w:t>.</w:t>
      </w:r>
      <w:r w:rsidRPr="003C1DE1">
        <w:rPr>
          <w:rFonts w:ascii="mylotus" w:hAnsi="mylotus"/>
          <w:sz w:val="34"/>
          <w:szCs w:val="34"/>
        </w:rPr>
        <w:t xml:space="preserve"> </w:t>
      </w:r>
    </w:p>
    <w:p w14:paraId="019C3FDE" w14:textId="10096BF8" w:rsidR="003C1DE1" w:rsidRPr="003C1DE1" w:rsidRDefault="003C1DE1" w:rsidP="00BF43E9">
      <w:pPr>
        <w:pStyle w:val="a0"/>
        <w:widowControl w:val="0"/>
        <w:bidi/>
        <w:spacing w:line="216" w:lineRule="auto"/>
        <w:rPr>
          <w:rFonts w:ascii="mylotus" w:hAnsi="mylotus"/>
          <w:sz w:val="34"/>
          <w:szCs w:val="34"/>
          <w:rtl/>
        </w:rPr>
      </w:pPr>
      <w:r w:rsidRPr="00BF43E9">
        <w:rPr>
          <w:rFonts w:ascii="mylotus" w:hAnsi="mylotus"/>
          <w:b/>
          <w:bCs/>
          <w:sz w:val="34"/>
          <w:szCs w:val="34"/>
          <w:rtl/>
        </w:rPr>
        <w:t>الثانية</w:t>
      </w:r>
      <w:r w:rsidRPr="00BF43E9">
        <w:rPr>
          <w:rFonts w:ascii="mylotus" w:hAnsi="mylotus"/>
          <w:b/>
          <w:bCs/>
          <w:sz w:val="34"/>
          <w:szCs w:val="34"/>
          <w:rtl/>
        </w:rPr>
        <w:t>:</w:t>
      </w:r>
      <w:r w:rsidRPr="003C1DE1">
        <w:rPr>
          <w:rFonts w:ascii="mylotus" w:hAnsi="mylotus"/>
          <w:sz w:val="34"/>
          <w:szCs w:val="34"/>
          <w:rtl/>
        </w:rPr>
        <w:t xml:space="preserve"> ذكر</w:t>
      </w:r>
      <w:r>
        <w:rPr>
          <w:rFonts w:ascii="mylotus" w:hAnsi="mylotus" w:hint="cs"/>
          <w:sz w:val="34"/>
          <w:szCs w:val="34"/>
          <w:rtl/>
        </w:rPr>
        <w:t xml:space="preserve"> </w:t>
      </w:r>
      <w:r>
        <w:rPr>
          <w:rFonts w:ascii="mylotus" w:hAnsi="mylotus"/>
          <w:sz w:val="34"/>
          <w:szCs w:val="34"/>
          <w:rtl/>
        </w:rPr>
        <w:t xml:space="preserve">بعض الأعلام رحمه الله </w:t>
      </w:r>
      <w:r>
        <w:rPr>
          <w:rFonts w:ascii="mylotus" w:hAnsi="mylotus" w:hint="cs"/>
          <w:sz w:val="34"/>
          <w:szCs w:val="34"/>
          <w:rtl/>
        </w:rPr>
        <w:t>[</w:t>
      </w:r>
      <w:r>
        <w:rPr>
          <w:rFonts w:ascii="mylotus" w:hAnsi="mylotus"/>
          <w:sz w:val="34"/>
          <w:szCs w:val="34"/>
          <w:rtl/>
        </w:rPr>
        <w:t>ص</w:t>
      </w:r>
      <w:r w:rsidRPr="003C1DE1">
        <w:rPr>
          <w:rFonts w:ascii="mylotus" w:hAnsi="mylotus"/>
          <w:sz w:val="34"/>
          <w:szCs w:val="34"/>
          <w:rtl/>
        </w:rPr>
        <w:t>26</w:t>
      </w:r>
      <w:r>
        <w:rPr>
          <w:rFonts w:ascii="Times New Roman" w:hAnsi="Times New Roman" w:cs="Times New Roman" w:hint="cs"/>
          <w:sz w:val="34"/>
          <w:szCs w:val="34"/>
          <w:rtl/>
        </w:rPr>
        <w:t>]</w:t>
      </w:r>
      <w:r>
        <w:rPr>
          <w:rFonts w:ascii="mylotus" w:hAnsi="mylotus" w:hint="cs"/>
          <w:sz w:val="34"/>
          <w:szCs w:val="34"/>
          <w:rtl/>
        </w:rPr>
        <w:t xml:space="preserve"> </w:t>
      </w:r>
      <w:r w:rsidRPr="003C1DE1">
        <w:rPr>
          <w:rFonts w:ascii="mylotus" w:hAnsi="mylotus" w:hint="cs"/>
          <w:sz w:val="34"/>
          <w:szCs w:val="34"/>
          <w:rtl/>
        </w:rPr>
        <w:t>أن</w:t>
      </w:r>
      <w:r w:rsidRPr="003C1DE1">
        <w:rPr>
          <w:rFonts w:ascii="mylotus" w:hAnsi="mylotus"/>
          <w:sz w:val="34"/>
          <w:szCs w:val="34"/>
          <w:rtl/>
        </w:rPr>
        <w:t xml:space="preserve"> </w:t>
      </w:r>
      <w:r w:rsidRPr="003C1DE1">
        <w:rPr>
          <w:rFonts w:ascii="mylotus" w:hAnsi="mylotus" w:hint="cs"/>
          <w:sz w:val="34"/>
          <w:szCs w:val="34"/>
          <w:rtl/>
        </w:rPr>
        <w:t>الفارق</w:t>
      </w:r>
      <w:r w:rsidRPr="003C1DE1">
        <w:rPr>
          <w:rFonts w:ascii="mylotus" w:hAnsi="mylotus"/>
          <w:sz w:val="34"/>
          <w:szCs w:val="34"/>
          <w:rtl/>
        </w:rPr>
        <w:t xml:space="preserve"> </w:t>
      </w:r>
      <w:r w:rsidRPr="003C1DE1">
        <w:rPr>
          <w:rFonts w:ascii="mylotus" w:hAnsi="mylotus" w:hint="cs"/>
          <w:sz w:val="34"/>
          <w:szCs w:val="34"/>
          <w:rtl/>
        </w:rPr>
        <w:t>بين</w:t>
      </w:r>
      <w:r w:rsidRPr="003C1DE1">
        <w:rPr>
          <w:rFonts w:ascii="mylotus" w:hAnsi="mylotus"/>
          <w:sz w:val="34"/>
          <w:szCs w:val="34"/>
          <w:rtl/>
        </w:rPr>
        <w:t xml:space="preserve"> </w:t>
      </w:r>
      <w:r w:rsidRPr="003C1DE1">
        <w:rPr>
          <w:rFonts w:ascii="mylotus" w:hAnsi="mylotus" w:hint="cs"/>
          <w:sz w:val="34"/>
          <w:szCs w:val="34"/>
          <w:rtl/>
        </w:rPr>
        <w:t>الحق</w:t>
      </w:r>
      <w:r w:rsidRPr="003C1DE1">
        <w:rPr>
          <w:rFonts w:ascii="mylotus" w:hAnsi="mylotus"/>
          <w:sz w:val="34"/>
          <w:szCs w:val="34"/>
          <w:rtl/>
        </w:rPr>
        <w:t xml:space="preserve"> </w:t>
      </w:r>
      <w:r w:rsidRPr="003C1DE1">
        <w:rPr>
          <w:rFonts w:ascii="mylotus" w:hAnsi="mylotus" w:hint="cs"/>
          <w:sz w:val="34"/>
          <w:szCs w:val="34"/>
          <w:rtl/>
        </w:rPr>
        <w:t>الشخصي</w:t>
      </w:r>
      <w:r w:rsidRPr="003C1DE1">
        <w:rPr>
          <w:rFonts w:ascii="mylotus" w:hAnsi="mylotus"/>
          <w:sz w:val="34"/>
          <w:szCs w:val="34"/>
          <w:rtl/>
        </w:rPr>
        <w:t xml:space="preserve"> </w:t>
      </w:r>
      <w:r w:rsidRPr="003C1DE1">
        <w:rPr>
          <w:rFonts w:ascii="mylotus" w:hAnsi="mylotus" w:hint="cs"/>
          <w:sz w:val="34"/>
          <w:szCs w:val="34"/>
          <w:rtl/>
        </w:rPr>
        <w:t>والحق</w:t>
      </w:r>
      <w:r w:rsidRPr="003C1DE1">
        <w:rPr>
          <w:rFonts w:ascii="mylotus" w:hAnsi="mylotus"/>
          <w:sz w:val="34"/>
          <w:szCs w:val="34"/>
          <w:rtl/>
        </w:rPr>
        <w:t xml:space="preserve"> </w:t>
      </w:r>
      <w:r w:rsidRPr="003C1DE1">
        <w:rPr>
          <w:rFonts w:ascii="mylotus" w:hAnsi="mylotus" w:hint="cs"/>
          <w:sz w:val="34"/>
          <w:szCs w:val="34"/>
          <w:rtl/>
        </w:rPr>
        <w:t>العيني</w:t>
      </w:r>
      <w:r w:rsidRPr="003C1DE1">
        <w:rPr>
          <w:rFonts w:ascii="mylotus" w:hAnsi="mylotus"/>
          <w:sz w:val="34"/>
          <w:szCs w:val="34"/>
          <w:rtl/>
        </w:rPr>
        <w:t xml:space="preserve"> </w:t>
      </w:r>
      <w:r w:rsidRPr="003C1DE1">
        <w:rPr>
          <w:rFonts w:ascii="mylotus" w:hAnsi="mylotus" w:hint="cs"/>
          <w:sz w:val="34"/>
          <w:szCs w:val="34"/>
          <w:rtl/>
        </w:rPr>
        <w:t>أن</w:t>
      </w:r>
      <w:r w:rsidRPr="003C1DE1">
        <w:rPr>
          <w:rFonts w:ascii="mylotus" w:hAnsi="mylotus"/>
          <w:sz w:val="34"/>
          <w:szCs w:val="34"/>
          <w:rtl/>
        </w:rPr>
        <w:t xml:space="preserve"> </w:t>
      </w:r>
      <w:r w:rsidRPr="003C1DE1">
        <w:rPr>
          <w:rFonts w:ascii="mylotus" w:hAnsi="mylotus" w:hint="cs"/>
          <w:sz w:val="34"/>
          <w:szCs w:val="34"/>
          <w:rtl/>
        </w:rPr>
        <w:t>الحق</w:t>
      </w:r>
      <w:r w:rsidRPr="003C1DE1">
        <w:rPr>
          <w:rFonts w:ascii="mylotus" w:hAnsi="mylotus"/>
          <w:sz w:val="34"/>
          <w:szCs w:val="34"/>
          <w:rtl/>
        </w:rPr>
        <w:t xml:space="preserve"> </w:t>
      </w:r>
      <w:r w:rsidRPr="003C1DE1">
        <w:rPr>
          <w:rFonts w:ascii="mylotus" w:hAnsi="mylotus"/>
          <w:sz w:val="34"/>
          <w:szCs w:val="34"/>
          <w:rtl/>
        </w:rPr>
        <w:lastRenderedPageBreak/>
        <w:t>الشخصي موضوعه الفعل كما في عقد الضمان، حيث إن مؤدى عقد الضمان أن للدائن حقاً على الضامن في تسديد الدين عند</w:t>
      </w:r>
      <w:r>
        <w:rPr>
          <w:rFonts w:ascii="mylotus" w:hAnsi="mylotus" w:hint="cs"/>
          <w:sz w:val="34"/>
          <w:szCs w:val="34"/>
          <w:rtl/>
        </w:rPr>
        <w:t xml:space="preserve"> </w:t>
      </w:r>
      <w:r w:rsidRPr="003C1DE1">
        <w:rPr>
          <w:rFonts w:ascii="mylotus" w:hAnsi="mylotus"/>
          <w:sz w:val="34"/>
          <w:szCs w:val="34"/>
          <w:rtl/>
        </w:rPr>
        <w:t>تخلف المدين</w:t>
      </w:r>
      <w:r w:rsidR="00BF43E9">
        <w:rPr>
          <w:rFonts w:ascii="mylotus" w:hAnsi="mylotus"/>
          <w:sz w:val="34"/>
          <w:szCs w:val="34"/>
          <w:rtl/>
        </w:rPr>
        <w:t>،</w:t>
      </w:r>
      <w:r w:rsidRPr="003C1DE1">
        <w:rPr>
          <w:rFonts w:ascii="mylotus" w:hAnsi="mylotus"/>
          <w:sz w:val="34"/>
          <w:szCs w:val="34"/>
          <w:rtl/>
        </w:rPr>
        <w:t xml:space="preserve"> ولذلك لا</w:t>
      </w:r>
      <w:r>
        <w:rPr>
          <w:rFonts w:ascii="mylotus" w:hAnsi="mylotus" w:hint="cs"/>
          <w:sz w:val="34"/>
          <w:szCs w:val="34"/>
          <w:rtl/>
        </w:rPr>
        <w:t xml:space="preserve"> </w:t>
      </w:r>
      <w:r w:rsidRPr="003C1DE1">
        <w:rPr>
          <w:rFonts w:ascii="mylotus" w:hAnsi="mylotus"/>
          <w:sz w:val="34"/>
          <w:szCs w:val="34"/>
          <w:rtl/>
        </w:rPr>
        <w:t>يشترط في صحة التعهدات أكثر من القدرة على أداء العمل،</w:t>
      </w:r>
      <w:r w:rsidR="00BF43E9">
        <w:rPr>
          <w:rFonts w:ascii="mylotus" w:hAnsi="mylotus"/>
          <w:sz w:val="34"/>
          <w:szCs w:val="34"/>
          <w:rtl/>
        </w:rPr>
        <w:t xml:space="preserve"> </w:t>
      </w:r>
      <w:r w:rsidRPr="003C1DE1">
        <w:rPr>
          <w:rFonts w:ascii="mylotus" w:hAnsi="mylotus"/>
          <w:sz w:val="34"/>
          <w:szCs w:val="34"/>
          <w:rtl/>
        </w:rPr>
        <w:t>بينما يشترط في صحة</w:t>
      </w:r>
      <w:r w:rsidR="00BF43E9">
        <w:rPr>
          <w:rFonts w:ascii="mylotus" w:hAnsi="mylotus"/>
          <w:sz w:val="34"/>
          <w:szCs w:val="34"/>
          <w:rtl/>
        </w:rPr>
        <w:t xml:space="preserve"> </w:t>
      </w:r>
      <w:r w:rsidRPr="003C1DE1">
        <w:rPr>
          <w:rFonts w:ascii="mylotus" w:hAnsi="mylotus"/>
          <w:sz w:val="34"/>
          <w:szCs w:val="34"/>
          <w:rtl/>
        </w:rPr>
        <w:t>الحق العيني زائدا</w:t>
      </w:r>
      <w:r>
        <w:rPr>
          <w:rFonts w:ascii="mylotus" w:hAnsi="mylotus" w:hint="cs"/>
          <w:sz w:val="34"/>
          <w:szCs w:val="34"/>
          <w:rtl/>
        </w:rPr>
        <w:t>ً</w:t>
      </w:r>
      <w:r w:rsidRPr="003C1DE1">
        <w:rPr>
          <w:rFonts w:ascii="mylotus" w:hAnsi="mylotus"/>
          <w:sz w:val="34"/>
          <w:szCs w:val="34"/>
          <w:rtl/>
        </w:rPr>
        <w:t xml:space="preserve"> على القدرة أن يكون متعلق الحق العيني موجودا</w:t>
      </w:r>
      <w:r>
        <w:rPr>
          <w:rFonts w:ascii="mylotus" w:hAnsi="mylotus" w:hint="cs"/>
          <w:sz w:val="34"/>
          <w:szCs w:val="34"/>
          <w:rtl/>
        </w:rPr>
        <w:t>ً</w:t>
      </w:r>
      <w:r w:rsidRPr="003C1DE1">
        <w:rPr>
          <w:rFonts w:ascii="mylotus" w:hAnsi="mylotus"/>
          <w:sz w:val="34"/>
          <w:szCs w:val="34"/>
          <w:rtl/>
        </w:rPr>
        <w:t xml:space="preserve"> ومملوكا</w:t>
      </w:r>
      <w:r>
        <w:rPr>
          <w:rFonts w:ascii="mylotus" w:hAnsi="mylotus" w:hint="cs"/>
          <w:sz w:val="34"/>
          <w:szCs w:val="34"/>
          <w:rtl/>
        </w:rPr>
        <w:t>ً</w:t>
      </w:r>
      <w:r>
        <w:rPr>
          <w:rFonts w:ascii="mylotus" w:hAnsi="mylotus"/>
          <w:sz w:val="34"/>
          <w:szCs w:val="34"/>
          <w:rtl/>
        </w:rPr>
        <w:t xml:space="preserve"> له</w:t>
      </w:r>
      <w:r w:rsidR="00BF43E9">
        <w:rPr>
          <w:rFonts w:ascii="mylotus" w:hAnsi="mylotus"/>
          <w:sz w:val="34"/>
          <w:szCs w:val="34"/>
          <w:rtl/>
        </w:rPr>
        <w:t xml:space="preserve"> </w:t>
      </w:r>
      <w:r w:rsidRPr="003C1DE1">
        <w:rPr>
          <w:rFonts w:ascii="mylotus" w:hAnsi="mylotus"/>
          <w:sz w:val="34"/>
          <w:szCs w:val="34"/>
          <w:rtl/>
        </w:rPr>
        <w:t>وتحت سلطانه بالفعل</w:t>
      </w:r>
      <w:r>
        <w:rPr>
          <w:rFonts w:ascii="mylotus" w:hAnsi="mylotus" w:hint="cs"/>
          <w:sz w:val="34"/>
          <w:szCs w:val="34"/>
          <w:rtl/>
        </w:rPr>
        <w:t>،</w:t>
      </w:r>
      <w:r w:rsidRPr="003C1DE1">
        <w:rPr>
          <w:rFonts w:ascii="mylotus" w:hAnsi="mylotus"/>
          <w:sz w:val="34"/>
          <w:szCs w:val="34"/>
          <w:rtl/>
        </w:rPr>
        <w:t xml:space="preserve"> كما في ملكية المنفعة وملكية العين</w:t>
      </w:r>
      <w:r w:rsidRPr="003C1DE1">
        <w:rPr>
          <w:rFonts w:ascii="mylotus" w:hAnsi="mylotus"/>
          <w:sz w:val="34"/>
          <w:szCs w:val="34"/>
        </w:rPr>
        <w:t>.</w:t>
      </w:r>
    </w:p>
    <w:p w14:paraId="624AD521" w14:textId="578EB3DD" w:rsidR="003C1DE1" w:rsidRPr="003C1DE1" w:rsidRDefault="003C1DE1" w:rsidP="00BF43E9">
      <w:pPr>
        <w:pStyle w:val="a0"/>
        <w:widowControl w:val="0"/>
        <w:bidi/>
        <w:spacing w:line="216" w:lineRule="auto"/>
        <w:rPr>
          <w:rFonts w:ascii="mylotus" w:hAnsi="mylotus"/>
          <w:sz w:val="34"/>
          <w:szCs w:val="34"/>
          <w:rtl/>
        </w:rPr>
      </w:pPr>
      <w:r w:rsidRPr="003C1DE1">
        <w:rPr>
          <w:rFonts w:ascii="mylotus" w:hAnsi="mylotus"/>
          <w:sz w:val="34"/>
          <w:szCs w:val="34"/>
          <w:rtl/>
        </w:rPr>
        <w:t>ولكن هذا التفريق - بجعل متعلق الحق الشخصي هو الفعل - ليس مطابقاً بالدق</w:t>
      </w:r>
      <w:r>
        <w:rPr>
          <w:rFonts w:ascii="mylotus" w:hAnsi="mylotus"/>
          <w:sz w:val="34"/>
          <w:szCs w:val="34"/>
          <w:rtl/>
        </w:rPr>
        <w:t>ة لما ذكره فقهاء القانون الوضعي</w:t>
      </w:r>
      <w:r>
        <w:rPr>
          <w:rFonts w:ascii="mylotus" w:hAnsi="mylotus" w:hint="cs"/>
          <w:sz w:val="34"/>
          <w:szCs w:val="34"/>
          <w:rtl/>
        </w:rPr>
        <w:t>،</w:t>
      </w:r>
      <w:r w:rsidRPr="003C1DE1">
        <w:rPr>
          <w:rFonts w:ascii="mylotus" w:hAnsi="mylotus"/>
          <w:sz w:val="34"/>
          <w:szCs w:val="34"/>
          <w:rtl/>
        </w:rPr>
        <w:t xml:space="preserve"> فقد</w:t>
      </w:r>
      <w:r>
        <w:rPr>
          <w:rFonts w:ascii="mylotus" w:hAnsi="mylotus" w:hint="cs"/>
          <w:sz w:val="34"/>
          <w:szCs w:val="34"/>
          <w:rtl/>
        </w:rPr>
        <w:t xml:space="preserve"> </w:t>
      </w:r>
      <w:r w:rsidRPr="003C1DE1">
        <w:rPr>
          <w:rFonts w:ascii="mylotus" w:hAnsi="mylotus"/>
          <w:sz w:val="34"/>
          <w:szCs w:val="34"/>
          <w:rtl/>
        </w:rPr>
        <w:t>ذكر</w:t>
      </w:r>
      <w:r>
        <w:rPr>
          <w:rFonts w:ascii="mylotus" w:hAnsi="mylotus" w:hint="cs"/>
          <w:sz w:val="34"/>
          <w:szCs w:val="34"/>
          <w:rtl/>
        </w:rPr>
        <w:t xml:space="preserve"> </w:t>
      </w:r>
      <w:r w:rsidRPr="003C1DE1">
        <w:rPr>
          <w:rFonts w:ascii="mylotus" w:hAnsi="mylotus"/>
          <w:sz w:val="34"/>
          <w:szCs w:val="34"/>
          <w:rtl/>
        </w:rPr>
        <w:t>السنهوري</w:t>
      </w:r>
      <w:r w:rsidR="00BF43E9">
        <w:rPr>
          <w:rFonts w:ascii="mylotus" w:hAnsi="mylotus"/>
          <w:sz w:val="34"/>
          <w:szCs w:val="34"/>
          <w:rtl/>
        </w:rPr>
        <w:t xml:space="preserve"> </w:t>
      </w:r>
      <w:r w:rsidRPr="003C1DE1">
        <w:rPr>
          <w:rFonts w:ascii="mylotus" w:hAnsi="mylotus"/>
          <w:sz w:val="34"/>
          <w:szCs w:val="34"/>
          <w:rtl/>
        </w:rPr>
        <w:t>أن الفارق الأساس بين الحقين يتلخص في أن الحق العيني يعني التصرف بلا</w:t>
      </w:r>
      <w:r>
        <w:rPr>
          <w:rFonts w:ascii="mylotus" w:hAnsi="mylotus" w:hint="cs"/>
          <w:sz w:val="34"/>
          <w:szCs w:val="34"/>
          <w:rtl/>
        </w:rPr>
        <w:t xml:space="preserve"> </w:t>
      </w:r>
      <w:r w:rsidRPr="003C1DE1">
        <w:rPr>
          <w:rFonts w:ascii="mylotus" w:hAnsi="mylotus"/>
          <w:sz w:val="34"/>
          <w:szCs w:val="34"/>
          <w:rtl/>
        </w:rPr>
        <w:t>وساطة شخص آخر</w:t>
      </w:r>
      <w:r w:rsidR="00BF43E9">
        <w:rPr>
          <w:rFonts w:ascii="mylotus" w:hAnsi="mylotus"/>
          <w:sz w:val="34"/>
          <w:szCs w:val="34"/>
          <w:rtl/>
        </w:rPr>
        <w:t>،</w:t>
      </w:r>
      <w:r w:rsidRPr="003C1DE1">
        <w:rPr>
          <w:rFonts w:ascii="mylotus" w:hAnsi="mylotus"/>
          <w:sz w:val="34"/>
          <w:szCs w:val="34"/>
          <w:rtl/>
        </w:rPr>
        <w:t xml:space="preserve"> بينما الحق الشخصي يتوقف على وساطة طرف آخر</w:t>
      </w:r>
      <w:r w:rsidR="00BF43E9">
        <w:rPr>
          <w:rFonts w:ascii="mylotus" w:hAnsi="mylotus"/>
          <w:sz w:val="34"/>
          <w:szCs w:val="34"/>
          <w:rtl/>
        </w:rPr>
        <w:t>،</w:t>
      </w:r>
      <w:r w:rsidRPr="003C1DE1">
        <w:rPr>
          <w:rFonts w:ascii="mylotus" w:hAnsi="mylotus"/>
          <w:sz w:val="34"/>
          <w:szCs w:val="34"/>
          <w:rtl/>
        </w:rPr>
        <w:t xml:space="preserve"> فالعمدة في الفرق</w:t>
      </w:r>
      <w:r w:rsidR="00BF43E9">
        <w:rPr>
          <w:rFonts w:ascii="mylotus" w:hAnsi="mylotus"/>
          <w:sz w:val="34"/>
          <w:szCs w:val="34"/>
          <w:rtl/>
        </w:rPr>
        <w:t xml:space="preserve"> </w:t>
      </w:r>
      <w:r w:rsidRPr="003C1DE1">
        <w:rPr>
          <w:rFonts w:ascii="mylotus" w:hAnsi="mylotus"/>
          <w:sz w:val="34"/>
          <w:szCs w:val="34"/>
          <w:rtl/>
        </w:rPr>
        <w:t>هي إناطة الشخصي بتوسط طرف دون العيني، لا</w:t>
      </w:r>
      <w:r>
        <w:rPr>
          <w:rFonts w:ascii="mylotus" w:hAnsi="mylotus" w:hint="cs"/>
          <w:sz w:val="34"/>
          <w:szCs w:val="34"/>
          <w:rtl/>
        </w:rPr>
        <w:t xml:space="preserve"> </w:t>
      </w:r>
      <w:r w:rsidRPr="003C1DE1">
        <w:rPr>
          <w:rFonts w:ascii="mylotus" w:hAnsi="mylotus"/>
          <w:sz w:val="34"/>
          <w:szCs w:val="34"/>
          <w:rtl/>
        </w:rPr>
        <w:t>تقوم الشخصي بتعلقه بالفعل فقط</w:t>
      </w:r>
      <w:r w:rsidR="00BF43E9">
        <w:rPr>
          <w:rFonts w:ascii="mylotus" w:hAnsi="mylotus"/>
          <w:sz w:val="34"/>
          <w:szCs w:val="34"/>
          <w:rtl/>
        </w:rPr>
        <w:t>،</w:t>
      </w:r>
      <w:r w:rsidRPr="003C1DE1">
        <w:rPr>
          <w:rFonts w:ascii="mylotus" w:hAnsi="mylotus"/>
          <w:sz w:val="34"/>
          <w:szCs w:val="34"/>
          <w:rtl/>
        </w:rPr>
        <w:t xml:space="preserve"> ولذلك نص في مادة (451) [ص658] على التفصيل في الحق الشخصي نفسه، بأن الحق الشخصي على قسمين: حق شخصي متعلق بالفعل محضا</w:t>
      </w:r>
      <w:r>
        <w:rPr>
          <w:rFonts w:ascii="mylotus" w:hAnsi="mylotus" w:hint="cs"/>
          <w:sz w:val="34"/>
          <w:szCs w:val="34"/>
          <w:rtl/>
        </w:rPr>
        <w:t>ً</w:t>
      </w:r>
      <w:r w:rsidRPr="003C1DE1">
        <w:rPr>
          <w:rFonts w:ascii="mylotus" w:hAnsi="mylotus"/>
          <w:sz w:val="34"/>
          <w:szCs w:val="34"/>
          <w:rtl/>
        </w:rPr>
        <w:t xml:space="preserve"> كحق الدائن على المديون، وحق شخصي متعلق بفعل متصل بالعين كحق الإيجار، فإن حق الإيجار ليس </w:t>
      </w:r>
      <w:proofErr w:type="spellStart"/>
      <w:r w:rsidRPr="003C1DE1">
        <w:rPr>
          <w:rFonts w:ascii="mylotus" w:hAnsi="mylotus"/>
          <w:sz w:val="34"/>
          <w:szCs w:val="34"/>
          <w:rtl/>
        </w:rPr>
        <w:t>متمحضاً</w:t>
      </w:r>
      <w:proofErr w:type="spellEnd"/>
      <w:r w:rsidRPr="003C1DE1">
        <w:rPr>
          <w:rFonts w:ascii="mylotus" w:hAnsi="mylotus"/>
          <w:sz w:val="34"/>
          <w:szCs w:val="34"/>
          <w:rtl/>
        </w:rPr>
        <w:t xml:space="preserve"> في التعلق بالفعل بل في فعل متصل بالعين، لأن حق المستأجر في تمكين المؤجر من الانتفاع بالعين بحيث تكون له سلطنة على الانتفاع بها</w:t>
      </w:r>
      <w:r w:rsidR="00BF43E9">
        <w:rPr>
          <w:rFonts w:ascii="mylotus" w:hAnsi="mylotus"/>
          <w:sz w:val="34"/>
          <w:szCs w:val="34"/>
          <w:rtl/>
        </w:rPr>
        <w:t>،</w:t>
      </w:r>
      <w:r w:rsidRPr="003C1DE1">
        <w:rPr>
          <w:rFonts w:ascii="mylotus" w:hAnsi="mylotus"/>
          <w:sz w:val="34"/>
          <w:szCs w:val="34"/>
          <w:rtl/>
        </w:rPr>
        <w:t xml:space="preserve"> وليس حقاً متعلقاً بالفعل محضاً كما في عقد الضمان</w:t>
      </w:r>
      <w:r w:rsidRPr="003C1DE1">
        <w:rPr>
          <w:rFonts w:ascii="mylotus" w:hAnsi="mylotus"/>
          <w:sz w:val="34"/>
          <w:szCs w:val="34"/>
        </w:rPr>
        <w:t>.</w:t>
      </w:r>
    </w:p>
    <w:p w14:paraId="6BDF36A4" w14:textId="77865519" w:rsidR="003C1DE1" w:rsidRPr="003C1DE1" w:rsidRDefault="003C1DE1" w:rsidP="00BF43E9">
      <w:pPr>
        <w:pStyle w:val="a0"/>
        <w:widowControl w:val="0"/>
        <w:bidi/>
        <w:spacing w:line="216" w:lineRule="auto"/>
        <w:rPr>
          <w:rFonts w:ascii="mylotus" w:hAnsi="mylotus"/>
          <w:sz w:val="34"/>
          <w:szCs w:val="34"/>
          <w:rtl/>
        </w:rPr>
      </w:pPr>
      <w:r>
        <w:rPr>
          <w:rFonts w:ascii="mylotus" w:hAnsi="mylotus"/>
          <w:sz w:val="34"/>
          <w:szCs w:val="34"/>
          <w:rtl/>
        </w:rPr>
        <w:t xml:space="preserve">ونقل في </w:t>
      </w:r>
      <w:r>
        <w:rPr>
          <w:rFonts w:ascii="mylotus" w:hAnsi="mylotus" w:hint="cs"/>
          <w:sz w:val="34"/>
          <w:szCs w:val="34"/>
          <w:rtl/>
        </w:rPr>
        <w:t>[</w:t>
      </w:r>
      <w:r w:rsidRPr="003C1DE1">
        <w:rPr>
          <w:rFonts w:ascii="mylotus" w:hAnsi="mylotus"/>
          <w:sz w:val="34"/>
          <w:szCs w:val="34"/>
          <w:rtl/>
        </w:rPr>
        <w:t>ص616</w:t>
      </w:r>
      <w:r>
        <w:rPr>
          <w:rFonts w:ascii="mylotus" w:hAnsi="mylotus" w:hint="cs"/>
          <w:sz w:val="34"/>
          <w:szCs w:val="34"/>
          <w:rtl/>
        </w:rPr>
        <w:t>]</w:t>
      </w:r>
      <w:r w:rsidRPr="003C1DE1">
        <w:rPr>
          <w:rFonts w:ascii="mylotus" w:hAnsi="mylotus"/>
          <w:sz w:val="34"/>
          <w:szCs w:val="34"/>
          <w:rtl/>
        </w:rPr>
        <w:t xml:space="preserve"> في الحاشية عن الأستاذ عبدالحي حجازي </w:t>
      </w:r>
      <w:r>
        <w:rPr>
          <w:rFonts w:ascii="mylotus" w:hAnsi="mylotus" w:hint="cs"/>
          <w:sz w:val="34"/>
          <w:szCs w:val="34"/>
          <w:rtl/>
        </w:rPr>
        <w:t>-</w:t>
      </w:r>
      <w:r w:rsidRPr="003C1DE1">
        <w:rPr>
          <w:rFonts w:ascii="mylotus" w:hAnsi="mylotus"/>
          <w:sz w:val="34"/>
          <w:szCs w:val="34"/>
          <w:rtl/>
        </w:rPr>
        <w:t xml:space="preserve"> </w:t>
      </w:r>
      <w:r w:rsidRPr="003C1DE1">
        <w:rPr>
          <w:rFonts w:ascii="mylotus" w:hAnsi="mylotus" w:hint="cs"/>
          <w:sz w:val="34"/>
          <w:szCs w:val="34"/>
          <w:rtl/>
        </w:rPr>
        <w:t>وهو</w:t>
      </w:r>
      <w:r w:rsidRPr="003C1DE1">
        <w:rPr>
          <w:rFonts w:ascii="mylotus" w:hAnsi="mylotus"/>
          <w:sz w:val="34"/>
          <w:szCs w:val="34"/>
          <w:rtl/>
        </w:rPr>
        <w:t xml:space="preserve"> </w:t>
      </w:r>
      <w:r w:rsidRPr="003C1DE1">
        <w:rPr>
          <w:rFonts w:ascii="mylotus" w:hAnsi="mylotus" w:hint="cs"/>
          <w:sz w:val="34"/>
          <w:szCs w:val="34"/>
          <w:rtl/>
        </w:rPr>
        <w:t>من</w:t>
      </w:r>
      <w:r w:rsidRPr="003C1DE1">
        <w:rPr>
          <w:rFonts w:ascii="mylotus" w:hAnsi="mylotus"/>
          <w:sz w:val="34"/>
          <w:szCs w:val="34"/>
          <w:rtl/>
        </w:rPr>
        <w:t xml:space="preserve"> </w:t>
      </w:r>
      <w:r w:rsidRPr="003C1DE1">
        <w:rPr>
          <w:rFonts w:ascii="mylotus" w:hAnsi="mylotus" w:hint="cs"/>
          <w:sz w:val="34"/>
          <w:szCs w:val="34"/>
          <w:rtl/>
        </w:rPr>
        <w:t>فقهاء</w:t>
      </w:r>
      <w:r w:rsidRPr="003C1DE1">
        <w:rPr>
          <w:rFonts w:ascii="mylotus" w:hAnsi="mylotus"/>
          <w:sz w:val="34"/>
          <w:szCs w:val="34"/>
          <w:rtl/>
        </w:rPr>
        <w:t xml:space="preserve"> </w:t>
      </w:r>
      <w:r w:rsidRPr="003C1DE1">
        <w:rPr>
          <w:rFonts w:ascii="mylotus" w:hAnsi="mylotus" w:hint="cs"/>
          <w:sz w:val="34"/>
          <w:szCs w:val="34"/>
          <w:rtl/>
        </w:rPr>
        <w:t>القانون</w:t>
      </w:r>
      <w:r w:rsidRPr="003C1DE1">
        <w:rPr>
          <w:rFonts w:ascii="mylotus" w:hAnsi="mylotus"/>
          <w:sz w:val="34"/>
          <w:szCs w:val="34"/>
          <w:rtl/>
        </w:rPr>
        <w:t xml:space="preserve"> </w:t>
      </w:r>
      <w:r w:rsidRPr="003C1DE1">
        <w:rPr>
          <w:rFonts w:ascii="mylotus" w:hAnsi="mylotus" w:hint="cs"/>
          <w:sz w:val="34"/>
          <w:szCs w:val="34"/>
          <w:rtl/>
        </w:rPr>
        <w:t>المصريين</w:t>
      </w:r>
      <w:r w:rsidRPr="003C1DE1">
        <w:rPr>
          <w:rFonts w:ascii="mylotus" w:hAnsi="mylotus"/>
          <w:sz w:val="34"/>
          <w:szCs w:val="34"/>
          <w:rtl/>
        </w:rPr>
        <w:t xml:space="preserve"> - </w:t>
      </w:r>
      <w:r w:rsidRPr="003C1DE1">
        <w:rPr>
          <w:rFonts w:ascii="mylotus" w:hAnsi="mylotus" w:hint="cs"/>
          <w:sz w:val="34"/>
          <w:szCs w:val="34"/>
          <w:rtl/>
        </w:rPr>
        <w:t>أن</w:t>
      </w:r>
      <w:r w:rsidRPr="003C1DE1">
        <w:rPr>
          <w:rFonts w:ascii="mylotus" w:hAnsi="mylotus"/>
          <w:sz w:val="34"/>
          <w:szCs w:val="34"/>
          <w:rtl/>
        </w:rPr>
        <w:t xml:space="preserve"> </w:t>
      </w:r>
      <w:r w:rsidRPr="003C1DE1">
        <w:rPr>
          <w:rFonts w:ascii="mylotus" w:hAnsi="mylotus" w:hint="cs"/>
          <w:sz w:val="34"/>
          <w:szCs w:val="34"/>
          <w:rtl/>
        </w:rPr>
        <w:t>العلاقات</w:t>
      </w:r>
      <w:r w:rsidRPr="003C1DE1">
        <w:rPr>
          <w:rFonts w:ascii="mylotus" w:hAnsi="mylotus"/>
          <w:sz w:val="34"/>
          <w:szCs w:val="34"/>
          <w:rtl/>
        </w:rPr>
        <w:t xml:space="preserve"> </w:t>
      </w:r>
      <w:r w:rsidRPr="003C1DE1">
        <w:rPr>
          <w:rFonts w:ascii="mylotus" w:hAnsi="mylotus" w:hint="cs"/>
          <w:sz w:val="34"/>
          <w:szCs w:val="34"/>
          <w:rtl/>
        </w:rPr>
        <w:t>المالية</w:t>
      </w:r>
      <w:r w:rsidRPr="003C1DE1">
        <w:rPr>
          <w:rFonts w:ascii="mylotus" w:hAnsi="mylotus"/>
          <w:sz w:val="34"/>
          <w:szCs w:val="34"/>
          <w:rtl/>
        </w:rPr>
        <w:t xml:space="preserve"> </w:t>
      </w:r>
      <w:r w:rsidRPr="003C1DE1">
        <w:rPr>
          <w:rFonts w:ascii="mylotus" w:hAnsi="mylotus" w:hint="cs"/>
          <w:sz w:val="34"/>
          <w:szCs w:val="34"/>
          <w:rtl/>
        </w:rPr>
        <w:t>تنقسم</w:t>
      </w:r>
      <w:r w:rsidRPr="003C1DE1">
        <w:rPr>
          <w:rFonts w:ascii="mylotus" w:hAnsi="mylotus"/>
          <w:sz w:val="34"/>
          <w:szCs w:val="34"/>
          <w:rtl/>
        </w:rPr>
        <w:t xml:space="preserve"> </w:t>
      </w:r>
      <w:r w:rsidRPr="003C1DE1">
        <w:rPr>
          <w:rFonts w:ascii="mylotus" w:hAnsi="mylotus" w:hint="cs"/>
          <w:sz w:val="34"/>
          <w:szCs w:val="34"/>
          <w:rtl/>
        </w:rPr>
        <w:t>إلى</w:t>
      </w:r>
      <w:r w:rsidRPr="003C1DE1">
        <w:rPr>
          <w:rFonts w:ascii="mylotus" w:hAnsi="mylotus"/>
          <w:sz w:val="34"/>
          <w:szCs w:val="34"/>
          <w:rtl/>
        </w:rPr>
        <w:t xml:space="preserve"> </w:t>
      </w:r>
      <w:r w:rsidRPr="003C1DE1">
        <w:rPr>
          <w:rFonts w:ascii="mylotus" w:hAnsi="mylotus" w:hint="cs"/>
          <w:sz w:val="34"/>
          <w:szCs w:val="34"/>
          <w:rtl/>
        </w:rPr>
        <w:t>قسمين</w:t>
      </w:r>
      <w:r w:rsidRPr="003C1DE1">
        <w:rPr>
          <w:rFonts w:ascii="mylotus" w:hAnsi="mylotus"/>
          <w:sz w:val="34"/>
          <w:szCs w:val="34"/>
          <w:rtl/>
        </w:rPr>
        <w:t xml:space="preserve">: </w:t>
      </w:r>
      <w:r w:rsidRPr="003C1DE1">
        <w:rPr>
          <w:rFonts w:ascii="mylotus" w:hAnsi="mylotus" w:hint="cs"/>
          <w:sz w:val="34"/>
          <w:szCs w:val="34"/>
          <w:rtl/>
        </w:rPr>
        <w:t>علاقات</w:t>
      </w:r>
      <w:r w:rsidRPr="003C1DE1">
        <w:rPr>
          <w:rFonts w:ascii="mylotus" w:hAnsi="mylotus"/>
          <w:sz w:val="34"/>
          <w:szCs w:val="34"/>
          <w:rtl/>
        </w:rPr>
        <w:t xml:space="preserve"> </w:t>
      </w:r>
      <w:r w:rsidRPr="003C1DE1">
        <w:rPr>
          <w:rFonts w:ascii="mylotus" w:hAnsi="mylotus" w:hint="cs"/>
          <w:sz w:val="34"/>
          <w:szCs w:val="34"/>
          <w:rtl/>
        </w:rPr>
        <w:t>عينية</w:t>
      </w:r>
      <w:r w:rsidRPr="003C1DE1">
        <w:rPr>
          <w:rFonts w:ascii="mylotus" w:hAnsi="mylotus"/>
          <w:sz w:val="34"/>
          <w:szCs w:val="34"/>
          <w:rtl/>
        </w:rPr>
        <w:t xml:space="preserve"> </w:t>
      </w:r>
      <w:r w:rsidRPr="003C1DE1">
        <w:rPr>
          <w:rFonts w:ascii="mylotus" w:hAnsi="mylotus" w:hint="cs"/>
          <w:sz w:val="34"/>
          <w:szCs w:val="34"/>
          <w:rtl/>
        </w:rPr>
        <w:t>كالبيع،</w:t>
      </w:r>
      <w:r w:rsidRPr="003C1DE1">
        <w:rPr>
          <w:rFonts w:ascii="mylotus" w:hAnsi="mylotus"/>
          <w:sz w:val="34"/>
          <w:szCs w:val="34"/>
          <w:rtl/>
        </w:rPr>
        <w:t xml:space="preserve"> </w:t>
      </w:r>
      <w:r w:rsidRPr="003C1DE1">
        <w:rPr>
          <w:rFonts w:ascii="mylotus" w:hAnsi="mylotus" w:hint="cs"/>
          <w:sz w:val="34"/>
          <w:szCs w:val="34"/>
          <w:rtl/>
        </w:rPr>
        <w:t>حيث</w:t>
      </w:r>
      <w:r w:rsidRPr="003C1DE1">
        <w:rPr>
          <w:rFonts w:ascii="mylotus" w:hAnsi="mylotus"/>
          <w:sz w:val="34"/>
          <w:szCs w:val="34"/>
          <w:rtl/>
        </w:rPr>
        <w:t xml:space="preserve"> </w:t>
      </w:r>
      <w:r w:rsidRPr="003C1DE1">
        <w:rPr>
          <w:rFonts w:ascii="mylotus" w:hAnsi="mylotus" w:hint="cs"/>
          <w:sz w:val="34"/>
          <w:szCs w:val="34"/>
          <w:rtl/>
        </w:rPr>
        <w:t>لا</w:t>
      </w:r>
      <w:r w:rsidRPr="003C1DE1">
        <w:rPr>
          <w:rFonts w:ascii="mylotus" w:hAnsi="mylotus"/>
          <w:sz w:val="34"/>
          <w:szCs w:val="34"/>
          <w:rtl/>
        </w:rPr>
        <w:t xml:space="preserve"> </w:t>
      </w:r>
      <w:r w:rsidRPr="003C1DE1">
        <w:rPr>
          <w:rFonts w:ascii="mylotus" w:hAnsi="mylotus" w:hint="cs"/>
          <w:sz w:val="34"/>
          <w:szCs w:val="34"/>
          <w:rtl/>
        </w:rPr>
        <w:t>يترتب</w:t>
      </w:r>
      <w:r w:rsidRPr="003C1DE1">
        <w:rPr>
          <w:rFonts w:ascii="mylotus" w:hAnsi="mylotus"/>
          <w:sz w:val="34"/>
          <w:szCs w:val="34"/>
          <w:rtl/>
        </w:rPr>
        <w:t xml:space="preserve"> </w:t>
      </w:r>
      <w:r w:rsidRPr="003C1DE1">
        <w:rPr>
          <w:rFonts w:ascii="mylotus" w:hAnsi="mylotus" w:hint="cs"/>
          <w:sz w:val="34"/>
          <w:szCs w:val="34"/>
          <w:rtl/>
        </w:rPr>
        <w:t>على</w:t>
      </w:r>
      <w:r w:rsidRPr="003C1DE1">
        <w:rPr>
          <w:rFonts w:ascii="mylotus" w:hAnsi="mylotus"/>
          <w:sz w:val="34"/>
          <w:szCs w:val="34"/>
          <w:rtl/>
        </w:rPr>
        <w:t xml:space="preserve"> </w:t>
      </w:r>
      <w:r w:rsidRPr="003C1DE1">
        <w:rPr>
          <w:rFonts w:ascii="mylotus" w:hAnsi="mylotus" w:hint="cs"/>
          <w:sz w:val="34"/>
          <w:szCs w:val="34"/>
          <w:rtl/>
        </w:rPr>
        <w:t>البيع</w:t>
      </w:r>
      <w:r w:rsidRPr="003C1DE1">
        <w:rPr>
          <w:rFonts w:ascii="mylotus" w:hAnsi="mylotus"/>
          <w:sz w:val="34"/>
          <w:szCs w:val="34"/>
          <w:rtl/>
        </w:rPr>
        <w:t xml:space="preserve"> </w:t>
      </w:r>
      <w:r w:rsidRPr="003C1DE1">
        <w:rPr>
          <w:rFonts w:ascii="mylotus" w:hAnsi="mylotus" w:hint="cs"/>
          <w:sz w:val="34"/>
          <w:szCs w:val="34"/>
          <w:rtl/>
        </w:rPr>
        <w:t>إلا</w:t>
      </w:r>
      <w:r w:rsidRPr="003C1DE1">
        <w:rPr>
          <w:rFonts w:ascii="mylotus" w:hAnsi="mylotus"/>
          <w:sz w:val="34"/>
          <w:szCs w:val="34"/>
          <w:rtl/>
        </w:rPr>
        <w:t xml:space="preserve"> </w:t>
      </w:r>
      <w:r w:rsidRPr="003C1DE1">
        <w:rPr>
          <w:rFonts w:ascii="mylotus" w:hAnsi="mylotus" w:hint="cs"/>
          <w:sz w:val="34"/>
          <w:szCs w:val="34"/>
          <w:rtl/>
        </w:rPr>
        <w:t>ملكية</w:t>
      </w:r>
      <w:r w:rsidRPr="003C1DE1">
        <w:rPr>
          <w:rFonts w:ascii="mylotus" w:hAnsi="mylotus"/>
          <w:sz w:val="34"/>
          <w:szCs w:val="34"/>
          <w:rtl/>
        </w:rPr>
        <w:t xml:space="preserve"> </w:t>
      </w:r>
      <w:r w:rsidRPr="003C1DE1">
        <w:rPr>
          <w:rFonts w:ascii="mylotus" w:hAnsi="mylotus" w:hint="cs"/>
          <w:sz w:val="34"/>
          <w:szCs w:val="34"/>
          <w:rtl/>
        </w:rPr>
        <w:t>العين،</w:t>
      </w:r>
      <w:r w:rsidRPr="003C1DE1">
        <w:rPr>
          <w:rFonts w:ascii="mylotus" w:hAnsi="mylotus"/>
          <w:sz w:val="34"/>
          <w:szCs w:val="34"/>
          <w:rtl/>
        </w:rPr>
        <w:t xml:space="preserve"> </w:t>
      </w:r>
      <w:r w:rsidRPr="003C1DE1">
        <w:rPr>
          <w:rFonts w:ascii="mylotus" w:hAnsi="mylotus" w:hint="cs"/>
          <w:sz w:val="34"/>
          <w:szCs w:val="34"/>
          <w:rtl/>
        </w:rPr>
        <w:t>وهي</w:t>
      </w:r>
      <w:r w:rsidRPr="003C1DE1">
        <w:rPr>
          <w:rFonts w:ascii="mylotus" w:hAnsi="mylotus"/>
          <w:sz w:val="34"/>
          <w:szCs w:val="34"/>
          <w:rtl/>
        </w:rPr>
        <w:t xml:space="preserve"> </w:t>
      </w:r>
      <w:r w:rsidRPr="003C1DE1">
        <w:rPr>
          <w:rFonts w:ascii="mylotus" w:hAnsi="mylotus" w:hint="cs"/>
          <w:sz w:val="34"/>
          <w:szCs w:val="34"/>
          <w:rtl/>
        </w:rPr>
        <w:t>علاقة</w:t>
      </w:r>
      <w:r w:rsidRPr="003C1DE1">
        <w:rPr>
          <w:rFonts w:ascii="mylotus" w:hAnsi="mylotus"/>
          <w:sz w:val="34"/>
          <w:szCs w:val="34"/>
          <w:rtl/>
        </w:rPr>
        <w:t xml:space="preserve"> </w:t>
      </w:r>
      <w:r w:rsidRPr="003C1DE1">
        <w:rPr>
          <w:rFonts w:ascii="mylotus" w:hAnsi="mylotus" w:hint="cs"/>
          <w:sz w:val="34"/>
          <w:szCs w:val="34"/>
          <w:rtl/>
        </w:rPr>
        <w:t>عينية</w:t>
      </w:r>
      <w:r w:rsidRPr="003C1DE1">
        <w:rPr>
          <w:rFonts w:ascii="mylotus" w:hAnsi="mylotus"/>
          <w:sz w:val="34"/>
          <w:szCs w:val="34"/>
          <w:rtl/>
        </w:rPr>
        <w:t xml:space="preserve"> </w:t>
      </w:r>
      <w:r w:rsidRPr="003C1DE1">
        <w:rPr>
          <w:rFonts w:ascii="mylotus" w:hAnsi="mylotus" w:hint="cs"/>
          <w:sz w:val="34"/>
          <w:szCs w:val="34"/>
          <w:rtl/>
        </w:rPr>
        <w:t>محضة،</w:t>
      </w:r>
      <w:r w:rsidRPr="003C1DE1">
        <w:rPr>
          <w:rFonts w:ascii="mylotus" w:hAnsi="mylotus"/>
          <w:sz w:val="34"/>
          <w:szCs w:val="34"/>
          <w:rtl/>
        </w:rPr>
        <w:t xml:space="preserve"> </w:t>
      </w:r>
      <w:r w:rsidRPr="003C1DE1">
        <w:rPr>
          <w:rFonts w:ascii="mylotus" w:hAnsi="mylotus" w:hint="cs"/>
          <w:sz w:val="34"/>
          <w:szCs w:val="34"/>
          <w:rtl/>
        </w:rPr>
        <w:t>وعلاقات</w:t>
      </w:r>
      <w:r w:rsidRPr="003C1DE1">
        <w:rPr>
          <w:rFonts w:ascii="mylotus" w:hAnsi="mylotus"/>
          <w:sz w:val="34"/>
          <w:szCs w:val="34"/>
          <w:rtl/>
        </w:rPr>
        <w:t xml:space="preserve"> </w:t>
      </w:r>
      <w:r w:rsidRPr="003C1DE1">
        <w:rPr>
          <w:rFonts w:ascii="mylotus" w:hAnsi="mylotus" w:hint="cs"/>
          <w:sz w:val="34"/>
          <w:szCs w:val="34"/>
          <w:rtl/>
        </w:rPr>
        <w:t>شخصية</w:t>
      </w:r>
      <w:r w:rsidRPr="003C1DE1">
        <w:rPr>
          <w:rFonts w:ascii="mylotus" w:hAnsi="mylotus"/>
          <w:sz w:val="34"/>
          <w:szCs w:val="34"/>
          <w:rtl/>
        </w:rPr>
        <w:t xml:space="preserve"> وهي نوعان: حقوق انتفاع، وحقوق </w:t>
      </w:r>
      <w:proofErr w:type="spellStart"/>
      <w:r w:rsidRPr="003C1DE1">
        <w:rPr>
          <w:rFonts w:ascii="mylotus" w:hAnsi="mylotus"/>
          <w:sz w:val="34"/>
          <w:szCs w:val="34"/>
          <w:rtl/>
        </w:rPr>
        <w:t>دائنية</w:t>
      </w:r>
      <w:proofErr w:type="spellEnd"/>
      <w:r w:rsidRPr="003C1DE1">
        <w:rPr>
          <w:rFonts w:ascii="mylotus" w:hAnsi="mylotus"/>
          <w:sz w:val="34"/>
          <w:szCs w:val="34"/>
          <w:rtl/>
        </w:rPr>
        <w:t xml:space="preserve"> كحق الدائن على المدين</w:t>
      </w:r>
      <w:r w:rsidR="00BF43E9">
        <w:rPr>
          <w:rFonts w:ascii="mylotus" w:hAnsi="mylotus"/>
          <w:sz w:val="34"/>
          <w:szCs w:val="34"/>
          <w:rtl/>
        </w:rPr>
        <w:t>،</w:t>
      </w:r>
      <w:r w:rsidRPr="003C1DE1">
        <w:rPr>
          <w:rFonts w:ascii="mylotus" w:hAnsi="mylotus"/>
          <w:sz w:val="34"/>
          <w:szCs w:val="34"/>
          <w:rtl/>
        </w:rPr>
        <w:t xml:space="preserve"> ومن حقوق الانتفاع الإجارة، ولأن للمستأجر</w:t>
      </w:r>
      <w:r w:rsidR="00BF43E9">
        <w:rPr>
          <w:rFonts w:ascii="mylotus" w:hAnsi="mylotus"/>
          <w:sz w:val="34"/>
          <w:szCs w:val="34"/>
          <w:rtl/>
        </w:rPr>
        <w:t xml:space="preserve"> </w:t>
      </w:r>
      <w:r w:rsidRPr="003C1DE1">
        <w:rPr>
          <w:rFonts w:ascii="mylotus" w:hAnsi="mylotus"/>
          <w:sz w:val="34"/>
          <w:szCs w:val="34"/>
          <w:rtl/>
        </w:rPr>
        <w:t>حق الانتفاع فله بيعه وهبته والإيجار عليه</w:t>
      </w:r>
      <w:r w:rsidRPr="003C1DE1">
        <w:rPr>
          <w:rFonts w:ascii="mylotus" w:hAnsi="mylotus"/>
          <w:sz w:val="34"/>
          <w:szCs w:val="34"/>
        </w:rPr>
        <w:t>.</w:t>
      </w:r>
    </w:p>
    <w:p w14:paraId="6D402D35" w14:textId="12A31AE4" w:rsidR="003C1DE1" w:rsidRPr="003C1DE1" w:rsidRDefault="003C1DE1" w:rsidP="00BF43E9">
      <w:pPr>
        <w:pStyle w:val="a0"/>
        <w:widowControl w:val="0"/>
        <w:bidi/>
        <w:spacing w:line="216" w:lineRule="auto"/>
        <w:rPr>
          <w:rFonts w:ascii="mylotus" w:hAnsi="mylotus"/>
          <w:sz w:val="34"/>
          <w:szCs w:val="34"/>
          <w:rtl/>
        </w:rPr>
      </w:pPr>
      <w:r w:rsidRPr="003C1DE1">
        <w:rPr>
          <w:rFonts w:ascii="mylotus" w:hAnsi="mylotus"/>
          <w:sz w:val="34"/>
          <w:szCs w:val="34"/>
          <w:rtl/>
        </w:rPr>
        <w:t>كما</w:t>
      </w:r>
      <w:r>
        <w:rPr>
          <w:rFonts w:ascii="mylotus" w:hAnsi="mylotus" w:hint="cs"/>
          <w:sz w:val="34"/>
          <w:szCs w:val="34"/>
          <w:rtl/>
        </w:rPr>
        <w:t xml:space="preserve"> </w:t>
      </w:r>
      <w:r>
        <w:rPr>
          <w:rFonts w:ascii="mylotus" w:hAnsi="mylotus"/>
          <w:sz w:val="34"/>
          <w:szCs w:val="34"/>
          <w:rtl/>
        </w:rPr>
        <w:t xml:space="preserve">ذكر في </w:t>
      </w:r>
      <w:r>
        <w:rPr>
          <w:rFonts w:ascii="mylotus" w:hAnsi="mylotus" w:hint="cs"/>
          <w:sz w:val="34"/>
          <w:szCs w:val="34"/>
          <w:rtl/>
        </w:rPr>
        <w:t>[</w:t>
      </w:r>
      <w:r w:rsidRPr="003C1DE1">
        <w:rPr>
          <w:rFonts w:ascii="mylotus" w:hAnsi="mylotus"/>
          <w:sz w:val="34"/>
          <w:szCs w:val="34"/>
          <w:rtl/>
        </w:rPr>
        <w:t>ص355</w:t>
      </w:r>
      <w:r>
        <w:rPr>
          <w:rFonts w:ascii="mylotus" w:hAnsi="mylotus" w:hint="cs"/>
          <w:sz w:val="34"/>
          <w:szCs w:val="34"/>
          <w:rtl/>
        </w:rPr>
        <w:t>]</w:t>
      </w:r>
      <w:r w:rsidRPr="003C1DE1">
        <w:rPr>
          <w:rFonts w:ascii="mylotus" w:hAnsi="mylotus"/>
          <w:sz w:val="34"/>
          <w:szCs w:val="34"/>
          <w:rtl/>
        </w:rPr>
        <w:t xml:space="preserve"> أن المستأجر وإن لم يكن له حق عيني </w:t>
      </w:r>
      <w:r>
        <w:rPr>
          <w:rFonts w:ascii="Times New Roman" w:hAnsi="Times New Roman" w:cs="Times New Roman" w:hint="cs"/>
          <w:sz w:val="34"/>
          <w:szCs w:val="34"/>
          <w:rtl/>
        </w:rPr>
        <w:t>–</w:t>
      </w:r>
      <w:r w:rsidRPr="003C1DE1">
        <w:rPr>
          <w:rFonts w:ascii="mylotus" w:hAnsi="mylotus"/>
          <w:sz w:val="34"/>
          <w:szCs w:val="34"/>
          <w:rtl/>
        </w:rPr>
        <w:t xml:space="preserve"> وهو</w:t>
      </w:r>
      <w:r>
        <w:rPr>
          <w:rFonts w:ascii="mylotus" w:hAnsi="mylotus" w:hint="cs"/>
          <w:sz w:val="34"/>
          <w:szCs w:val="34"/>
          <w:rtl/>
        </w:rPr>
        <w:t xml:space="preserve"> </w:t>
      </w:r>
      <w:r w:rsidRPr="003C1DE1">
        <w:rPr>
          <w:rFonts w:ascii="mylotus" w:hAnsi="mylotus"/>
          <w:sz w:val="34"/>
          <w:szCs w:val="34"/>
          <w:rtl/>
        </w:rPr>
        <w:t>ملك المنفعة - إلا أن له حق الحيازة فيها،</w:t>
      </w:r>
      <w:r w:rsidR="00BF43E9">
        <w:rPr>
          <w:rFonts w:ascii="mylotus" w:hAnsi="mylotus"/>
          <w:sz w:val="34"/>
          <w:szCs w:val="34"/>
          <w:rtl/>
        </w:rPr>
        <w:t xml:space="preserve"> </w:t>
      </w:r>
      <w:r w:rsidRPr="003C1DE1">
        <w:rPr>
          <w:rFonts w:ascii="mylotus" w:hAnsi="mylotus"/>
          <w:sz w:val="34"/>
          <w:szCs w:val="34"/>
          <w:rtl/>
        </w:rPr>
        <w:t xml:space="preserve">فلا </w:t>
      </w:r>
      <w:proofErr w:type="spellStart"/>
      <w:r w:rsidRPr="003C1DE1">
        <w:rPr>
          <w:rFonts w:ascii="mylotus" w:hAnsi="mylotus"/>
          <w:sz w:val="34"/>
          <w:szCs w:val="34"/>
          <w:rtl/>
        </w:rPr>
        <w:t>يزاحمه</w:t>
      </w:r>
      <w:proofErr w:type="spellEnd"/>
      <w:r w:rsidRPr="003C1DE1">
        <w:rPr>
          <w:rFonts w:ascii="mylotus" w:hAnsi="mylotus"/>
          <w:sz w:val="34"/>
          <w:szCs w:val="34"/>
          <w:rtl/>
        </w:rPr>
        <w:t xml:space="preserve"> مزاحم</w:t>
      </w:r>
      <w:r w:rsidRPr="003C1DE1">
        <w:rPr>
          <w:rFonts w:ascii="mylotus" w:hAnsi="mylotus"/>
          <w:sz w:val="34"/>
          <w:szCs w:val="34"/>
        </w:rPr>
        <w:t>.</w:t>
      </w:r>
    </w:p>
    <w:p w14:paraId="52133F37" w14:textId="2B78E9DB" w:rsidR="003C1DE1" w:rsidRPr="003C1DE1" w:rsidRDefault="003C1DE1" w:rsidP="00BF43E9">
      <w:pPr>
        <w:pStyle w:val="a0"/>
        <w:widowControl w:val="0"/>
        <w:bidi/>
        <w:spacing w:line="216" w:lineRule="auto"/>
        <w:rPr>
          <w:rFonts w:ascii="mylotus" w:hAnsi="mylotus"/>
          <w:sz w:val="34"/>
          <w:szCs w:val="34"/>
          <w:rtl/>
        </w:rPr>
      </w:pPr>
      <w:r>
        <w:rPr>
          <w:rFonts w:ascii="mylotus" w:hAnsi="mylotus"/>
          <w:sz w:val="34"/>
          <w:szCs w:val="34"/>
          <w:rtl/>
        </w:rPr>
        <w:t xml:space="preserve">ونقل في </w:t>
      </w:r>
      <w:r>
        <w:rPr>
          <w:rFonts w:ascii="mylotus" w:hAnsi="mylotus" w:hint="cs"/>
          <w:sz w:val="34"/>
          <w:szCs w:val="34"/>
          <w:rtl/>
        </w:rPr>
        <w:t>[</w:t>
      </w:r>
      <w:r w:rsidRPr="003C1DE1">
        <w:rPr>
          <w:rFonts w:ascii="mylotus" w:hAnsi="mylotus"/>
          <w:sz w:val="34"/>
          <w:szCs w:val="34"/>
          <w:rtl/>
        </w:rPr>
        <w:t>ص655</w:t>
      </w:r>
      <w:r>
        <w:rPr>
          <w:rFonts w:ascii="mylotus" w:hAnsi="mylotus" w:hint="cs"/>
          <w:sz w:val="34"/>
          <w:szCs w:val="34"/>
          <w:rtl/>
        </w:rPr>
        <w:t>]</w:t>
      </w:r>
      <w:r w:rsidRPr="003C1DE1">
        <w:rPr>
          <w:rFonts w:ascii="mylotus" w:hAnsi="mylotus"/>
          <w:sz w:val="34"/>
          <w:szCs w:val="34"/>
          <w:rtl/>
        </w:rPr>
        <w:t xml:space="preserve"> عن الأستاذ منصور م</w:t>
      </w:r>
      <w:r>
        <w:rPr>
          <w:rFonts w:ascii="mylotus" w:hAnsi="mylotus"/>
          <w:sz w:val="34"/>
          <w:szCs w:val="34"/>
          <w:rtl/>
        </w:rPr>
        <w:t>صطفى منصور - من فقهاء القانون -</w:t>
      </w:r>
      <w:r w:rsidRPr="003C1DE1">
        <w:rPr>
          <w:rFonts w:ascii="mylotus" w:hAnsi="mylotus"/>
          <w:sz w:val="34"/>
          <w:szCs w:val="34"/>
          <w:rtl/>
        </w:rPr>
        <w:t>: (أن الغرض المقصود من الإجارة هو حق المستأجر في الانتفاع بالعين، وليس التزام المؤجر بأن يمكنه منها إلا وسيل</w:t>
      </w:r>
      <w:r>
        <w:rPr>
          <w:rFonts w:ascii="mylotus" w:hAnsi="mylotus"/>
          <w:sz w:val="34"/>
          <w:szCs w:val="34"/>
          <w:rtl/>
        </w:rPr>
        <w:t>ة لتمكين من الانتفاع بوجه كامل)</w:t>
      </w:r>
      <w:r w:rsidRPr="003C1DE1">
        <w:rPr>
          <w:rFonts w:ascii="mylotus" w:hAnsi="mylotus"/>
          <w:sz w:val="34"/>
          <w:szCs w:val="34"/>
          <w:rtl/>
        </w:rPr>
        <w:t xml:space="preserve"> مما</w:t>
      </w:r>
      <w:r>
        <w:rPr>
          <w:rFonts w:ascii="mylotus" w:hAnsi="mylotus" w:hint="cs"/>
          <w:sz w:val="34"/>
          <w:szCs w:val="34"/>
          <w:rtl/>
        </w:rPr>
        <w:t xml:space="preserve"> </w:t>
      </w:r>
      <w:r w:rsidRPr="003C1DE1">
        <w:rPr>
          <w:rFonts w:ascii="mylotus" w:hAnsi="mylotus"/>
          <w:sz w:val="34"/>
          <w:szCs w:val="34"/>
          <w:rtl/>
        </w:rPr>
        <w:t>يعني أن مرجع الإجارة لبا</w:t>
      </w:r>
      <w:r>
        <w:rPr>
          <w:rFonts w:ascii="mylotus" w:hAnsi="mylotus" w:hint="cs"/>
          <w:sz w:val="34"/>
          <w:szCs w:val="34"/>
          <w:rtl/>
        </w:rPr>
        <w:t>ً</w:t>
      </w:r>
      <w:r w:rsidRPr="003C1DE1">
        <w:rPr>
          <w:rFonts w:ascii="mylotus" w:hAnsi="mylotus"/>
          <w:sz w:val="34"/>
          <w:szCs w:val="34"/>
          <w:rtl/>
        </w:rPr>
        <w:t xml:space="preserve"> إلى سلطنة على الانتفاع، لا أن الغرض المنظور في باب الإجارة هو التمكين، بل الغرض المنظور في باب الإجارة هو أن يكون للمستأجر حق في الانتفاع</w:t>
      </w:r>
      <w:r w:rsidRPr="003C1DE1">
        <w:rPr>
          <w:rFonts w:ascii="mylotus" w:hAnsi="mylotus"/>
          <w:sz w:val="34"/>
          <w:szCs w:val="34"/>
        </w:rPr>
        <w:t>.</w:t>
      </w:r>
    </w:p>
    <w:p w14:paraId="476D0FA6" w14:textId="64B79F3B" w:rsidR="003C1DE1" w:rsidRPr="003C1DE1" w:rsidRDefault="003C1DE1" w:rsidP="00BF43E9">
      <w:pPr>
        <w:pStyle w:val="a0"/>
        <w:widowControl w:val="0"/>
        <w:bidi/>
        <w:spacing w:line="216" w:lineRule="auto"/>
        <w:rPr>
          <w:rFonts w:ascii="mylotus" w:hAnsi="mylotus"/>
          <w:sz w:val="34"/>
          <w:szCs w:val="34"/>
          <w:rtl/>
        </w:rPr>
      </w:pPr>
      <w:r w:rsidRPr="003C1DE1">
        <w:rPr>
          <w:rFonts w:ascii="mylotus" w:hAnsi="mylotus"/>
          <w:sz w:val="34"/>
          <w:szCs w:val="34"/>
          <w:rtl/>
        </w:rPr>
        <w:lastRenderedPageBreak/>
        <w:t>ولذلك احتج من بنى على أنه حق عيني مضافا للحق الشخصي أن القانون الروماني القديم فرق بين حق المستأجر وحق المنتفع، كما في</w:t>
      </w:r>
      <w:r>
        <w:rPr>
          <w:rFonts w:ascii="mylotus" w:hAnsi="mylotus"/>
          <w:sz w:val="34"/>
          <w:szCs w:val="34"/>
          <w:rtl/>
        </w:rPr>
        <w:t xml:space="preserve"> حق الانتفاع الذي يعطى بوصية</w:t>
      </w:r>
      <w:r>
        <w:rPr>
          <w:rFonts w:ascii="mylotus" w:hAnsi="mylotus" w:hint="cs"/>
          <w:sz w:val="34"/>
          <w:szCs w:val="34"/>
          <w:rtl/>
        </w:rPr>
        <w:t xml:space="preserve"> (</w:t>
      </w:r>
      <w:r w:rsidRPr="003C1DE1">
        <w:rPr>
          <w:rFonts w:ascii="mylotus" w:hAnsi="mylotus"/>
          <w:sz w:val="34"/>
          <w:szCs w:val="34"/>
          <w:rtl/>
        </w:rPr>
        <w:t>وهذا ما</w:t>
      </w:r>
      <w:r>
        <w:rPr>
          <w:rFonts w:ascii="mylotus" w:hAnsi="mylotus" w:hint="cs"/>
          <w:sz w:val="34"/>
          <w:szCs w:val="34"/>
          <w:rtl/>
        </w:rPr>
        <w:t xml:space="preserve"> </w:t>
      </w:r>
      <w:r w:rsidRPr="003C1DE1">
        <w:rPr>
          <w:rFonts w:ascii="mylotus" w:hAnsi="mylotus"/>
          <w:sz w:val="34"/>
          <w:szCs w:val="34"/>
          <w:rtl/>
        </w:rPr>
        <w:t>يعبر عنه في الفقه بحق السكنى، كما</w:t>
      </w:r>
      <w:r w:rsidR="00BF43E9">
        <w:rPr>
          <w:rFonts w:ascii="mylotus" w:hAnsi="mylotus" w:hint="cs"/>
          <w:sz w:val="34"/>
          <w:szCs w:val="34"/>
          <w:rtl/>
        </w:rPr>
        <w:t xml:space="preserve"> </w:t>
      </w:r>
      <w:r w:rsidRPr="003C1DE1">
        <w:rPr>
          <w:rFonts w:ascii="mylotus" w:hAnsi="mylotus"/>
          <w:sz w:val="34"/>
          <w:szCs w:val="34"/>
          <w:rtl/>
        </w:rPr>
        <w:t>لو</w:t>
      </w:r>
      <w:r w:rsidR="00BF43E9">
        <w:rPr>
          <w:rFonts w:ascii="mylotus" w:hAnsi="mylotus" w:hint="cs"/>
          <w:sz w:val="34"/>
          <w:szCs w:val="34"/>
          <w:rtl/>
        </w:rPr>
        <w:t xml:space="preserve"> </w:t>
      </w:r>
      <w:r w:rsidRPr="003C1DE1">
        <w:rPr>
          <w:rFonts w:ascii="mylotus" w:hAnsi="mylotus"/>
          <w:sz w:val="34"/>
          <w:szCs w:val="34"/>
          <w:rtl/>
        </w:rPr>
        <w:t>أوصى الميت بأن يكون لزوجته حق في ثلث داره ما دامت على قيد الحياة فهذا هو حق المنتفع</w:t>
      </w:r>
      <w:r w:rsidR="00BF43E9">
        <w:rPr>
          <w:rFonts w:ascii="mylotus" w:hAnsi="mylotus"/>
          <w:sz w:val="34"/>
          <w:szCs w:val="34"/>
          <w:rtl/>
        </w:rPr>
        <w:t>،</w:t>
      </w:r>
      <w:r w:rsidRPr="003C1DE1">
        <w:rPr>
          <w:rFonts w:ascii="mylotus" w:hAnsi="mylotus"/>
          <w:sz w:val="34"/>
          <w:szCs w:val="34"/>
          <w:rtl/>
        </w:rPr>
        <w:t xml:space="preserve"> وجعل الأول - يعني حق المس</w:t>
      </w:r>
      <w:r>
        <w:rPr>
          <w:rFonts w:ascii="mylotus" w:hAnsi="mylotus"/>
          <w:sz w:val="34"/>
          <w:szCs w:val="34"/>
          <w:rtl/>
        </w:rPr>
        <w:t>تأجر - حقاً شخصياً دون الثاني</w:t>
      </w:r>
      <w:r>
        <w:rPr>
          <w:rFonts w:ascii="mylotus" w:hAnsi="mylotus" w:hint="cs"/>
          <w:sz w:val="34"/>
          <w:szCs w:val="34"/>
          <w:rtl/>
        </w:rPr>
        <w:t>)</w:t>
      </w:r>
      <w:r w:rsidRPr="003C1DE1">
        <w:rPr>
          <w:rFonts w:ascii="mylotus" w:hAnsi="mylotus"/>
          <w:sz w:val="34"/>
          <w:szCs w:val="34"/>
          <w:rtl/>
        </w:rPr>
        <w:t xml:space="preserve"> بأنه لا فرق بينهما من حيث ما يقتضيه العقد، فكما أن عقد الوصية يثبت حقاً للزوجة في السكن كذلك عقد الإيجار يثبت حقاً للمستأجر في العين وهو حق الانتفاع</w:t>
      </w:r>
      <w:r w:rsidRPr="003C1DE1">
        <w:rPr>
          <w:rFonts w:ascii="mylotus" w:hAnsi="mylotus"/>
          <w:sz w:val="34"/>
          <w:szCs w:val="34"/>
        </w:rPr>
        <w:t>.</w:t>
      </w:r>
    </w:p>
    <w:p w14:paraId="152CD898" w14:textId="12D08E32" w:rsidR="00356C67" w:rsidRDefault="003C1DE1" w:rsidP="00BF43E9">
      <w:pPr>
        <w:pStyle w:val="a0"/>
        <w:widowControl w:val="0"/>
        <w:bidi/>
        <w:spacing w:line="216" w:lineRule="auto"/>
        <w:rPr>
          <w:rFonts w:ascii="mylotus" w:hAnsi="mylotus" w:hint="cs"/>
          <w:sz w:val="34"/>
          <w:szCs w:val="34"/>
          <w:rtl/>
        </w:rPr>
      </w:pPr>
      <w:r w:rsidRPr="003C1DE1">
        <w:rPr>
          <w:rFonts w:ascii="mylotus" w:hAnsi="mylotus"/>
          <w:b/>
          <w:bCs/>
          <w:sz w:val="34"/>
          <w:szCs w:val="34"/>
          <w:rtl/>
        </w:rPr>
        <w:t>الثالثة:</w:t>
      </w:r>
      <w:r w:rsidRPr="003C1DE1">
        <w:rPr>
          <w:rFonts w:ascii="mylotus" w:hAnsi="mylotus"/>
          <w:sz w:val="34"/>
          <w:szCs w:val="34"/>
          <w:rtl/>
        </w:rPr>
        <w:t xml:space="preserve"> ذكر أنه للمؤجر - بناءً على أن الحق الناشئ عن الإجارة</w:t>
      </w:r>
      <w:r w:rsidR="00BF43E9">
        <w:rPr>
          <w:rFonts w:ascii="mylotus" w:hAnsi="mylotus"/>
          <w:sz w:val="34"/>
          <w:szCs w:val="34"/>
          <w:rtl/>
        </w:rPr>
        <w:t xml:space="preserve"> </w:t>
      </w:r>
      <w:r w:rsidRPr="003C1DE1">
        <w:rPr>
          <w:rFonts w:ascii="mylotus" w:hAnsi="mylotus"/>
          <w:sz w:val="34"/>
          <w:szCs w:val="34"/>
          <w:rtl/>
        </w:rPr>
        <w:t>حق شخصي</w:t>
      </w:r>
      <w:r>
        <w:rPr>
          <w:rFonts w:ascii="mylotus" w:hAnsi="mylotus" w:hint="cs"/>
          <w:sz w:val="34"/>
          <w:szCs w:val="34"/>
          <w:rtl/>
        </w:rPr>
        <w:t xml:space="preserve"> -</w:t>
      </w:r>
      <w:r w:rsidR="00BF43E9">
        <w:rPr>
          <w:rFonts w:ascii="mylotus" w:hAnsi="mylotus"/>
          <w:sz w:val="34"/>
          <w:szCs w:val="34"/>
          <w:rtl/>
        </w:rPr>
        <w:t xml:space="preserve"> </w:t>
      </w:r>
      <w:r w:rsidRPr="003C1DE1">
        <w:rPr>
          <w:rFonts w:ascii="mylotus" w:hAnsi="mylotus"/>
          <w:sz w:val="34"/>
          <w:szCs w:val="34"/>
          <w:rtl/>
        </w:rPr>
        <w:t>أن يؤجر الدار وإن كانت مستأجرة من شخص آخر، لأن المفروض أن المستأجر الأول لم يملك المنفعة، لكن الظاهر التفات فقهاء القانون</w:t>
      </w:r>
      <w:r>
        <w:rPr>
          <w:rFonts w:ascii="mylotus" w:hAnsi="mylotus"/>
          <w:sz w:val="34"/>
          <w:szCs w:val="34"/>
          <w:rtl/>
        </w:rPr>
        <w:t xml:space="preserve"> الوضعي لهذه النقطة ومعالجتها</w:t>
      </w:r>
      <w:r>
        <w:rPr>
          <w:rFonts w:ascii="mylotus" w:hAnsi="mylotus" w:hint="cs"/>
          <w:sz w:val="34"/>
          <w:szCs w:val="34"/>
          <w:rtl/>
        </w:rPr>
        <w:t>،</w:t>
      </w:r>
      <w:r>
        <w:rPr>
          <w:rFonts w:ascii="mylotus" w:hAnsi="mylotus"/>
          <w:sz w:val="34"/>
          <w:szCs w:val="34"/>
          <w:rtl/>
        </w:rPr>
        <w:t xml:space="preserve"> فقد ذكر السنهوري في </w:t>
      </w:r>
      <w:r>
        <w:rPr>
          <w:rFonts w:ascii="mylotus" w:hAnsi="mylotus" w:hint="cs"/>
          <w:sz w:val="34"/>
          <w:szCs w:val="34"/>
          <w:rtl/>
        </w:rPr>
        <w:t>[</w:t>
      </w:r>
      <w:r w:rsidRPr="003C1DE1">
        <w:rPr>
          <w:rFonts w:ascii="mylotus" w:hAnsi="mylotus"/>
          <w:sz w:val="34"/>
          <w:szCs w:val="34"/>
          <w:rtl/>
        </w:rPr>
        <w:t>ص299</w:t>
      </w:r>
      <w:r>
        <w:rPr>
          <w:rFonts w:ascii="mylotus" w:hAnsi="mylotus" w:hint="cs"/>
          <w:sz w:val="34"/>
          <w:szCs w:val="34"/>
          <w:rtl/>
        </w:rPr>
        <w:t>]</w:t>
      </w:r>
      <w:r w:rsidRPr="003C1DE1">
        <w:rPr>
          <w:rFonts w:ascii="mylotus" w:hAnsi="mylotus"/>
          <w:sz w:val="34"/>
          <w:szCs w:val="34"/>
          <w:rtl/>
        </w:rPr>
        <w:t xml:space="preserve"> أن من ضمان المؤجر للمستأجر ضمان التعرض الشخصي للانتفاع بالعين، وهو نوعان: تعرض مادي كأن يتصرف في العين بما يحول دون الانتفاع بها، فإن أي تصرف من المؤجر في العين بما يحول دون الانتفاع بها تصرف مضمون بغرامة، وتعرض قانوني، كأن يعطي حقاً عينياً للغير </w:t>
      </w:r>
      <w:r w:rsidR="00356C67">
        <w:rPr>
          <w:rFonts w:ascii="mylotus" w:hAnsi="mylotus"/>
          <w:sz w:val="34"/>
          <w:szCs w:val="34"/>
          <w:rtl/>
        </w:rPr>
        <w:t>أو شخصياً يتعارض مع حق المستأجر</w:t>
      </w:r>
      <w:r w:rsidR="00356C67">
        <w:rPr>
          <w:rFonts w:ascii="mylotus" w:hAnsi="mylotus" w:hint="cs"/>
          <w:sz w:val="34"/>
          <w:szCs w:val="34"/>
          <w:rtl/>
        </w:rPr>
        <w:t>.</w:t>
      </w:r>
    </w:p>
    <w:p w14:paraId="68EF5171" w14:textId="77777777" w:rsidR="00356C67" w:rsidRPr="00BF43E9" w:rsidRDefault="003C1DE1" w:rsidP="00BF43E9">
      <w:pPr>
        <w:pStyle w:val="a0"/>
        <w:widowControl w:val="0"/>
        <w:bidi/>
        <w:spacing w:line="216" w:lineRule="auto"/>
        <w:rPr>
          <w:rFonts w:ascii="mylotus" w:hAnsi="mylotus" w:hint="cs"/>
          <w:b/>
          <w:bCs/>
          <w:sz w:val="34"/>
          <w:szCs w:val="34"/>
          <w:rtl/>
        </w:rPr>
      </w:pPr>
      <w:r w:rsidRPr="00BF43E9">
        <w:rPr>
          <w:rFonts w:ascii="mylotus" w:hAnsi="mylotus"/>
          <w:b/>
          <w:bCs/>
          <w:sz w:val="34"/>
          <w:szCs w:val="34"/>
          <w:rtl/>
        </w:rPr>
        <w:t>وقد استعرض هنا ثلاثة فروع:</w:t>
      </w:r>
    </w:p>
    <w:p w14:paraId="1620EC41" w14:textId="28411B0E" w:rsidR="00356C67" w:rsidRDefault="003C1DE1" w:rsidP="00BF43E9">
      <w:pPr>
        <w:pStyle w:val="a0"/>
        <w:widowControl w:val="0"/>
        <w:bidi/>
        <w:spacing w:line="216" w:lineRule="auto"/>
        <w:rPr>
          <w:rFonts w:ascii="mylotus" w:hAnsi="mylotus" w:hint="cs"/>
          <w:sz w:val="34"/>
          <w:szCs w:val="34"/>
          <w:rtl/>
        </w:rPr>
      </w:pPr>
      <w:r w:rsidRPr="003C1DE1">
        <w:rPr>
          <w:rFonts w:ascii="mylotus" w:hAnsi="mylotus"/>
          <w:sz w:val="34"/>
          <w:szCs w:val="34"/>
          <w:rtl/>
        </w:rPr>
        <w:t>١- في حق المشتري للعين المؤجرة إذا لم يكن تاريخ الإيجار أسبق من تاريخ البيع، كما</w:t>
      </w:r>
      <w:r w:rsidR="00356C67">
        <w:rPr>
          <w:rFonts w:ascii="mylotus" w:hAnsi="mylotus" w:hint="cs"/>
          <w:sz w:val="34"/>
          <w:szCs w:val="34"/>
          <w:rtl/>
        </w:rPr>
        <w:t xml:space="preserve"> </w:t>
      </w:r>
      <w:r w:rsidR="00356C67">
        <w:rPr>
          <w:rFonts w:ascii="mylotus" w:hAnsi="mylotus"/>
          <w:sz w:val="34"/>
          <w:szCs w:val="34"/>
          <w:rtl/>
        </w:rPr>
        <w:t>لو</w:t>
      </w:r>
      <w:r w:rsidR="00BF43E9">
        <w:rPr>
          <w:rFonts w:ascii="mylotus" w:hAnsi="mylotus" w:hint="cs"/>
          <w:sz w:val="34"/>
          <w:szCs w:val="34"/>
          <w:rtl/>
        </w:rPr>
        <w:t xml:space="preserve"> </w:t>
      </w:r>
      <w:r w:rsidR="00356C67">
        <w:rPr>
          <w:rFonts w:ascii="mylotus" w:hAnsi="mylotus"/>
          <w:sz w:val="34"/>
          <w:szCs w:val="34"/>
          <w:rtl/>
        </w:rPr>
        <w:t>آجر العين ثم باعها</w:t>
      </w:r>
      <w:r w:rsidR="00BF43E9">
        <w:rPr>
          <w:rFonts w:ascii="mylotus" w:hAnsi="mylotus"/>
          <w:sz w:val="34"/>
          <w:szCs w:val="34"/>
          <w:rtl/>
        </w:rPr>
        <w:t xml:space="preserve"> </w:t>
      </w:r>
      <w:r w:rsidRPr="003C1DE1">
        <w:rPr>
          <w:rFonts w:ascii="mylotus" w:hAnsi="mylotus"/>
          <w:sz w:val="34"/>
          <w:szCs w:val="34"/>
          <w:rtl/>
        </w:rPr>
        <w:t>فأصبحت العين ملكاً لشخص آخر، فيكون قد أعطى حقاً عينياً للغير لأنه ب</w:t>
      </w:r>
      <w:r w:rsidR="00356C67">
        <w:rPr>
          <w:rFonts w:ascii="mylotus" w:hAnsi="mylotus"/>
          <w:sz w:val="34"/>
          <w:szCs w:val="34"/>
          <w:rtl/>
        </w:rPr>
        <w:t xml:space="preserve">اعها، والبيع يورث حقاً عينياً، </w:t>
      </w:r>
      <w:r w:rsidR="00356C67">
        <w:rPr>
          <w:rFonts w:ascii="mylotus" w:hAnsi="mylotus" w:hint="cs"/>
          <w:sz w:val="34"/>
          <w:szCs w:val="34"/>
          <w:rtl/>
        </w:rPr>
        <w:t>إ</w:t>
      </w:r>
      <w:r w:rsidRPr="003C1DE1">
        <w:rPr>
          <w:rFonts w:ascii="mylotus" w:hAnsi="mylotus"/>
          <w:sz w:val="34"/>
          <w:szCs w:val="34"/>
          <w:rtl/>
        </w:rPr>
        <w:t>لا أنه ليس للمشتري الجديد أن يزاحم المستأجر في شيء، وإلا لكانت مزاحمته مضمونة على المؤجر الذي باعه العين</w:t>
      </w:r>
      <w:r w:rsidR="00356C67">
        <w:rPr>
          <w:rFonts w:ascii="mylotus" w:hAnsi="mylotus" w:hint="cs"/>
          <w:sz w:val="34"/>
          <w:szCs w:val="34"/>
          <w:rtl/>
        </w:rPr>
        <w:t>.</w:t>
      </w:r>
    </w:p>
    <w:p w14:paraId="7B6C6E79" w14:textId="6FF63A24" w:rsidR="00356C67" w:rsidRDefault="003C1DE1" w:rsidP="00BF43E9">
      <w:pPr>
        <w:pStyle w:val="a0"/>
        <w:widowControl w:val="0"/>
        <w:bidi/>
        <w:spacing w:line="216" w:lineRule="auto"/>
        <w:rPr>
          <w:rFonts w:ascii="mylotus" w:hAnsi="mylotus" w:hint="cs"/>
          <w:sz w:val="34"/>
          <w:szCs w:val="34"/>
          <w:rtl/>
        </w:rPr>
      </w:pPr>
      <w:r w:rsidRPr="003C1DE1">
        <w:rPr>
          <w:rFonts w:ascii="mylotus" w:hAnsi="mylotus"/>
          <w:sz w:val="34"/>
          <w:szCs w:val="34"/>
          <w:rtl/>
        </w:rPr>
        <w:t>٢-</w:t>
      </w:r>
      <w:r w:rsidR="00BF43E9">
        <w:rPr>
          <w:rFonts w:ascii="mylotus" w:hAnsi="mylotus"/>
          <w:sz w:val="34"/>
          <w:szCs w:val="34"/>
          <w:rtl/>
        </w:rPr>
        <w:t xml:space="preserve"> </w:t>
      </w:r>
      <w:r w:rsidRPr="003C1DE1">
        <w:rPr>
          <w:rFonts w:ascii="mylotus" w:hAnsi="mylotus"/>
          <w:sz w:val="34"/>
          <w:szCs w:val="34"/>
          <w:rtl/>
        </w:rPr>
        <w:t>لو أعطى شخصا</w:t>
      </w:r>
      <w:r w:rsidR="00356C67">
        <w:rPr>
          <w:rFonts w:ascii="mylotus" w:hAnsi="mylotus" w:hint="cs"/>
          <w:sz w:val="34"/>
          <w:szCs w:val="34"/>
          <w:rtl/>
        </w:rPr>
        <w:t>ً</w:t>
      </w:r>
      <w:r w:rsidRPr="003C1DE1">
        <w:rPr>
          <w:rFonts w:ascii="mylotus" w:hAnsi="mylotus"/>
          <w:sz w:val="34"/>
          <w:szCs w:val="34"/>
          <w:rtl/>
        </w:rPr>
        <w:t xml:space="preserve"> آخر حقا</w:t>
      </w:r>
      <w:r w:rsidR="00356C67">
        <w:rPr>
          <w:rFonts w:ascii="mylotus" w:hAnsi="mylotus" w:hint="cs"/>
          <w:sz w:val="34"/>
          <w:szCs w:val="34"/>
          <w:rtl/>
        </w:rPr>
        <w:t>ً</w:t>
      </w:r>
      <w:r w:rsidRPr="003C1DE1">
        <w:rPr>
          <w:rFonts w:ascii="mylotus" w:hAnsi="mylotus"/>
          <w:sz w:val="34"/>
          <w:szCs w:val="34"/>
          <w:rtl/>
        </w:rPr>
        <w:t xml:space="preserve"> شخصيا</w:t>
      </w:r>
      <w:r w:rsidR="00356C67">
        <w:rPr>
          <w:rFonts w:ascii="mylotus" w:hAnsi="mylotus" w:hint="cs"/>
          <w:sz w:val="34"/>
          <w:szCs w:val="34"/>
          <w:rtl/>
        </w:rPr>
        <w:t>ً،</w:t>
      </w:r>
      <w:r w:rsidRPr="003C1DE1">
        <w:rPr>
          <w:rFonts w:ascii="mylotus" w:hAnsi="mylotus"/>
          <w:sz w:val="34"/>
          <w:szCs w:val="34"/>
          <w:rtl/>
        </w:rPr>
        <w:t xml:space="preserve"> كما</w:t>
      </w:r>
      <w:r w:rsidR="00356C67">
        <w:rPr>
          <w:rFonts w:ascii="mylotus" w:hAnsi="mylotus" w:hint="cs"/>
          <w:sz w:val="34"/>
          <w:szCs w:val="34"/>
          <w:rtl/>
        </w:rPr>
        <w:t xml:space="preserve"> </w:t>
      </w:r>
      <w:r w:rsidRPr="003C1DE1">
        <w:rPr>
          <w:rFonts w:ascii="mylotus" w:hAnsi="mylotus"/>
          <w:sz w:val="34"/>
          <w:szCs w:val="34"/>
          <w:rtl/>
        </w:rPr>
        <w:t>لو</w:t>
      </w:r>
      <w:r w:rsidR="00356C67">
        <w:rPr>
          <w:rFonts w:ascii="mylotus" w:hAnsi="mylotus" w:hint="cs"/>
          <w:sz w:val="34"/>
          <w:szCs w:val="34"/>
          <w:rtl/>
        </w:rPr>
        <w:t xml:space="preserve"> </w:t>
      </w:r>
      <w:r w:rsidR="00356C67">
        <w:rPr>
          <w:rFonts w:ascii="mylotus" w:hAnsi="mylotus"/>
          <w:sz w:val="34"/>
          <w:szCs w:val="34"/>
          <w:rtl/>
        </w:rPr>
        <w:t>آجر العين للثاني بإجارة صحيحة</w:t>
      </w:r>
      <w:r w:rsidR="00BF43E9">
        <w:rPr>
          <w:rFonts w:ascii="mylotus" w:hAnsi="mylotus"/>
          <w:sz w:val="34"/>
          <w:szCs w:val="34"/>
          <w:rtl/>
        </w:rPr>
        <w:t xml:space="preserve"> </w:t>
      </w:r>
      <w:r w:rsidRPr="003C1DE1">
        <w:rPr>
          <w:rFonts w:ascii="mylotus" w:hAnsi="mylotus"/>
          <w:sz w:val="34"/>
          <w:szCs w:val="34"/>
          <w:rtl/>
        </w:rPr>
        <w:t>بعد أن آجرها من الأول</w:t>
      </w:r>
      <w:r w:rsidR="00BF43E9">
        <w:rPr>
          <w:rFonts w:ascii="mylotus" w:hAnsi="mylotus"/>
          <w:sz w:val="34"/>
          <w:szCs w:val="34"/>
          <w:rtl/>
        </w:rPr>
        <w:t>،</w:t>
      </w:r>
      <w:r w:rsidRPr="003C1DE1">
        <w:rPr>
          <w:rFonts w:ascii="mylotus" w:hAnsi="mylotus"/>
          <w:sz w:val="34"/>
          <w:szCs w:val="34"/>
          <w:rtl/>
        </w:rPr>
        <w:t xml:space="preserve"> فإن للمستأجر أن يطلب من المؤجر فسخ الإجارة الثانية، أو منع المستأجر الثاني</w:t>
      </w:r>
      <w:r w:rsidR="00BF43E9">
        <w:rPr>
          <w:rFonts w:ascii="mylotus" w:hAnsi="mylotus"/>
          <w:sz w:val="34"/>
          <w:szCs w:val="34"/>
          <w:rtl/>
        </w:rPr>
        <w:t xml:space="preserve"> </w:t>
      </w:r>
      <w:r w:rsidRPr="003C1DE1">
        <w:rPr>
          <w:rFonts w:ascii="mylotus" w:hAnsi="mylotus"/>
          <w:sz w:val="34"/>
          <w:szCs w:val="34"/>
          <w:rtl/>
        </w:rPr>
        <w:t>من المزاحمة، فإن لم يفعل فله</w:t>
      </w:r>
      <w:r w:rsidR="00356C67">
        <w:rPr>
          <w:rFonts w:ascii="mylotus" w:hAnsi="mylotus" w:hint="cs"/>
          <w:sz w:val="34"/>
          <w:szCs w:val="34"/>
          <w:rtl/>
        </w:rPr>
        <w:t xml:space="preserve"> </w:t>
      </w:r>
      <w:r w:rsidRPr="003C1DE1">
        <w:rPr>
          <w:rFonts w:ascii="mylotus" w:hAnsi="mylotus"/>
          <w:sz w:val="34"/>
          <w:szCs w:val="34"/>
          <w:rtl/>
        </w:rPr>
        <w:t>- يعني للمستأجر الأول -</w:t>
      </w:r>
      <w:r w:rsidR="00BF43E9">
        <w:rPr>
          <w:rFonts w:ascii="mylotus" w:hAnsi="mylotus"/>
          <w:sz w:val="34"/>
          <w:szCs w:val="34"/>
          <w:rtl/>
        </w:rPr>
        <w:t xml:space="preserve"> </w:t>
      </w:r>
      <w:r w:rsidRPr="003C1DE1">
        <w:rPr>
          <w:rFonts w:ascii="mylotus" w:hAnsi="mylotus"/>
          <w:sz w:val="34"/>
          <w:szCs w:val="34"/>
          <w:rtl/>
        </w:rPr>
        <w:t>فسخ إجارته أو إنقاص الأجرة مع التعويض عن الضرر الذي لحق به نتيجة مزاحمة المستأجر الثاني</w:t>
      </w:r>
      <w:r w:rsidRPr="003C1DE1">
        <w:rPr>
          <w:rFonts w:ascii="mylotus" w:hAnsi="mylotus"/>
          <w:sz w:val="34"/>
          <w:szCs w:val="34"/>
        </w:rPr>
        <w:t>.</w:t>
      </w:r>
    </w:p>
    <w:p w14:paraId="5CB7835C" w14:textId="472513F3" w:rsidR="003C1DE1" w:rsidRPr="003C1DE1" w:rsidRDefault="00356C67" w:rsidP="00BF43E9">
      <w:pPr>
        <w:pStyle w:val="a0"/>
        <w:widowControl w:val="0"/>
        <w:bidi/>
        <w:spacing w:line="216" w:lineRule="auto"/>
        <w:rPr>
          <w:rFonts w:ascii="mylotus" w:hAnsi="mylotus"/>
          <w:sz w:val="34"/>
          <w:szCs w:val="34"/>
          <w:rtl/>
        </w:rPr>
      </w:pPr>
      <w:r>
        <w:rPr>
          <w:rFonts w:ascii="mylotus" w:hAnsi="mylotus" w:hint="cs"/>
          <w:sz w:val="34"/>
          <w:szCs w:val="34"/>
          <w:rtl/>
        </w:rPr>
        <w:t xml:space="preserve">3- </w:t>
      </w:r>
      <w:r>
        <w:rPr>
          <w:rFonts w:ascii="mylotus" w:hAnsi="mylotus"/>
          <w:sz w:val="34"/>
          <w:szCs w:val="34"/>
          <w:rtl/>
        </w:rPr>
        <w:t>ذكر في</w:t>
      </w:r>
      <w:r w:rsidR="003C1DE1" w:rsidRPr="003C1DE1">
        <w:rPr>
          <w:rFonts w:ascii="mylotus" w:hAnsi="mylotus"/>
          <w:sz w:val="34"/>
          <w:szCs w:val="34"/>
          <w:rtl/>
        </w:rPr>
        <w:t xml:space="preserve"> </w:t>
      </w:r>
      <w:r>
        <w:rPr>
          <w:rFonts w:ascii="mylotus" w:hAnsi="mylotus" w:hint="cs"/>
          <w:sz w:val="34"/>
          <w:szCs w:val="34"/>
          <w:rtl/>
        </w:rPr>
        <w:t>[</w:t>
      </w:r>
      <w:r w:rsidR="003C1DE1" w:rsidRPr="003C1DE1">
        <w:rPr>
          <w:rFonts w:ascii="mylotus" w:hAnsi="mylotus"/>
          <w:sz w:val="34"/>
          <w:szCs w:val="34"/>
          <w:rtl/>
        </w:rPr>
        <w:t>ص390</w:t>
      </w:r>
      <w:r>
        <w:rPr>
          <w:rFonts w:ascii="mylotus" w:hAnsi="mylotus" w:hint="cs"/>
          <w:sz w:val="34"/>
          <w:szCs w:val="34"/>
          <w:rtl/>
        </w:rPr>
        <w:t>]</w:t>
      </w:r>
      <w:r w:rsidR="00BF43E9">
        <w:rPr>
          <w:rFonts w:ascii="mylotus" w:hAnsi="mylotus"/>
          <w:sz w:val="34"/>
          <w:szCs w:val="34"/>
          <w:rtl/>
        </w:rPr>
        <w:t xml:space="preserve"> </w:t>
      </w:r>
      <w:r w:rsidR="003C1DE1" w:rsidRPr="003C1DE1">
        <w:rPr>
          <w:rFonts w:ascii="mylotus" w:hAnsi="mylotus"/>
          <w:sz w:val="34"/>
          <w:szCs w:val="34"/>
          <w:rtl/>
        </w:rPr>
        <w:t xml:space="preserve">لو وقعت إجارتان </w:t>
      </w:r>
      <w:r>
        <w:rPr>
          <w:rFonts w:ascii="mylotus" w:hAnsi="mylotus"/>
          <w:sz w:val="34"/>
          <w:szCs w:val="34"/>
          <w:rtl/>
        </w:rPr>
        <w:t>لشخصين في فترة واحدة أو متداخلة</w:t>
      </w:r>
      <w:r w:rsidR="003C1DE1" w:rsidRPr="003C1DE1">
        <w:rPr>
          <w:rFonts w:ascii="mylotus" w:hAnsi="mylotus"/>
          <w:sz w:val="34"/>
          <w:szCs w:val="34"/>
          <w:rtl/>
        </w:rPr>
        <w:t xml:space="preserve"> وكان المؤجر لكل منهما كامل الأهلية، فهنا هل المقدم من وضع يده أولاً على العين فالإجارة له؟ أو المقدم من سجل عقد الإجارة تسجيلاً رسمياً قبل غيره؟</w:t>
      </w:r>
    </w:p>
    <w:p w14:paraId="07374A13" w14:textId="1F6EBEFF" w:rsidR="003C1DE1" w:rsidRPr="003C1DE1" w:rsidRDefault="003C1DE1" w:rsidP="00BF43E9">
      <w:pPr>
        <w:pStyle w:val="a0"/>
        <w:widowControl w:val="0"/>
        <w:bidi/>
        <w:spacing w:line="216" w:lineRule="auto"/>
        <w:rPr>
          <w:rFonts w:ascii="mylotus" w:hAnsi="mylotus"/>
          <w:sz w:val="34"/>
          <w:szCs w:val="34"/>
          <w:rtl/>
        </w:rPr>
      </w:pPr>
      <w:r w:rsidRPr="003C1DE1">
        <w:rPr>
          <w:rFonts w:ascii="mylotus" w:hAnsi="mylotus"/>
          <w:sz w:val="34"/>
          <w:szCs w:val="34"/>
          <w:rtl/>
        </w:rPr>
        <w:lastRenderedPageBreak/>
        <w:t>والنتيجة أنه</w:t>
      </w:r>
      <w:r w:rsidR="00BF43E9">
        <w:rPr>
          <w:rFonts w:ascii="mylotus" w:hAnsi="mylotus"/>
          <w:sz w:val="34"/>
          <w:szCs w:val="34"/>
          <w:rtl/>
        </w:rPr>
        <w:t xml:space="preserve"> </w:t>
      </w:r>
      <w:r w:rsidRPr="003C1DE1">
        <w:rPr>
          <w:rFonts w:ascii="mylotus" w:hAnsi="mylotus"/>
          <w:sz w:val="34"/>
          <w:szCs w:val="34"/>
          <w:rtl/>
        </w:rPr>
        <w:t>لم يفرض في</w:t>
      </w:r>
      <w:r w:rsidR="00BF43E9">
        <w:rPr>
          <w:rFonts w:ascii="mylotus" w:hAnsi="mylotus"/>
          <w:sz w:val="34"/>
          <w:szCs w:val="34"/>
          <w:rtl/>
        </w:rPr>
        <w:t xml:space="preserve"> </w:t>
      </w:r>
      <w:r w:rsidRPr="003C1DE1">
        <w:rPr>
          <w:rFonts w:ascii="mylotus" w:hAnsi="mylotus"/>
          <w:sz w:val="34"/>
          <w:szCs w:val="34"/>
          <w:rtl/>
        </w:rPr>
        <w:t>القانون الوضعي أن للمؤجر أن يؤجر الدار التي آجرها من شخص من دون ضوابط وقيود</w:t>
      </w:r>
      <w:r w:rsidR="00BF43E9">
        <w:rPr>
          <w:rFonts w:ascii="mylotus" w:hAnsi="mylotus"/>
          <w:sz w:val="34"/>
          <w:szCs w:val="34"/>
          <w:rtl/>
        </w:rPr>
        <w:t>،</w:t>
      </w:r>
      <w:r w:rsidRPr="003C1DE1">
        <w:rPr>
          <w:rFonts w:ascii="mylotus" w:hAnsi="mylotus"/>
          <w:sz w:val="34"/>
          <w:szCs w:val="34"/>
          <w:rtl/>
        </w:rPr>
        <w:t xml:space="preserve"> كي يقال بأن المرتكز العقلائي يرى بطلان الإجارة الثانية مطلقا</w:t>
      </w:r>
      <w:r w:rsidR="00BF43E9">
        <w:rPr>
          <w:rFonts w:ascii="mylotus" w:hAnsi="mylotus" w:hint="cs"/>
          <w:sz w:val="34"/>
          <w:szCs w:val="34"/>
          <w:rtl/>
        </w:rPr>
        <w:t>ً</w:t>
      </w:r>
      <w:r w:rsidRPr="003C1DE1">
        <w:rPr>
          <w:rFonts w:ascii="mylotus" w:hAnsi="mylotus"/>
          <w:sz w:val="34"/>
          <w:szCs w:val="34"/>
          <w:rtl/>
        </w:rPr>
        <w:t>، بل لا</w:t>
      </w:r>
      <w:r w:rsidR="00BF43E9">
        <w:rPr>
          <w:rFonts w:ascii="mylotus" w:hAnsi="mylotus" w:hint="cs"/>
          <w:sz w:val="34"/>
          <w:szCs w:val="34"/>
          <w:rtl/>
        </w:rPr>
        <w:t xml:space="preserve"> </w:t>
      </w:r>
      <w:r w:rsidRPr="003C1DE1">
        <w:rPr>
          <w:rFonts w:ascii="mylotus" w:hAnsi="mylotus"/>
          <w:sz w:val="34"/>
          <w:szCs w:val="34"/>
          <w:rtl/>
        </w:rPr>
        <w:t>يبعد صحتها لدى المرتكز العقلائي مع بناءها على الضوابط المشار إليها</w:t>
      </w:r>
      <w:r w:rsidRPr="003C1DE1">
        <w:rPr>
          <w:rFonts w:ascii="mylotus" w:hAnsi="mylotus"/>
          <w:sz w:val="34"/>
          <w:szCs w:val="34"/>
        </w:rPr>
        <w:t>.</w:t>
      </w:r>
    </w:p>
    <w:p w14:paraId="3D4FDDDB" w14:textId="3FC1050A" w:rsidR="00356C67" w:rsidRDefault="00356C67" w:rsidP="00BF43E9">
      <w:pPr>
        <w:pStyle w:val="a0"/>
        <w:widowControl w:val="0"/>
        <w:bidi/>
        <w:spacing w:line="216" w:lineRule="auto"/>
        <w:rPr>
          <w:rFonts w:ascii="mylotus" w:hAnsi="mylotus" w:hint="cs"/>
          <w:sz w:val="34"/>
          <w:szCs w:val="34"/>
          <w:rtl/>
        </w:rPr>
      </w:pPr>
      <w:r>
        <w:rPr>
          <w:rFonts w:ascii="mylotus" w:hAnsi="mylotus"/>
          <w:b/>
          <w:bCs/>
          <w:sz w:val="34"/>
          <w:szCs w:val="34"/>
          <w:rtl/>
        </w:rPr>
        <w:t>التعليقة الرابعة</w:t>
      </w:r>
      <w:r w:rsidR="003C1DE1" w:rsidRPr="00356C67">
        <w:rPr>
          <w:rFonts w:ascii="mylotus" w:hAnsi="mylotus"/>
          <w:b/>
          <w:bCs/>
          <w:sz w:val="34"/>
          <w:szCs w:val="34"/>
          <w:rtl/>
        </w:rPr>
        <w:t>:</w:t>
      </w:r>
      <w:r>
        <w:rPr>
          <w:rFonts w:ascii="mylotus" w:hAnsi="mylotus"/>
          <w:sz w:val="34"/>
          <w:szCs w:val="34"/>
          <w:rtl/>
        </w:rPr>
        <w:t xml:space="preserve"> أفيد</w:t>
      </w:r>
      <w:r w:rsidR="003C1DE1" w:rsidRPr="003C1DE1">
        <w:rPr>
          <w:rFonts w:ascii="mylotus" w:hAnsi="mylotus"/>
          <w:sz w:val="34"/>
          <w:szCs w:val="34"/>
          <w:rtl/>
        </w:rPr>
        <w:t xml:space="preserve"> </w:t>
      </w:r>
      <w:r>
        <w:rPr>
          <w:rFonts w:ascii="mylotus" w:hAnsi="mylotus" w:hint="cs"/>
          <w:sz w:val="34"/>
          <w:szCs w:val="34"/>
          <w:rtl/>
        </w:rPr>
        <w:t>[</w:t>
      </w:r>
      <w:r>
        <w:rPr>
          <w:rFonts w:ascii="mylotus" w:hAnsi="mylotus"/>
          <w:sz w:val="34"/>
          <w:szCs w:val="34"/>
          <w:rtl/>
        </w:rPr>
        <w:t>ص</w:t>
      </w:r>
      <w:r w:rsidR="003C1DE1" w:rsidRPr="003C1DE1">
        <w:rPr>
          <w:rFonts w:ascii="mylotus" w:hAnsi="mylotus"/>
          <w:sz w:val="34"/>
          <w:szCs w:val="34"/>
          <w:rtl/>
        </w:rPr>
        <w:t>27</w:t>
      </w:r>
      <w:r>
        <w:rPr>
          <w:rFonts w:ascii="mylotus" w:hAnsi="mylotus" w:hint="cs"/>
          <w:sz w:val="34"/>
          <w:szCs w:val="34"/>
          <w:rtl/>
        </w:rPr>
        <w:t>]</w:t>
      </w:r>
      <w:r w:rsidR="003C1DE1" w:rsidRPr="003C1DE1">
        <w:rPr>
          <w:rFonts w:ascii="mylotus" w:hAnsi="mylotus"/>
          <w:sz w:val="34"/>
          <w:szCs w:val="34"/>
          <w:rtl/>
        </w:rPr>
        <w:t xml:space="preserve"> أن الإجارة الثانية باطلة وإن كانت بعد فسخ </w:t>
      </w:r>
      <w:r>
        <w:rPr>
          <w:rFonts w:ascii="mylotus" w:hAnsi="mylotus"/>
          <w:sz w:val="34"/>
          <w:szCs w:val="34"/>
          <w:rtl/>
        </w:rPr>
        <w:t>الأولى أو إرضاء المستأجر الأول</w:t>
      </w:r>
      <w:r>
        <w:rPr>
          <w:rFonts w:ascii="mylotus" w:hAnsi="mylotus" w:hint="cs"/>
          <w:sz w:val="34"/>
          <w:szCs w:val="34"/>
          <w:rtl/>
        </w:rPr>
        <w:t>،</w:t>
      </w:r>
      <w:r w:rsidR="003C1DE1" w:rsidRPr="003C1DE1">
        <w:rPr>
          <w:rFonts w:ascii="mylotus" w:hAnsi="mylotus"/>
          <w:sz w:val="34"/>
          <w:szCs w:val="34"/>
          <w:rtl/>
        </w:rPr>
        <w:t xml:space="preserve"> وليس بواضح</w:t>
      </w:r>
      <w:r>
        <w:rPr>
          <w:rFonts w:ascii="mylotus" w:hAnsi="mylotus" w:hint="cs"/>
          <w:sz w:val="34"/>
          <w:szCs w:val="34"/>
          <w:rtl/>
        </w:rPr>
        <w:t>،</w:t>
      </w:r>
      <w:r w:rsidR="003C1DE1" w:rsidRPr="003C1DE1">
        <w:rPr>
          <w:rFonts w:ascii="mylotus" w:hAnsi="mylotus"/>
          <w:sz w:val="34"/>
          <w:szCs w:val="34"/>
          <w:rtl/>
        </w:rPr>
        <w:t xml:space="preserve"> فإنه مع فسخ الأولى فسخا</w:t>
      </w:r>
      <w:r>
        <w:rPr>
          <w:rFonts w:ascii="mylotus" w:hAnsi="mylotus" w:hint="cs"/>
          <w:sz w:val="34"/>
          <w:szCs w:val="34"/>
          <w:rtl/>
        </w:rPr>
        <w:t>ً</w:t>
      </w:r>
      <w:r w:rsidR="003C1DE1" w:rsidRPr="003C1DE1">
        <w:rPr>
          <w:rFonts w:ascii="mylotus" w:hAnsi="mylotus"/>
          <w:sz w:val="34"/>
          <w:szCs w:val="34"/>
          <w:rtl/>
        </w:rPr>
        <w:t xml:space="preserve"> شرعيا</w:t>
      </w:r>
      <w:r>
        <w:rPr>
          <w:rFonts w:ascii="mylotus" w:hAnsi="mylotus" w:hint="cs"/>
          <w:sz w:val="34"/>
          <w:szCs w:val="34"/>
          <w:rtl/>
        </w:rPr>
        <w:t>ً</w:t>
      </w:r>
      <w:r w:rsidR="00BF43E9">
        <w:rPr>
          <w:rFonts w:ascii="mylotus" w:hAnsi="mylotus"/>
          <w:sz w:val="34"/>
          <w:szCs w:val="34"/>
          <w:rtl/>
        </w:rPr>
        <w:t xml:space="preserve"> </w:t>
      </w:r>
      <w:r w:rsidR="003C1DE1" w:rsidRPr="003C1DE1">
        <w:rPr>
          <w:rFonts w:ascii="mylotus" w:hAnsi="mylotus"/>
          <w:sz w:val="34"/>
          <w:szCs w:val="34"/>
          <w:rtl/>
        </w:rPr>
        <w:t>فلا</w:t>
      </w:r>
      <w:r>
        <w:rPr>
          <w:rFonts w:ascii="mylotus" w:hAnsi="mylotus" w:hint="cs"/>
          <w:sz w:val="34"/>
          <w:szCs w:val="34"/>
          <w:rtl/>
        </w:rPr>
        <w:t xml:space="preserve"> </w:t>
      </w:r>
      <w:r w:rsidR="003C1DE1" w:rsidRPr="003C1DE1">
        <w:rPr>
          <w:rFonts w:ascii="mylotus" w:hAnsi="mylotus"/>
          <w:sz w:val="34"/>
          <w:szCs w:val="34"/>
          <w:rtl/>
        </w:rPr>
        <w:t>مانع من صحة الثانية</w:t>
      </w:r>
      <w:r>
        <w:rPr>
          <w:rFonts w:ascii="mylotus" w:hAnsi="mylotus" w:hint="cs"/>
          <w:sz w:val="34"/>
          <w:szCs w:val="34"/>
          <w:rtl/>
        </w:rPr>
        <w:t>،</w:t>
      </w:r>
      <w:r w:rsidR="003C1DE1" w:rsidRPr="003C1DE1">
        <w:rPr>
          <w:rFonts w:ascii="mylotus" w:hAnsi="mylotus"/>
          <w:sz w:val="34"/>
          <w:szCs w:val="34"/>
          <w:rtl/>
        </w:rPr>
        <w:t xml:space="preserve"> فإن مقتضى الفسخ عود المنفعة ملكا</w:t>
      </w:r>
      <w:r>
        <w:rPr>
          <w:rFonts w:ascii="mylotus" w:hAnsi="mylotus" w:hint="cs"/>
          <w:sz w:val="34"/>
          <w:szCs w:val="34"/>
          <w:rtl/>
        </w:rPr>
        <w:t>ً</w:t>
      </w:r>
      <w:r w:rsidR="003C1DE1" w:rsidRPr="003C1DE1">
        <w:rPr>
          <w:rFonts w:ascii="mylotus" w:hAnsi="mylotus"/>
          <w:sz w:val="34"/>
          <w:szCs w:val="34"/>
          <w:rtl/>
        </w:rPr>
        <w:t xml:space="preserve"> للمؤجر</w:t>
      </w:r>
      <w:r w:rsidR="00BF43E9">
        <w:rPr>
          <w:rFonts w:ascii="mylotus" w:hAnsi="mylotus"/>
          <w:sz w:val="34"/>
          <w:szCs w:val="34"/>
          <w:rtl/>
        </w:rPr>
        <w:t>،</w:t>
      </w:r>
      <w:r w:rsidR="003C1DE1" w:rsidRPr="003C1DE1">
        <w:rPr>
          <w:rFonts w:ascii="mylotus" w:hAnsi="mylotus"/>
          <w:sz w:val="34"/>
          <w:szCs w:val="34"/>
          <w:rtl/>
        </w:rPr>
        <w:t xml:space="preserve"> كما</w:t>
      </w:r>
      <w:r>
        <w:rPr>
          <w:rFonts w:ascii="mylotus" w:hAnsi="mylotus" w:hint="cs"/>
          <w:sz w:val="34"/>
          <w:szCs w:val="34"/>
          <w:rtl/>
        </w:rPr>
        <w:t xml:space="preserve"> </w:t>
      </w:r>
      <w:r w:rsidR="003C1DE1" w:rsidRPr="003C1DE1">
        <w:rPr>
          <w:rFonts w:ascii="mylotus" w:hAnsi="mylotus"/>
          <w:sz w:val="34"/>
          <w:szCs w:val="34"/>
          <w:rtl/>
        </w:rPr>
        <w:t>أنه لو كانت الثانية بإذن المستأجر فالإجارة له أو أنه نقل ماله من حق أ</w:t>
      </w:r>
      <w:r>
        <w:rPr>
          <w:rFonts w:ascii="mylotus" w:hAnsi="mylotus"/>
          <w:sz w:val="34"/>
          <w:szCs w:val="34"/>
          <w:rtl/>
        </w:rPr>
        <w:t>و ملك للمؤجر فتقع الإجارة عنه</w:t>
      </w:r>
      <w:r>
        <w:rPr>
          <w:rFonts w:ascii="mylotus" w:hAnsi="mylotus" w:hint="cs"/>
          <w:sz w:val="34"/>
          <w:szCs w:val="34"/>
          <w:rtl/>
        </w:rPr>
        <w:t>.</w:t>
      </w:r>
    </w:p>
    <w:p w14:paraId="6F2172B9" w14:textId="403A1B0A" w:rsidR="003C1DE1" w:rsidRPr="003C1DE1" w:rsidRDefault="003C1DE1" w:rsidP="00BF43E9">
      <w:pPr>
        <w:pStyle w:val="a0"/>
        <w:widowControl w:val="0"/>
        <w:bidi/>
        <w:spacing w:line="216" w:lineRule="auto"/>
        <w:rPr>
          <w:rFonts w:ascii="mylotus" w:hAnsi="mylotus"/>
          <w:sz w:val="34"/>
          <w:szCs w:val="34"/>
          <w:rtl/>
        </w:rPr>
      </w:pPr>
      <w:r w:rsidRPr="003C1DE1">
        <w:rPr>
          <w:rFonts w:ascii="mylotus" w:hAnsi="mylotus"/>
          <w:sz w:val="34"/>
          <w:szCs w:val="34"/>
          <w:rtl/>
        </w:rPr>
        <w:t>هذا م</w:t>
      </w:r>
      <w:r w:rsidR="00356C67">
        <w:rPr>
          <w:rFonts w:ascii="mylotus" w:hAnsi="mylotus"/>
          <w:sz w:val="34"/>
          <w:szCs w:val="34"/>
          <w:rtl/>
        </w:rPr>
        <w:t>ا يتعلق بالفرق في المورد الأول</w:t>
      </w:r>
      <w:r w:rsidR="00356C67">
        <w:rPr>
          <w:rFonts w:ascii="mylotus" w:hAnsi="mylotus" w:hint="cs"/>
          <w:sz w:val="34"/>
          <w:szCs w:val="34"/>
          <w:rtl/>
        </w:rPr>
        <w:t>،</w:t>
      </w:r>
      <w:r w:rsidRPr="003C1DE1">
        <w:rPr>
          <w:rFonts w:ascii="mylotus" w:hAnsi="mylotus"/>
          <w:sz w:val="34"/>
          <w:szCs w:val="34"/>
          <w:rtl/>
        </w:rPr>
        <w:t xml:space="preserve"> وهو</w:t>
      </w:r>
      <w:r w:rsidR="00BF43E9">
        <w:rPr>
          <w:rFonts w:ascii="mylotus" w:hAnsi="mylotus"/>
          <w:sz w:val="34"/>
          <w:szCs w:val="34"/>
          <w:rtl/>
        </w:rPr>
        <w:t xml:space="preserve"> </w:t>
      </w:r>
      <w:r w:rsidRPr="003C1DE1">
        <w:rPr>
          <w:rFonts w:ascii="mylotus" w:hAnsi="mylotus"/>
          <w:sz w:val="34"/>
          <w:szCs w:val="34"/>
          <w:rtl/>
        </w:rPr>
        <w:t>الإجارة على الأعيان بين الحق الشخصي والحق العيني، وظهر مما ذكرنا مفصلاً أن دعوى كون الحق الناشئ عن الإجارة حقا</w:t>
      </w:r>
      <w:r w:rsidR="00356C67">
        <w:rPr>
          <w:rFonts w:ascii="mylotus" w:hAnsi="mylotus" w:hint="cs"/>
          <w:sz w:val="34"/>
          <w:szCs w:val="34"/>
          <w:rtl/>
        </w:rPr>
        <w:t>ً</w:t>
      </w:r>
      <w:r w:rsidRPr="003C1DE1">
        <w:rPr>
          <w:rFonts w:ascii="mylotus" w:hAnsi="mylotus"/>
          <w:sz w:val="34"/>
          <w:szCs w:val="34"/>
          <w:rtl/>
        </w:rPr>
        <w:t xml:space="preserve"> شخصيا</w:t>
      </w:r>
      <w:r w:rsidR="00356C67">
        <w:rPr>
          <w:rFonts w:ascii="mylotus" w:hAnsi="mylotus" w:hint="cs"/>
          <w:sz w:val="34"/>
          <w:szCs w:val="34"/>
          <w:rtl/>
        </w:rPr>
        <w:t>ً</w:t>
      </w:r>
      <w:r w:rsidR="00BF43E9">
        <w:rPr>
          <w:rFonts w:ascii="mylotus" w:hAnsi="mylotus"/>
          <w:sz w:val="34"/>
          <w:szCs w:val="34"/>
          <w:rtl/>
        </w:rPr>
        <w:t xml:space="preserve"> </w:t>
      </w:r>
      <w:r w:rsidRPr="003C1DE1">
        <w:rPr>
          <w:rFonts w:ascii="mylotus" w:hAnsi="mylotus"/>
          <w:sz w:val="34"/>
          <w:szCs w:val="34"/>
          <w:rtl/>
        </w:rPr>
        <w:t>مخالف ومناقض للمرتكزات العقلائية مما يفتقر للشواهد عليه، وغاية ما نسلمه أن الإجارة</w:t>
      </w:r>
      <w:r w:rsidR="00356C67">
        <w:rPr>
          <w:rFonts w:ascii="mylotus" w:hAnsi="mylotus"/>
          <w:sz w:val="34"/>
          <w:szCs w:val="34"/>
          <w:rtl/>
        </w:rPr>
        <w:t xml:space="preserve"> تعني أن للمستأجر حقاً في العين</w:t>
      </w:r>
      <w:r w:rsidR="00356C67">
        <w:rPr>
          <w:rFonts w:ascii="mylotus" w:hAnsi="mylotus" w:hint="cs"/>
          <w:sz w:val="34"/>
          <w:szCs w:val="34"/>
          <w:rtl/>
        </w:rPr>
        <w:t>.</w:t>
      </w:r>
      <w:r w:rsidRPr="003C1DE1">
        <w:rPr>
          <w:rFonts w:ascii="mylotus" w:hAnsi="mylotus"/>
          <w:sz w:val="34"/>
          <w:szCs w:val="34"/>
          <w:rtl/>
        </w:rPr>
        <w:t xml:space="preserve"> وأما كون ذلك ا</w:t>
      </w:r>
      <w:r w:rsidR="00356C67">
        <w:rPr>
          <w:rFonts w:ascii="mylotus" w:hAnsi="mylotus"/>
          <w:sz w:val="34"/>
          <w:szCs w:val="34"/>
          <w:rtl/>
        </w:rPr>
        <w:t>لحق بنحو الحق العيني بنحو الملك</w:t>
      </w:r>
      <w:r w:rsidRPr="003C1DE1">
        <w:rPr>
          <w:rFonts w:ascii="mylotus" w:hAnsi="mylotus"/>
          <w:sz w:val="34"/>
          <w:szCs w:val="34"/>
          <w:rtl/>
        </w:rPr>
        <w:t xml:space="preserve"> أو</w:t>
      </w:r>
      <w:r w:rsidR="00BF43E9">
        <w:rPr>
          <w:rFonts w:ascii="mylotus" w:hAnsi="mylotus"/>
          <w:sz w:val="34"/>
          <w:szCs w:val="34"/>
          <w:rtl/>
        </w:rPr>
        <w:t xml:space="preserve"> </w:t>
      </w:r>
      <w:r w:rsidRPr="003C1DE1">
        <w:rPr>
          <w:rFonts w:ascii="mylotus" w:hAnsi="mylotus"/>
          <w:sz w:val="34"/>
          <w:szCs w:val="34"/>
          <w:rtl/>
        </w:rPr>
        <w:t xml:space="preserve">الحق </w:t>
      </w:r>
      <w:r w:rsidR="00356C67">
        <w:rPr>
          <w:rFonts w:ascii="mylotus" w:hAnsi="mylotus"/>
          <w:sz w:val="34"/>
          <w:szCs w:val="34"/>
          <w:rtl/>
        </w:rPr>
        <w:t>الشخصي</w:t>
      </w:r>
      <w:r w:rsidR="00356C67">
        <w:rPr>
          <w:rFonts w:ascii="mylotus" w:hAnsi="mylotus" w:hint="cs"/>
          <w:sz w:val="34"/>
          <w:szCs w:val="34"/>
          <w:rtl/>
        </w:rPr>
        <w:t xml:space="preserve"> -</w:t>
      </w:r>
      <w:r w:rsidR="00356C67">
        <w:rPr>
          <w:rFonts w:ascii="mylotus" w:hAnsi="mylotus"/>
          <w:sz w:val="34"/>
          <w:szCs w:val="34"/>
          <w:rtl/>
        </w:rPr>
        <w:t xml:space="preserve"> وهو السلطنة على الانتفاع</w:t>
      </w:r>
      <w:r w:rsidR="00356C67">
        <w:rPr>
          <w:rFonts w:ascii="mylotus" w:hAnsi="mylotus" w:hint="cs"/>
          <w:sz w:val="34"/>
          <w:szCs w:val="34"/>
          <w:rtl/>
        </w:rPr>
        <w:t xml:space="preserve"> -</w:t>
      </w:r>
      <w:r w:rsidRPr="003C1DE1">
        <w:rPr>
          <w:rFonts w:ascii="mylotus" w:hAnsi="mylotus"/>
          <w:sz w:val="34"/>
          <w:szCs w:val="34"/>
          <w:rtl/>
        </w:rPr>
        <w:t xml:space="preserve"> فهو مما لامعين له</w:t>
      </w:r>
      <w:r w:rsidR="00BF43E9">
        <w:rPr>
          <w:rFonts w:ascii="mylotus" w:hAnsi="mylotus"/>
          <w:sz w:val="34"/>
          <w:szCs w:val="34"/>
          <w:rtl/>
        </w:rPr>
        <w:t>.</w:t>
      </w:r>
    </w:p>
    <w:p w14:paraId="77573541" w14:textId="58D50C21" w:rsidR="00356C67" w:rsidRDefault="003C1DE1" w:rsidP="00BF43E9">
      <w:pPr>
        <w:pStyle w:val="a0"/>
        <w:widowControl w:val="0"/>
        <w:bidi/>
        <w:spacing w:line="216" w:lineRule="auto"/>
        <w:rPr>
          <w:rFonts w:ascii="mylotus" w:hAnsi="mylotus" w:hint="cs"/>
          <w:sz w:val="34"/>
          <w:szCs w:val="34"/>
          <w:rtl/>
        </w:rPr>
      </w:pPr>
      <w:r w:rsidRPr="00356C67">
        <w:rPr>
          <w:rFonts w:ascii="mylotus" w:hAnsi="mylotus"/>
          <w:b/>
          <w:bCs/>
          <w:sz w:val="34"/>
          <w:szCs w:val="34"/>
          <w:rtl/>
        </w:rPr>
        <w:t>المورد الثاني:</w:t>
      </w:r>
      <w:r w:rsidRPr="003C1DE1">
        <w:rPr>
          <w:rFonts w:ascii="mylotus" w:hAnsi="mylotus"/>
          <w:sz w:val="34"/>
          <w:szCs w:val="34"/>
          <w:rtl/>
        </w:rPr>
        <w:t xml:space="preserve"> وهو الإجارة على الأعمال، كما إذا استأجر الخياط أو النجار أو ما أشبه ذلك، فهنا قد ذهب الفقه الوضعي إلى أنه لا ملك -</w:t>
      </w:r>
      <w:r w:rsidR="00356C67">
        <w:rPr>
          <w:rFonts w:ascii="mylotus" w:hAnsi="mylotus" w:hint="cs"/>
          <w:sz w:val="34"/>
          <w:szCs w:val="34"/>
          <w:rtl/>
        </w:rPr>
        <w:t xml:space="preserve"> </w:t>
      </w:r>
      <w:r w:rsidRPr="003C1DE1">
        <w:rPr>
          <w:rFonts w:ascii="mylotus" w:hAnsi="mylotus"/>
          <w:sz w:val="34"/>
          <w:szCs w:val="34"/>
          <w:rtl/>
        </w:rPr>
        <w:t>أي لا</w:t>
      </w:r>
      <w:r w:rsidR="00356C67">
        <w:rPr>
          <w:rFonts w:ascii="mylotus" w:hAnsi="mylotus" w:hint="cs"/>
          <w:sz w:val="34"/>
          <w:szCs w:val="34"/>
          <w:rtl/>
        </w:rPr>
        <w:t xml:space="preserve"> </w:t>
      </w:r>
      <w:r w:rsidRPr="003C1DE1">
        <w:rPr>
          <w:rFonts w:ascii="mylotus" w:hAnsi="mylotus"/>
          <w:sz w:val="34"/>
          <w:szCs w:val="34"/>
          <w:rtl/>
        </w:rPr>
        <w:t>يملك المستأجر على الأجير العمل-</w:t>
      </w:r>
      <w:r w:rsidR="00BF43E9">
        <w:rPr>
          <w:rFonts w:ascii="mylotus" w:hAnsi="mylotus"/>
          <w:sz w:val="34"/>
          <w:szCs w:val="34"/>
          <w:rtl/>
        </w:rPr>
        <w:t>،</w:t>
      </w:r>
      <w:r w:rsidRPr="003C1DE1">
        <w:rPr>
          <w:rFonts w:ascii="mylotus" w:hAnsi="mylotus"/>
          <w:sz w:val="34"/>
          <w:szCs w:val="34"/>
          <w:rtl/>
        </w:rPr>
        <w:t xml:space="preserve"> خلافاً لما هو المشهور </w:t>
      </w:r>
      <w:r w:rsidR="00356C67">
        <w:rPr>
          <w:rFonts w:ascii="mylotus" w:hAnsi="mylotus" w:hint="cs"/>
          <w:sz w:val="34"/>
          <w:szCs w:val="34"/>
          <w:rtl/>
        </w:rPr>
        <w:t xml:space="preserve">- </w:t>
      </w:r>
      <w:r w:rsidRPr="003C1DE1">
        <w:rPr>
          <w:rFonts w:ascii="mylotus" w:hAnsi="mylotus"/>
          <w:sz w:val="34"/>
          <w:szCs w:val="34"/>
          <w:rtl/>
        </w:rPr>
        <w:t>في الفقه</w:t>
      </w:r>
      <w:r w:rsidR="00356C67">
        <w:rPr>
          <w:rFonts w:ascii="mylotus" w:hAnsi="mylotus" w:hint="cs"/>
          <w:sz w:val="34"/>
          <w:szCs w:val="34"/>
          <w:rtl/>
        </w:rPr>
        <w:t xml:space="preserve"> </w:t>
      </w:r>
      <w:r w:rsidRPr="003C1DE1">
        <w:rPr>
          <w:rFonts w:ascii="mylotus" w:hAnsi="mylotus"/>
          <w:sz w:val="34"/>
          <w:szCs w:val="34"/>
          <w:rtl/>
        </w:rPr>
        <w:t>- من أن</w:t>
      </w:r>
      <w:r w:rsidR="00BF43E9">
        <w:rPr>
          <w:rFonts w:ascii="mylotus" w:hAnsi="mylotus"/>
          <w:sz w:val="34"/>
          <w:szCs w:val="34"/>
          <w:rtl/>
        </w:rPr>
        <w:t xml:space="preserve"> </w:t>
      </w:r>
      <w:r w:rsidRPr="003C1DE1">
        <w:rPr>
          <w:rFonts w:ascii="mylotus" w:hAnsi="mylotus"/>
          <w:sz w:val="34"/>
          <w:szCs w:val="34"/>
          <w:rtl/>
        </w:rPr>
        <w:t>إجارة الأعمال تعني ملك</w:t>
      </w:r>
      <w:r w:rsidR="00BF43E9">
        <w:rPr>
          <w:rFonts w:ascii="mylotus" w:hAnsi="mylotus"/>
          <w:sz w:val="34"/>
          <w:szCs w:val="34"/>
          <w:rtl/>
        </w:rPr>
        <w:t xml:space="preserve"> </w:t>
      </w:r>
      <w:r w:rsidR="00356C67">
        <w:rPr>
          <w:rFonts w:ascii="mylotus" w:hAnsi="mylotus"/>
          <w:sz w:val="34"/>
          <w:szCs w:val="34"/>
          <w:rtl/>
        </w:rPr>
        <w:t>المستأجر العمل على ذمة الأجير</w:t>
      </w:r>
      <w:r w:rsidR="00356C67">
        <w:rPr>
          <w:rFonts w:ascii="mylotus" w:hAnsi="mylotus" w:hint="cs"/>
          <w:sz w:val="34"/>
          <w:szCs w:val="34"/>
          <w:rtl/>
        </w:rPr>
        <w:t>.</w:t>
      </w:r>
      <w:r w:rsidRPr="003C1DE1">
        <w:rPr>
          <w:rFonts w:ascii="mylotus" w:hAnsi="mylotus"/>
          <w:sz w:val="34"/>
          <w:szCs w:val="34"/>
          <w:rtl/>
        </w:rPr>
        <w:t xml:space="preserve"> وقد يترتب على تحديد محتوى الإجارة على الأعمال بعض الثمرات العملية، ولعل من أهم تلك الثمرات أنه على القول بحصول الحق العيني بمعنى أن المستأجر يملك عمل الأجير (</w:t>
      </w:r>
      <w:r w:rsidR="00356C67">
        <w:rPr>
          <w:rFonts w:ascii="mylotus" w:hAnsi="mylotus" w:hint="cs"/>
          <w:sz w:val="34"/>
          <w:szCs w:val="34"/>
          <w:rtl/>
        </w:rPr>
        <w:t xml:space="preserve">أي </w:t>
      </w:r>
      <w:r w:rsidRPr="003C1DE1">
        <w:rPr>
          <w:rFonts w:ascii="mylotus" w:hAnsi="mylotus"/>
          <w:sz w:val="34"/>
          <w:szCs w:val="34"/>
          <w:rtl/>
        </w:rPr>
        <w:t>يحق للمستأجر أن يطالب الأجير بقيمة العمل إذا لم يأت به على النحو المقرر حتى فات الوقت)</w:t>
      </w:r>
      <w:r w:rsidR="00356C67">
        <w:rPr>
          <w:rFonts w:ascii="mylotus" w:hAnsi="mylotus" w:hint="cs"/>
          <w:sz w:val="34"/>
          <w:szCs w:val="34"/>
          <w:rtl/>
        </w:rPr>
        <w:t>،</w:t>
      </w:r>
      <w:r w:rsidRPr="003C1DE1">
        <w:rPr>
          <w:rFonts w:ascii="mylotus" w:hAnsi="mylotus"/>
          <w:sz w:val="34"/>
          <w:szCs w:val="34"/>
          <w:rtl/>
        </w:rPr>
        <w:t xml:space="preserve"> فإذا استأجره على بناء الدار لمدة سنة فانتهت السنة و</w:t>
      </w:r>
      <w:r w:rsidR="00356C67">
        <w:rPr>
          <w:rFonts w:ascii="mylotus" w:hAnsi="mylotus"/>
          <w:sz w:val="34"/>
          <w:szCs w:val="34"/>
          <w:rtl/>
        </w:rPr>
        <w:t>لم يأت بالبناء على الوجه المقرر</w:t>
      </w:r>
      <w:r w:rsidRPr="003C1DE1">
        <w:rPr>
          <w:rFonts w:ascii="mylotus" w:hAnsi="mylotus"/>
          <w:sz w:val="34"/>
          <w:szCs w:val="34"/>
          <w:rtl/>
        </w:rPr>
        <w:t xml:space="preserve"> فيحق للمستأجر أن يطالب الأجير بملكه، لأنه ملك عليه عملاً معيناً، وحيث إنه لم يؤد إليه ملكه حتى فات الوقت </w:t>
      </w:r>
      <w:r w:rsidR="00356C67">
        <w:rPr>
          <w:rFonts w:ascii="mylotus" w:hAnsi="mylotus"/>
          <w:sz w:val="34"/>
          <w:szCs w:val="34"/>
          <w:rtl/>
        </w:rPr>
        <w:t>فقد أتلف عليه ملكه</w:t>
      </w:r>
      <w:r w:rsidR="00BF43E9">
        <w:rPr>
          <w:rFonts w:ascii="mylotus" w:hAnsi="mylotus"/>
          <w:sz w:val="34"/>
          <w:szCs w:val="34"/>
          <w:rtl/>
        </w:rPr>
        <w:t xml:space="preserve"> </w:t>
      </w:r>
      <w:r w:rsidR="00356C67">
        <w:rPr>
          <w:rFonts w:ascii="mylotus" w:hAnsi="mylotus"/>
          <w:sz w:val="34"/>
          <w:szCs w:val="34"/>
          <w:rtl/>
        </w:rPr>
        <w:t>وعليه ضمانه</w:t>
      </w:r>
      <w:r w:rsidR="00356C67">
        <w:rPr>
          <w:rFonts w:ascii="mylotus" w:hAnsi="mylotus" w:hint="cs"/>
          <w:sz w:val="34"/>
          <w:szCs w:val="34"/>
          <w:rtl/>
        </w:rPr>
        <w:t>.</w:t>
      </w:r>
    </w:p>
    <w:p w14:paraId="713B0968" w14:textId="6A2CA64D" w:rsidR="003C1DE1" w:rsidRPr="003C1DE1" w:rsidRDefault="003C1DE1" w:rsidP="00BF43E9">
      <w:pPr>
        <w:pStyle w:val="a0"/>
        <w:widowControl w:val="0"/>
        <w:bidi/>
        <w:spacing w:line="216" w:lineRule="auto"/>
        <w:rPr>
          <w:rFonts w:ascii="mylotus" w:hAnsi="mylotus"/>
          <w:sz w:val="34"/>
          <w:szCs w:val="34"/>
          <w:rtl/>
        </w:rPr>
      </w:pPr>
      <w:r w:rsidRPr="003C1DE1">
        <w:rPr>
          <w:rFonts w:ascii="mylotus" w:hAnsi="mylotus"/>
          <w:sz w:val="34"/>
          <w:szCs w:val="34"/>
          <w:rtl/>
        </w:rPr>
        <w:t>هذا بناءً على التعريف الفقهي،</w:t>
      </w:r>
      <w:r w:rsidR="00BF43E9">
        <w:rPr>
          <w:rFonts w:ascii="mylotus" w:hAnsi="mylotus"/>
          <w:sz w:val="34"/>
          <w:szCs w:val="34"/>
          <w:rtl/>
        </w:rPr>
        <w:t xml:space="preserve"> </w:t>
      </w:r>
      <w:r w:rsidRPr="003C1DE1">
        <w:rPr>
          <w:rFonts w:ascii="mylotus" w:hAnsi="mylotus"/>
          <w:sz w:val="34"/>
          <w:szCs w:val="34"/>
          <w:rtl/>
        </w:rPr>
        <w:t>بخلاف ما إذا لم يكن للمستأجر</w:t>
      </w:r>
      <w:r w:rsidR="00BF43E9">
        <w:rPr>
          <w:rFonts w:ascii="mylotus" w:hAnsi="mylotus"/>
          <w:sz w:val="34"/>
          <w:szCs w:val="34"/>
          <w:rtl/>
        </w:rPr>
        <w:t xml:space="preserve"> </w:t>
      </w:r>
      <w:r w:rsidRPr="003C1DE1">
        <w:rPr>
          <w:rFonts w:ascii="mylotus" w:hAnsi="mylotus"/>
          <w:sz w:val="34"/>
          <w:szCs w:val="34"/>
          <w:rtl/>
        </w:rPr>
        <w:t>إلا الحق الشخصي على الأجير</w:t>
      </w:r>
      <w:r w:rsidR="00BF43E9">
        <w:rPr>
          <w:rFonts w:ascii="mylotus" w:hAnsi="mylotus"/>
          <w:sz w:val="34"/>
          <w:szCs w:val="34"/>
          <w:rtl/>
        </w:rPr>
        <w:t xml:space="preserve"> </w:t>
      </w:r>
      <w:r w:rsidRPr="003C1DE1">
        <w:rPr>
          <w:rFonts w:ascii="mylotus" w:hAnsi="mylotus"/>
          <w:sz w:val="34"/>
          <w:szCs w:val="34"/>
          <w:rtl/>
        </w:rPr>
        <w:t>فإنه مخير بين أن يفسخ الإجارة ويرجع في الأجرة التي دفعها وبين أن يمضي وينقص من الأجرة بمقدار ما فاته من المنفعة</w:t>
      </w:r>
      <w:r w:rsidR="00356C67">
        <w:rPr>
          <w:rFonts w:ascii="mylotus" w:hAnsi="mylotus" w:hint="cs"/>
          <w:sz w:val="34"/>
          <w:szCs w:val="34"/>
          <w:rtl/>
        </w:rPr>
        <w:t>.</w:t>
      </w:r>
      <w:r w:rsidRPr="003C1DE1">
        <w:rPr>
          <w:rFonts w:ascii="mylotus" w:hAnsi="mylotus"/>
          <w:sz w:val="34"/>
          <w:szCs w:val="34"/>
          <w:rtl/>
        </w:rPr>
        <w:t xml:space="preserve"> </w:t>
      </w:r>
      <w:r w:rsidR="00356C67">
        <w:rPr>
          <w:rFonts w:ascii="mylotus" w:hAnsi="mylotus" w:hint="cs"/>
          <w:sz w:val="34"/>
          <w:szCs w:val="34"/>
          <w:rtl/>
        </w:rPr>
        <w:t>(</w:t>
      </w:r>
      <w:r w:rsidRPr="003C1DE1">
        <w:rPr>
          <w:rFonts w:ascii="mylotus" w:hAnsi="mylotus"/>
          <w:sz w:val="34"/>
          <w:szCs w:val="34"/>
          <w:rtl/>
        </w:rPr>
        <w:t>وسيأتي في بحث هذا الفرع</w:t>
      </w:r>
      <w:r w:rsidR="00BF43E9">
        <w:rPr>
          <w:rFonts w:ascii="mylotus" w:hAnsi="mylotus"/>
          <w:sz w:val="34"/>
          <w:szCs w:val="34"/>
          <w:rtl/>
        </w:rPr>
        <w:t xml:space="preserve"> </w:t>
      </w:r>
      <w:r w:rsidRPr="003C1DE1">
        <w:rPr>
          <w:rFonts w:ascii="mylotus" w:hAnsi="mylotus"/>
          <w:sz w:val="34"/>
          <w:szCs w:val="34"/>
          <w:rtl/>
        </w:rPr>
        <w:t>أن المشهور</w:t>
      </w:r>
      <w:r w:rsidR="00BF43E9">
        <w:rPr>
          <w:rFonts w:ascii="mylotus" w:hAnsi="mylotus"/>
          <w:sz w:val="34"/>
          <w:szCs w:val="34"/>
          <w:rtl/>
        </w:rPr>
        <w:t xml:space="preserve"> </w:t>
      </w:r>
      <w:r w:rsidRPr="003C1DE1">
        <w:rPr>
          <w:rFonts w:ascii="mylotus" w:hAnsi="mylotus"/>
          <w:sz w:val="34"/>
          <w:szCs w:val="34"/>
          <w:rtl/>
        </w:rPr>
        <w:t>من فقهائنا</w:t>
      </w:r>
      <w:r w:rsidR="00356C67">
        <w:rPr>
          <w:rFonts w:ascii="mylotus" w:hAnsi="mylotus" w:hint="cs"/>
          <w:sz w:val="34"/>
          <w:szCs w:val="34"/>
          <w:rtl/>
        </w:rPr>
        <w:t xml:space="preserve"> </w:t>
      </w:r>
      <w:r w:rsidRPr="003C1DE1">
        <w:rPr>
          <w:rFonts w:ascii="mylotus" w:hAnsi="mylotus"/>
          <w:sz w:val="34"/>
          <w:szCs w:val="34"/>
          <w:rtl/>
        </w:rPr>
        <w:t>ذهب إلى عدم الفسخ، مع أنهم يقولون بملك المستأجر للعمل</w:t>
      </w:r>
      <w:r w:rsidR="00356C67">
        <w:rPr>
          <w:rFonts w:ascii="mylotus" w:hAnsi="mylotus" w:hint="cs"/>
          <w:sz w:val="34"/>
          <w:szCs w:val="34"/>
          <w:rtl/>
        </w:rPr>
        <w:t>)</w:t>
      </w:r>
      <w:r w:rsidRPr="003C1DE1">
        <w:rPr>
          <w:rFonts w:ascii="mylotus" w:hAnsi="mylotus"/>
          <w:sz w:val="34"/>
          <w:szCs w:val="34"/>
        </w:rPr>
        <w:t>.</w:t>
      </w:r>
    </w:p>
    <w:p w14:paraId="00E4D1B2" w14:textId="15D014AF" w:rsidR="003C1DE1" w:rsidRPr="003C1DE1" w:rsidRDefault="00356C67" w:rsidP="00BF43E9">
      <w:pPr>
        <w:pStyle w:val="a0"/>
        <w:widowControl w:val="0"/>
        <w:bidi/>
        <w:spacing w:line="216" w:lineRule="auto"/>
        <w:rPr>
          <w:rFonts w:ascii="mylotus" w:hAnsi="mylotus"/>
          <w:sz w:val="34"/>
          <w:szCs w:val="34"/>
          <w:rtl/>
        </w:rPr>
      </w:pPr>
      <w:r>
        <w:rPr>
          <w:rFonts w:ascii="mylotus" w:hAnsi="mylotus" w:hint="cs"/>
          <w:sz w:val="34"/>
          <w:szCs w:val="34"/>
          <w:rtl/>
        </w:rPr>
        <w:lastRenderedPageBreak/>
        <w:t>(</w:t>
      </w:r>
      <w:r w:rsidR="003C1DE1" w:rsidRPr="003C1DE1">
        <w:rPr>
          <w:rFonts w:ascii="mylotus" w:hAnsi="mylotus"/>
          <w:sz w:val="34"/>
          <w:szCs w:val="34"/>
          <w:rtl/>
        </w:rPr>
        <w:t>ه</w:t>
      </w:r>
      <w:bookmarkStart w:id="0" w:name="_GoBack"/>
      <w:bookmarkEnd w:id="0"/>
      <w:r w:rsidR="003C1DE1" w:rsidRPr="003C1DE1">
        <w:rPr>
          <w:rFonts w:ascii="mylotus" w:hAnsi="mylotus"/>
          <w:sz w:val="34"/>
          <w:szCs w:val="34"/>
          <w:rtl/>
        </w:rPr>
        <w:t>ذا كله إذا كان التعهد بالقيام بالعمل بنحو شخصي، لا ما إذا كان التعهد بمطلق العمل الأعم من أن يصدر منه أو من غيره</w:t>
      </w:r>
      <w:r>
        <w:rPr>
          <w:rFonts w:ascii="mylotus" w:hAnsi="mylotus" w:hint="cs"/>
          <w:sz w:val="34"/>
          <w:szCs w:val="34"/>
          <w:rtl/>
        </w:rPr>
        <w:t>،</w:t>
      </w:r>
      <w:r w:rsidR="003C1DE1" w:rsidRPr="003C1DE1">
        <w:rPr>
          <w:rFonts w:ascii="mylotus" w:hAnsi="mylotus"/>
          <w:sz w:val="34"/>
          <w:szCs w:val="34"/>
          <w:rtl/>
        </w:rPr>
        <w:t xml:space="preserve"> كما في الجعالة بناءً على أنها من العقود لا من </w:t>
      </w:r>
      <w:proofErr w:type="spellStart"/>
      <w:r w:rsidR="003C1DE1" w:rsidRPr="003C1DE1">
        <w:rPr>
          <w:rFonts w:ascii="mylotus" w:hAnsi="mylotus"/>
          <w:sz w:val="34"/>
          <w:szCs w:val="34"/>
          <w:rtl/>
        </w:rPr>
        <w:t>الإجارات</w:t>
      </w:r>
      <w:proofErr w:type="spellEnd"/>
      <w:r w:rsidR="003C1DE1" w:rsidRPr="003C1DE1">
        <w:rPr>
          <w:rFonts w:ascii="mylotus" w:hAnsi="mylotus"/>
          <w:sz w:val="34"/>
          <w:szCs w:val="34"/>
          <w:rtl/>
        </w:rPr>
        <w:t>)</w:t>
      </w:r>
      <w:r>
        <w:rPr>
          <w:rFonts w:ascii="mylotus" w:hAnsi="mylotus" w:hint="cs"/>
          <w:sz w:val="34"/>
          <w:szCs w:val="34"/>
          <w:rtl/>
        </w:rPr>
        <w:t>.</w:t>
      </w:r>
      <w:r w:rsidR="003C1DE1" w:rsidRPr="003C1DE1">
        <w:rPr>
          <w:rFonts w:ascii="mylotus" w:hAnsi="mylotus"/>
          <w:sz w:val="34"/>
          <w:szCs w:val="34"/>
          <w:rtl/>
        </w:rPr>
        <w:t xml:space="preserve"> </w:t>
      </w:r>
      <w:r>
        <w:rPr>
          <w:rFonts w:ascii="mylotus" w:hAnsi="mylotus"/>
          <w:sz w:val="34"/>
          <w:szCs w:val="34"/>
          <w:rtl/>
        </w:rPr>
        <w:t>وينتهي بعض الأعلام رحمه الله في</w:t>
      </w:r>
      <w:r w:rsidR="003C1DE1" w:rsidRPr="003C1DE1">
        <w:rPr>
          <w:rFonts w:ascii="mylotus" w:hAnsi="mylotus"/>
          <w:sz w:val="34"/>
          <w:szCs w:val="34"/>
          <w:rtl/>
        </w:rPr>
        <w:t xml:space="preserve"> </w:t>
      </w:r>
      <w:r>
        <w:rPr>
          <w:rFonts w:ascii="mylotus" w:hAnsi="mylotus" w:hint="cs"/>
          <w:sz w:val="34"/>
          <w:szCs w:val="34"/>
          <w:rtl/>
        </w:rPr>
        <w:t>[</w:t>
      </w:r>
      <w:r w:rsidR="003C1DE1" w:rsidRPr="003C1DE1">
        <w:rPr>
          <w:rFonts w:ascii="mylotus" w:hAnsi="mylotus"/>
          <w:sz w:val="34"/>
          <w:szCs w:val="34"/>
          <w:rtl/>
        </w:rPr>
        <w:t>ص30</w:t>
      </w:r>
      <w:r>
        <w:rPr>
          <w:rFonts w:ascii="mylotus" w:hAnsi="mylotus" w:hint="cs"/>
          <w:sz w:val="34"/>
          <w:szCs w:val="34"/>
          <w:rtl/>
        </w:rPr>
        <w:t>]</w:t>
      </w:r>
      <w:r w:rsidR="00BF43E9">
        <w:rPr>
          <w:rFonts w:ascii="mylotus" w:hAnsi="mylotus"/>
          <w:sz w:val="34"/>
          <w:szCs w:val="34"/>
          <w:rtl/>
        </w:rPr>
        <w:t xml:space="preserve"> </w:t>
      </w:r>
      <w:r w:rsidR="003C1DE1" w:rsidRPr="003C1DE1">
        <w:rPr>
          <w:rFonts w:ascii="mylotus" w:hAnsi="mylotus"/>
          <w:sz w:val="34"/>
          <w:szCs w:val="34"/>
          <w:rtl/>
        </w:rPr>
        <w:t>إلى أن ما ذكره القانون المدني الوضعي من أنه لا يترتب على الإجارة في الأعمال أكثر من الحق الشخصي مما يمكن تأييده ببعض المرتكزات</w:t>
      </w:r>
      <w:r w:rsidR="00BF43E9">
        <w:rPr>
          <w:rFonts w:ascii="mylotus" w:hAnsi="mylotus"/>
          <w:sz w:val="34"/>
          <w:szCs w:val="34"/>
          <w:rtl/>
        </w:rPr>
        <w:t>،</w:t>
      </w:r>
      <w:r w:rsidR="003C1DE1" w:rsidRPr="003C1DE1">
        <w:rPr>
          <w:rFonts w:ascii="mylotus" w:hAnsi="mylotus"/>
          <w:sz w:val="34"/>
          <w:szCs w:val="34"/>
          <w:rtl/>
        </w:rPr>
        <w:t xml:space="preserve"> والحال بأن التفكيك بينهما فيما هو مقتضى عقد الإجارة تفكيك غير عرفي</w:t>
      </w:r>
      <w:r w:rsidR="003C1DE1" w:rsidRPr="003C1DE1">
        <w:rPr>
          <w:rFonts w:ascii="mylotus" w:hAnsi="mylotus"/>
          <w:sz w:val="34"/>
          <w:szCs w:val="34"/>
        </w:rPr>
        <w:t>.</w:t>
      </w:r>
    </w:p>
    <w:p w14:paraId="73C222B4" w14:textId="0554D598" w:rsidR="00472EC0" w:rsidRDefault="00356C67" w:rsidP="00356C67">
      <w:pPr>
        <w:pStyle w:val="a0"/>
        <w:bidi/>
        <w:spacing w:line="216" w:lineRule="auto"/>
        <w:rPr>
          <w:rFonts w:ascii="mylotus" w:hAnsi="mylotus" w:hint="cs"/>
          <w:b/>
          <w:bCs/>
          <w:sz w:val="34"/>
          <w:szCs w:val="34"/>
          <w:rtl/>
        </w:rPr>
      </w:pPr>
      <w:r>
        <w:rPr>
          <w:rFonts w:ascii="mylotus" w:hAnsi="mylotus"/>
          <w:sz w:val="34"/>
          <w:szCs w:val="34"/>
          <w:rtl/>
        </w:rPr>
        <w:t>هذا تمام الكلام في ال</w:t>
      </w:r>
      <w:r>
        <w:rPr>
          <w:rFonts w:ascii="mylotus" w:hAnsi="mylotus" w:hint="cs"/>
          <w:sz w:val="34"/>
          <w:szCs w:val="34"/>
          <w:rtl/>
        </w:rPr>
        <w:t>ا</w:t>
      </w:r>
      <w:r w:rsidR="003C1DE1" w:rsidRPr="003C1DE1">
        <w:rPr>
          <w:rFonts w:ascii="mylotus" w:hAnsi="mylotus"/>
          <w:sz w:val="34"/>
          <w:szCs w:val="34"/>
          <w:rtl/>
        </w:rPr>
        <w:t>تجاه الأول في</w:t>
      </w:r>
      <w:r w:rsidR="003C1DE1" w:rsidRPr="003C1DE1">
        <w:rPr>
          <w:rFonts w:ascii="Times New Roman" w:hAnsi="Times New Roman" w:cs="Times New Roman" w:hint="cs"/>
          <w:sz w:val="34"/>
          <w:szCs w:val="34"/>
          <w:rtl/>
        </w:rPr>
        <w:t> </w:t>
      </w:r>
      <w:r w:rsidR="003C1DE1" w:rsidRPr="003C1DE1">
        <w:rPr>
          <w:rFonts w:ascii="mylotus" w:hAnsi="mylotus" w:hint="cs"/>
          <w:sz w:val="34"/>
          <w:szCs w:val="34"/>
          <w:rtl/>
        </w:rPr>
        <w:t>تعريف</w:t>
      </w:r>
      <w:r w:rsidR="003C1DE1" w:rsidRPr="003C1DE1">
        <w:rPr>
          <w:rFonts w:ascii="Times New Roman" w:hAnsi="Times New Roman" w:cs="Times New Roman" w:hint="cs"/>
          <w:sz w:val="34"/>
          <w:szCs w:val="34"/>
          <w:rtl/>
        </w:rPr>
        <w:t> </w:t>
      </w:r>
      <w:r w:rsidR="003C1DE1" w:rsidRPr="003C1DE1">
        <w:rPr>
          <w:rFonts w:ascii="mylotus" w:hAnsi="mylotus" w:hint="cs"/>
          <w:sz w:val="34"/>
          <w:szCs w:val="34"/>
          <w:rtl/>
        </w:rPr>
        <w:t>الإجارة</w:t>
      </w:r>
      <w:r w:rsidR="003C1DE1" w:rsidRPr="003C1DE1">
        <w:rPr>
          <w:rFonts w:ascii="mylotus" w:hAnsi="mylotus"/>
          <w:sz w:val="34"/>
          <w:szCs w:val="34"/>
          <w:rtl/>
        </w:rPr>
        <w:t>.</w:t>
      </w:r>
    </w:p>
    <w:p w14:paraId="631C1E29" w14:textId="77777777" w:rsidR="003C1DE1" w:rsidRPr="005F7776" w:rsidRDefault="003C1DE1" w:rsidP="003C1DE1">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460DBA" w14:textId="77777777" w:rsidR="00652075" w:rsidRDefault="00652075" w:rsidP="00A5027D">
      <w:pPr>
        <w:spacing w:line="240" w:lineRule="auto"/>
      </w:pPr>
      <w:r>
        <w:separator/>
      </w:r>
    </w:p>
  </w:endnote>
  <w:endnote w:type="continuationSeparator" w:id="0">
    <w:p w14:paraId="312D69DA" w14:textId="77777777" w:rsidR="00652075" w:rsidRDefault="00652075"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Content>
      <w:p w14:paraId="5CB150A1" w14:textId="77777777" w:rsidR="00C00C62" w:rsidRDefault="00C00C62"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BF43E9" w:rsidRPr="00BF43E9">
          <w:rPr>
            <w:rFonts w:ascii="mylotus" w:hAnsi="mylotus" w:cs="mylotus"/>
            <w:noProof/>
            <w:color w:val="FF0000"/>
            <w:sz w:val="24"/>
            <w:szCs w:val="24"/>
            <w:rtl/>
            <w:lang w:val="ar-SA"/>
          </w:rPr>
          <w:t>5</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7C9FD7" w14:textId="77777777" w:rsidR="00652075" w:rsidRDefault="00652075" w:rsidP="00A5027D">
      <w:pPr>
        <w:spacing w:line="240" w:lineRule="auto"/>
      </w:pPr>
      <w:r>
        <w:separator/>
      </w:r>
    </w:p>
  </w:footnote>
  <w:footnote w:type="continuationSeparator" w:id="0">
    <w:p w14:paraId="36D93382" w14:textId="77777777" w:rsidR="00652075" w:rsidRDefault="00652075"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6347697D" w:rsidR="00C00C62" w:rsidRPr="005F7776" w:rsidRDefault="00C00C62" w:rsidP="00472EC0">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Pr="005F7776">
      <w:rPr>
        <w:rFonts w:ascii="mylotus" w:hAnsi="mylotus" w:cs="mylotus"/>
        <w:color w:val="FF0000"/>
        <w:sz w:val="26"/>
        <w:szCs w:val="26"/>
        <w:rtl/>
      </w:rPr>
      <w:t>بحث الفقه - كتاب الإجارة (</w:t>
    </w:r>
    <w:r>
      <w:rPr>
        <w:rFonts w:ascii="mylotus" w:hAnsi="mylotus" w:cs="mylotus" w:hint="cs"/>
        <w:color w:val="FF0000"/>
        <w:sz w:val="26"/>
        <w:szCs w:val="26"/>
        <w:rtl/>
      </w:rPr>
      <w:t>11</w:t>
    </w:r>
    <w:r w:rsidRPr="005F7776">
      <w:rPr>
        <w:rFonts w:ascii="mylotus" w:hAnsi="mylotus" w:cs="mylotus"/>
        <w:color w:val="FF0000"/>
        <w:sz w:val="26"/>
        <w:szCs w:val="26"/>
        <w:rtl/>
      </w:rPr>
      <w:t xml:space="preserve">) </w:t>
    </w:r>
    <w:r>
      <w:rPr>
        <w:rFonts w:ascii="mylotus" w:hAnsi="mylotus" w:cs="mylotus" w:hint="cs"/>
        <w:color w:val="FF0000"/>
        <w:sz w:val="26"/>
        <w:szCs w:val="26"/>
        <w:rtl/>
      </w:rPr>
      <w:t>-</w:t>
    </w:r>
    <w:r w:rsidRPr="005F7776">
      <w:rPr>
        <w:rFonts w:ascii="mylotus" w:hAnsi="mylotus" w:cs="mylotus"/>
        <w:color w:val="FF0000"/>
        <w:sz w:val="26"/>
        <w:szCs w:val="26"/>
        <w:rtl/>
      </w:rPr>
      <w:t xml:space="preserve"> ال</w:t>
    </w:r>
    <w:r>
      <w:rPr>
        <w:rFonts w:ascii="mylotus" w:hAnsi="mylotus" w:cs="mylotus" w:hint="cs"/>
        <w:color w:val="FF0000"/>
        <w:sz w:val="26"/>
        <w:szCs w:val="26"/>
        <w:rtl/>
      </w:rPr>
      <w:t>أربعاء 12</w:t>
    </w:r>
    <w:r>
      <w:rPr>
        <w:rFonts w:ascii="mylotus" w:hAnsi="mylotus" w:cs="mylotus"/>
        <w:color w:val="FF0000"/>
        <w:sz w:val="26"/>
        <w:szCs w:val="26"/>
        <w:rtl/>
      </w:rPr>
      <w:t xml:space="preserve"> </w:t>
    </w:r>
    <w:r>
      <w:rPr>
        <w:rFonts w:ascii="mylotus" w:hAnsi="mylotus" w:cs="mylotus" w:hint="cs"/>
        <w:color w:val="FF0000"/>
        <w:sz w:val="26"/>
        <w:szCs w:val="26"/>
        <w:rtl/>
      </w:rPr>
      <w:t>رجب</w:t>
    </w:r>
    <w:r w:rsidRPr="005F7776">
      <w:rPr>
        <w:rFonts w:ascii="mylotus" w:hAnsi="mylotus" w:cs="mylotus"/>
        <w:color w:val="FF0000"/>
        <w:sz w:val="26"/>
        <w:szCs w:val="26"/>
        <w:rtl/>
      </w:rPr>
      <w:t xml:space="preserve"> 1445هـ</w:t>
    </w:r>
    <w:r w:rsidR="00BF43E9">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26819"/>
    <w:rsid w:val="001700E2"/>
    <w:rsid w:val="0018506F"/>
    <w:rsid w:val="00190CDF"/>
    <w:rsid w:val="001B36AE"/>
    <w:rsid w:val="001B7AAB"/>
    <w:rsid w:val="001D2C21"/>
    <w:rsid w:val="001D40F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F1501"/>
    <w:rsid w:val="00316628"/>
    <w:rsid w:val="003228E8"/>
    <w:rsid w:val="00331615"/>
    <w:rsid w:val="00341791"/>
    <w:rsid w:val="0035443E"/>
    <w:rsid w:val="00356C67"/>
    <w:rsid w:val="0035715B"/>
    <w:rsid w:val="003A4C77"/>
    <w:rsid w:val="003C1DE1"/>
    <w:rsid w:val="003C27B3"/>
    <w:rsid w:val="003C5C22"/>
    <w:rsid w:val="003E28FC"/>
    <w:rsid w:val="00402155"/>
    <w:rsid w:val="00416FF8"/>
    <w:rsid w:val="00417B1F"/>
    <w:rsid w:val="00426274"/>
    <w:rsid w:val="00434EF0"/>
    <w:rsid w:val="004417B4"/>
    <w:rsid w:val="00444116"/>
    <w:rsid w:val="0045328F"/>
    <w:rsid w:val="004713E0"/>
    <w:rsid w:val="00472EC0"/>
    <w:rsid w:val="00487DED"/>
    <w:rsid w:val="004B03A0"/>
    <w:rsid w:val="004B14A5"/>
    <w:rsid w:val="004B76A6"/>
    <w:rsid w:val="004C2054"/>
    <w:rsid w:val="004D6F7D"/>
    <w:rsid w:val="0050790C"/>
    <w:rsid w:val="0051676D"/>
    <w:rsid w:val="00524E83"/>
    <w:rsid w:val="005365F6"/>
    <w:rsid w:val="00560065"/>
    <w:rsid w:val="0058437E"/>
    <w:rsid w:val="00591778"/>
    <w:rsid w:val="00595632"/>
    <w:rsid w:val="005A44DC"/>
    <w:rsid w:val="005A573C"/>
    <w:rsid w:val="005D1880"/>
    <w:rsid w:val="005D3B52"/>
    <w:rsid w:val="005F0F6F"/>
    <w:rsid w:val="005F70FF"/>
    <w:rsid w:val="005F7776"/>
    <w:rsid w:val="0060278A"/>
    <w:rsid w:val="00612084"/>
    <w:rsid w:val="006254BE"/>
    <w:rsid w:val="006333B1"/>
    <w:rsid w:val="00646A5D"/>
    <w:rsid w:val="00652075"/>
    <w:rsid w:val="00652CA2"/>
    <w:rsid w:val="0067710E"/>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40CF8"/>
    <w:rsid w:val="00753B14"/>
    <w:rsid w:val="0076539C"/>
    <w:rsid w:val="00776E98"/>
    <w:rsid w:val="00781258"/>
    <w:rsid w:val="007917C7"/>
    <w:rsid w:val="00791C2B"/>
    <w:rsid w:val="007926E8"/>
    <w:rsid w:val="007A1A5D"/>
    <w:rsid w:val="007A59E2"/>
    <w:rsid w:val="007B25DF"/>
    <w:rsid w:val="007D0826"/>
    <w:rsid w:val="007D2646"/>
    <w:rsid w:val="007D2DF4"/>
    <w:rsid w:val="007D3C58"/>
    <w:rsid w:val="007D6129"/>
    <w:rsid w:val="007F2A1F"/>
    <w:rsid w:val="00836BC1"/>
    <w:rsid w:val="00845BF8"/>
    <w:rsid w:val="00850894"/>
    <w:rsid w:val="00886478"/>
    <w:rsid w:val="00894564"/>
    <w:rsid w:val="00895528"/>
    <w:rsid w:val="008A7669"/>
    <w:rsid w:val="008B2BF2"/>
    <w:rsid w:val="008B5A1B"/>
    <w:rsid w:val="008B6C9C"/>
    <w:rsid w:val="008C18BC"/>
    <w:rsid w:val="008C59F7"/>
    <w:rsid w:val="008D0522"/>
    <w:rsid w:val="008D1AF3"/>
    <w:rsid w:val="008D2DBE"/>
    <w:rsid w:val="008D30D4"/>
    <w:rsid w:val="008E10C9"/>
    <w:rsid w:val="009076DD"/>
    <w:rsid w:val="009153E5"/>
    <w:rsid w:val="00946D46"/>
    <w:rsid w:val="00950CF6"/>
    <w:rsid w:val="00952DCA"/>
    <w:rsid w:val="0095312D"/>
    <w:rsid w:val="00963C62"/>
    <w:rsid w:val="00964B73"/>
    <w:rsid w:val="0096623A"/>
    <w:rsid w:val="0097647D"/>
    <w:rsid w:val="0098687C"/>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53AA"/>
    <w:rsid w:val="00BB1CD3"/>
    <w:rsid w:val="00BD2206"/>
    <w:rsid w:val="00BD26E3"/>
    <w:rsid w:val="00BD7A64"/>
    <w:rsid w:val="00BF0852"/>
    <w:rsid w:val="00BF43E9"/>
    <w:rsid w:val="00C00C62"/>
    <w:rsid w:val="00C017CB"/>
    <w:rsid w:val="00C02079"/>
    <w:rsid w:val="00C22646"/>
    <w:rsid w:val="00C3133B"/>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31E52"/>
    <w:rsid w:val="00D411AE"/>
    <w:rsid w:val="00D83D98"/>
    <w:rsid w:val="00D84C80"/>
    <w:rsid w:val="00D906DC"/>
    <w:rsid w:val="00D965CE"/>
    <w:rsid w:val="00DA0B26"/>
    <w:rsid w:val="00DA7AC6"/>
    <w:rsid w:val="00DB1F3D"/>
    <w:rsid w:val="00DD08B6"/>
    <w:rsid w:val="00DF0E53"/>
    <w:rsid w:val="00DF1A38"/>
    <w:rsid w:val="00DF2071"/>
    <w:rsid w:val="00E20D9C"/>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3ED3"/>
    <w:rsid w:val="00F2232F"/>
    <w:rsid w:val="00F24EC7"/>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A0DF7-33A4-431E-B6D0-23A788332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76</TotalTime>
  <Pages>5</Pages>
  <Words>1215</Words>
  <Characters>6926</Characters>
  <Application>Microsoft Office Word</Application>
  <DocSecurity>0</DocSecurity>
  <Lines>57</Lines>
  <Paragraphs>16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5</cp:revision>
  <cp:lastPrinted>2024-01-08T18:08:00Z</cp:lastPrinted>
  <dcterms:created xsi:type="dcterms:W3CDTF">2024-01-27T13:40:00Z</dcterms:created>
  <dcterms:modified xsi:type="dcterms:W3CDTF">2024-01-27T18:04:00Z</dcterms:modified>
</cp:coreProperties>
</file>