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397133">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397133">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397133">
      <w:pPr>
        <w:pStyle w:val="a0"/>
        <w:widowControl w:val="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1B0E489" w14:textId="6596BEC5" w:rsidR="00DF2071" w:rsidRDefault="00DF2071" w:rsidP="00397133">
      <w:pPr>
        <w:pStyle w:val="a0"/>
        <w:widowControl w:val="0"/>
        <w:bidi/>
        <w:spacing w:line="216" w:lineRule="auto"/>
        <w:ind w:firstLine="0"/>
        <w:rPr>
          <w:rFonts w:ascii="mylotus" w:hAnsi="mylotus"/>
          <w:sz w:val="34"/>
          <w:szCs w:val="34"/>
          <w:rtl/>
        </w:rPr>
      </w:pPr>
    </w:p>
    <w:p w14:paraId="48D689D7" w14:textId="07C34891" w:rsid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الوجه الثالث:</w:t>
      </w:r>
      <w:r w:rsidRPr="00F22BD5">
        <w:rPr>
          <w:rFonts w:ascii="mylotus" w:hAnsi="mylotus"/>
          <w:sz w:val="34"/>
          <w:szCs w:val="34"/>
          <w:rtl/>
        </w:rPr>
        <w:t xml:space="preserve"> دعوى دلالة بعض الرو</w:t>
      </w:r>
      <w:r>
        <w:rPr>
          <w:rFonts w:ascii="mylotus" w:hAnsi="mylotus" w:hint="cs"/>
          <w:sz w:val="34"/>
          <w:szCs w:val="34"/>
          <w:rtl/>
        </w:rPr>
        <w:t>ا</w:t>
      </w:r>
      <w:r w:rsidRPr="00F22BD5">
        <w:rPr>
          <w:rFonts w:ascii="mylotus" w:hAnsi="mylotus"/>
          <w:sz w:val="34"/>
          <w:szCs w:val="34"/>
          <w:rtl/>
        </w:rPr>
        <w:t>يات على عدم قدح الفصل الطويل في صدق عنوان المعاملة</w:t>
      </w:r>
      <w:r w:rsidR="00397133">
        <w:rPr>
          <w:rFonts w:ascii="mylotus" w:hAnsi="mylotus"/>
          <w:sz w:val="34"/>
          <w:szCs w:val="34"/>
          <w:rtl/>
        </w:rPr>
        <w:t>،</w:t>
      </w:r>
      <w:r w:rsidRPr="00F22BD5">
        <w:rPr>
          <w:rFonts w:ascii="mylotus" w:hAnsi="mylotus"/>
          <w:sz w:val="34"/>
          <w:szCs w:val="34"/>
          <w:rtl/>
        </w:rPr>
        <w:t xml:space="preserve"> نحو ما</w:t>
      </w:r>
      <w:r>
        <w:rPr>
          <w:rFonts w:ascii="mylotus" w:hAnsi="mylotus" w:hint="cs"/>
          <w:sz w:val="34"/>
          <w:szCs w:val="34"/>
          <w:rtl/>
        </w:rPr>
        <w:t xml:space="preserve"> </w:t>
      </w:r>
      <w:r>
        <w:rPr>
          <w:rFonts w:ascii="mylotus" w:hAnsi="mylotus"/>
          <w:sz w:val="34"/>
          <w:szCs w:val="34"/>
          <w:rtl/>
        </w:rPr>
        <w:t>في البحار</w:t>
      </w:r>
      <w:r w:rsidR="00397133">
        <w:rPr>
          <w:rFonts w:ascii="mylotus" w:hAnsi="mylotus"/>
          <w:sz w:val="34"/>
          <w:szCs w:val="34"/>
          <w:rtl/>
        </w:rPr>
        <w:t xml:space="preserve"> </w:t>
      </w:r>
      <w:r>
        <w:rPr>
          <w:rFonts w:ascii="mylotus" w:hAnsi="mylotus" w:hint="cs"/>
          <w:sz w:val="34"/>
          <w:szCs w:val="34"/>
          <w:rtl/>
        </w:rPr>
        <w:t>[</w:t>
      </w:r>
      <w:r>
        <w:rPr>
          <w:rFonts w:ascii="mylotus" w:hAnsi="mylotus"/>
          <w:sz w:val="34"/>
          <w:szCs w:val="34"/>
          <w:rtl/>
        </w:rPr>
        <w:t xml:space="preserve">ج6 باب 34 الهجرة </w:t>
      </w:r>
      <w:r>
        <w:rPr>
          <w:rFonts w:ascii="mylotus" w:hAnsi="mylotus" w:hint="cs"/>
          <w:sz w:val="34"/>
          <w:szCs w:val="34"/>
          <w:rtl/>
        </w:rPr>
        <w:t>إ</w:t>
      </w:r>
      <w:r w:rsidRPr="00F22BD5">
        <w:rPr>
          <w:rFonts w:ascii="mylotus" w:hAnsi="mylotus"/>
          <w:sz w:val="34"/>
          <w:szCs w:val="34"/>
          <w:rtl/>
        </w:rPr>
        <w:t>لى الحبشة ص401</w:t>
      </w:r>
      <w:r>
        <w:rPr>
          <w:rFonts w:ascii="mylotus" w:hAnsi="mylotus" w:hint="cs"/>
          <w:sz w:val="34"/>
          <w:szCs w:val="34"/>
          <w:rtl/>
        </w:rPr>
        <w:t>]</w:t>
      </w:r>
      <w:r w:rsidRPr="00F22BD5">
        <w:rPr>
          <w:rFonts w:ascii="mylotus" w:hAnsi="mylotus"/>
          <w:sz w:val="34"/>
          <w:szCs w:val="34"/>
          <w:rtl/>
        </w:rPr>
        <w:t xml:space="preserve"> من </w:t>
      </w:r>
      <w:r>
        <w:rPr>
          <w:rFonts w:ascii="mylotus" w:hAnsi="mylotus"/>
          <w:sz w:val="34"/>
          <w:szCs w:val="34"/>
          <w:rtl/>
        </w:rPr>
        <w:t>أن النجاشي ملك الحبشة</w:t>
      </w:r>
      <w:r w:rsidR="00397133">
        <w:rPr>
          <w:rFonts w:ascii="mylotus" w:hAnsi="mylotus"/>
          <w:sz w:val="34"/>
          <w:szCs w:val="34"/>
          <w:rtl/>
        </w:rPr>
        <w:t xml:space="preserve"> </w:t>
      </w:r>
      <w:r>
        <w:rPr>
          <w:rFonts w:ascii="mylotus" w:hAnsi="mylotus"/>
          <w:sz w:val="34"/>
          <w:szCs w:val="34"/>
          <w:rtl/>
        </w:rPr>
        <w:t xml:space="preserve">- بعدما </w:t>
      </w:r>
      <w:r>
        <w:rPr>
          <w:rFonts w:ascii="mylotus" w:hAnsi="mylotus" w:hint="cs"/>
          <w:sz w:val="34"/>
          <w:szCs w:val="34"/>
          <w:rtl/>
        </w:rPr>
        <w:t>ت</w:t>
      </w:r>
      <w:r w:rsidRPr="00F22BD5">
        <w:rPr>
          <w:rFonts w:ascii="mylotus" w:hAnsi="mylotus"/>
          <w:sz w:val="34"/>
          <w:szCs w:val="34"/>
          <w:rtl/>
        </w:rPr>
        <w:t xml:space="preserve">شرف بالإسلام - أو </w:t>
      </w:r>
      <w:r>
        <w:rPr>
          <w:rFonts w:ascii="mylotus" w:hAnsi="mylotus"/>
          <w:sz w:val="34"/>
          <w:szCs w:val="34"/>
          <w:rtl/>
        </w:rPr>
        <w:t xml:space="preserve">الملك المقوقس في مصر - بعث </w:t>
      </w:r>
      <w:r>
        <w:rPr>
          <w:rFonts w:ascii="mylotus" w:hAnsi="mylotus" w:hint="cs"/>
          <w:sz w:val="34"/>
          <w:szCs w:val="34"/>
          <w:rtl/>
        </w:rPr>
        <w:t>إ</w:t>
      </w:r>
      <w:r>
        <w:rPr>
          <w:rFonts w:ascii="mylotus" w:hAnsi="mylotus"/>
          <w:sz w:val="34"/>
          <w:szCs w:val="34"/>
          <w:rtl/>
        </w:rPr>
        <w:t xml:space="preserve">لى </w:t>
      </w:r>
      <w:r>
        <w:rPr>
          <w:rFonts w:ascii="mylotus" w:hAnsi="mylotus" w:hint="cs"/>
          <w:sz w:val="34"/>
          <w:szCs w:val="34"/>
          <w:rtl/>
        </w:rPr>
        <w:t>ا</w:t>
      </w:r>
      <w:r w:rsidRPr="00F22BD5">
        <w:rPr>
          <w:rFonts w:ascii="mylotus" w:hAnsi="mylotus"/>
          <w:sz w:val="34"/>
          <w:szCs w:val="34"/>
          <w:rtl/>
        </w:rPr>
        <w:t>لنبي ص</w:t>
      </w:r>
      <w:r>
        <w:rPr>
          <w:rFonts w:ascii="mylotus" w:hAnsi="mylotus" w:hint="cs"/>
          <w:sz w:val="34"/>
          <w:szCs w:val="34"/>
          <w:rtl/>
        </w:rPr>
        <w:t>لى الله عليه وآله</w:t>
      </w:r>
      <w:r>
        <w:rPr>
          <w:rFonts w:ascii="mylotus" w:hAnsi="mylotus"/>
          <w:sz w:val="34"/>
          <w:szCs w:val="34"/>
          <w:rtl/>
        </w:rPr>
        <w:t xml:space="preserve"> بهدايا كما بعث </w:t>
      </w:r>
      <w:r>
        <w:rPr>
          <w:rFonts w:ascii="mylotus" w:hAnsi="mylotus" w:hint="cs"/>
          <w:sz w:val="34"/>
          <w:szCs w:val="34"/>
          <w:rtl/>
        </w:rPr>
        <w:t>إ</w:t>
      </w:r>
      <w:r w:rsidRPr="00F22BD5">
        <w:rPr>
          <w:rFonts w:ascii="mylotus" w:hAnsi="mylotus"/>
          <w:sz w:val="34"/>
          <w:szCs w:val="34"/>
          <w:rtl/>
        </w:rPr>
        <w:t>ليه مارية القبطية</w:t>
      </w:r>
      <w:r>
        <w:rPr>
          <w:rFonts w:ascii="mylotus" w:hAnsi="mylotus"/>
          <w:sz w:val="34"/>
          <w:szCs w:val="34"/>
          <w:rtl/>
        </w:rPr>
        <w:t xml:space="preserve"> أم إبراهيم وثيابا</w:t>
      </w:r>
      <w:r w:rsidR="00ED1F31">
        <w:rPr>
          <w:rFonts w:ascii="mylotus" w:hAnsi="mylotus" w:hint="cs"/>
          <w:sz w:val="34"/>
          <w:szCs w:val="34"/>
          <w:rtl/>
        </w:rPr>
        <w:t>ً</w:t>
      </w:r>
      <w:r>
        <w:rPr>
          <w:rFonts w:ascii="mylotus" w:hAnsi="mylotus"/>
          <w:sz w:val="34"/>
          <w:szCs w:val="34"/>
          <w:rtl/>
        </w:rPr>
        <w:t xml:space="preserve"> وطيبا</w:t>
      </w:r>
      <w:r w:rsidR="00ED1F31">
        <w:rPr>
          <w:rFonts w:ascii="mylotus" w:hAnsi="mylotus" w:hint="cs"/>
          <w:sz w:val="34"/>
          <w:szCs w:val="34"/>
          <w:rtl/>
        </w:rPr>
        <w:t>ً</w:t>
      </w:r>
      <w:r>
        <w:rPr>
          <w:rFonts w:ascii="mylotus" w:hAnsi="mylotus"/>
          <w:sz w:val="34"/>
          <w:szCs w:val="34"/>
          <w:rtl/>
        </w:rPr>
        <w:t xml:space="preserve"> وفرسا</w:t>
      </w:r>
      <w:r w:rsidR="00ED1F31">
        <w:rPr>
          <w:rFonts w:ascii="mylotus" w:hAnsi="mylotus" w:hint="cs"/>
          <w:sz w:val="34"/>
          <w:szCs w:val="34"/>
          <w:rtl/>
        </w:rPr>
        <w:t>ً</w:t>
      </w:r>
      <w:bookmarkStart w:id="0" w:name="_GoBack"/>
      <w:bookmarkEnd w:id="0"/>
      <w:r>
        <w:rPr>
          <w:rFonts w:ascii="mylotus" w:hAnsi="mylotus" w:hint="cs"/>
          <w:sz w:val="34"/>
          <w:szCs w:val="34"/>
          <w:rtl/>
        </w:rPr>
        <w:t>،</w:t>
      </w:r>
      <w:r w:rsidRPr="00F22BD5">
        <w:rPr>
          <w:rFonts w:ascii="mylotus" w:hAnsi="mylotus"/>
          <w:sz w:val="34"/>
          <w:szCs w:val="34"/>
          <w:rtl/>
        </w:rPr>
        <w:t xml:space="preserve"> بتقريب أن إرسال مارية ضمن سياق الهدية يدل على أنها كانت هبة </w:t>
      </w:r>
      <w:proofErr w:type="spellStart"/>
      <w:r w:rsidRPr="00F22BD5">
        <w:rPr>
          <w:rFonts w:ascii="mylotus" w:hAnsi="mylotus"/>
          <w:sz w:val="34"/>
          <w:szCs w:val="34"/>
          <w:rtl/>
        </w:rPr>
        <w:t>معاطاتية</w:t>
      </w:r>
      <w:proofErr w:type="spellEnd"/>
      <w:r w:rsidR="00397133">
        <w:rPr>
          <w:rFonts w:ascii="mylotus" w:hAnsi="mylotus"/>
          <w:sz w:val="34"/>
          <w:szCs w:val="34"/>
          <w:rtl/>
        </w:rPr>
        <w:t>،</w:t>
      </w:r>
      <w:r w:rsidRPr="00F22BD5">
        <w:rPr>
          <w:rFonts w:ascii="mylotus" w:hAnsi="mylotus"/>
          <w:sz w:val="34"/>
          <w:szCs w:val="34"/>
          <w:rtl/>
        </w:rPr>
        <w:t xml:space="preserve"> ونحو ما</w:t>
      </w:r>
      <w:r>
        <w:rPr>
          <w:rFonts w:ascii="mylotus" w:hAnsi="mylotus" w:hint="cs"/>
          <w:sz w:val="34"/>
          <w:szCs w:val="34"/>
          <w:rtl/>
        </w:rPr>
        <w:t xml:space="preserve"> </w:t>
      </w:r>
      <w:r>
        <w:rPr>
          <w:rFonts w:ascii="mylotus" w:hAnsi="mylotus"/>
          <w:sz w:val="34"/>
          <w:szCs w:val="34"/>
          <w:rtl/>
        </w:rPr>
        <w:t xml:space="preserve">في الوسائل </w:t>
      </w:r>
      <w:r>
        <w:rPr>
          <w:rFonts w:ascii="mylotus" w:hAnsi="mylotus" w:hint="cs"/>
          <w:sz w:val="34"/>
          <w:szCs w:val="34"/>
          <w:rtl/>
        </w:rPr>
        <w:t>[</w:t>
      </w:r>
      <w:r>
        <w:rPr>
          <w:rFonts w:ascii="mylotus" w:hAnsi="mylotus"/>
          <w:sz w:val="34"/>
          <w:szCs w:val="34"/>
          <w:rtl/>
        </w:rPr>
        <w:t>ج</w:t>
      </w:r>
      <w:r w:rsidRPr="00F22BD5">
        <w:rPr>
          <w:rFonts w:ascii="mylotus" w:hAnsi="mylotus"/>
          <w:sz w:val="34"/>
          <w:szCs w:val="34"/>
          <w:rtl/>
        </w:rPr>
        <w:t>15 ص</w:t>
      </w:r>
      <w:r>
        <w:rPr>
          <w:rFonts w:ascii="mylotus" w:hAnsi="mylotus"/>
          <w:sz w:val="34"/>
          <w:szCs w:val="34"/>
          <w:rtl/>
        </w:rPr>
        <w:t>403 باب2</w:t>
      </w:r>
      <w:r w:rsidRPr="00F22BD5">
        <w:rPr>
          <w:rFonts w:ascii="mylotus" w:hAnsi="mylotus"/>
          <w:sz w:val="34"/>
          <w:szCs w:val="34"/>
          <w:rtl/>
        </w:rPr>
        <w:t xml:space="preserve"> من أبواب المهور</w:t>
      </w:r>
      <w:r>
        <w:rPr>
          <w:rFonts w:ascii="mylotus" w:hAnsi="mylotus" w:hint="cs"/>
          <w:sz w:val="34"/>
          <w:szCs w:val="34"/>
          <w:rtl/>
        </w:rPr>
        <w:t>]</w:t>
      </w:r>
      <w:r w:rsidRPr="00F22BD5">
        <w:rPr>
          <w:rFonts w:ascii="mylotus" w:hAnsi="mylotus"/>
          <w:sz w:val="34"/>
          <w:szCs w:val="34"/>
          <w:rtl/>
        </w:rPr>
        <w:t xml:space="preserve"> (بسند معتبر عن محمد بن مسلم عن أبي جعفر ع</w:t>
      </w:r>
      <w:r>
        <w:rPr>
          <w:rFonts w:ascii="mylotus" w:hAnsi="mylotus" w:hint="cs"/>
          <w:sz w:val="34"/>
          <w:szCs w:val="34"/>
          <w:rtl/>
        </w:rPr>
        <w:t>ليه السلام</w:t>
      </w:r>
      <w:r>
        <w:rPr>
          <w:rFonts w:ascii="mylotus" w:hAnsi="mylotus"/>
          <w:sz w:val="34"/>
          <w:szCs w:val="34"/>
          <w:rtl/>
        </w:rPr>
        <w:t xml:space="preserve"> قال: جاءت امرأة </w:t>
      </w:r>
      <w:r>
        <w:rPr>
          <w:rFonts w:ascii="mylotus" w:hAnsi="mylotus" w:hint="cs"/>
          <w:sz w:val="34"/>
          <w:szCs w:val="34"/>
          <w:rtl/>
        </w:rPr>
        <w:t>إ</w:t>
      </w:r>
      <w:r w:rsidRPr="00F22BD5">
        <w:rPr>
          <w:rFonts w:ascii="mylotus" w:hAnsi="mylotus"/>
          <w:sz w:val="34"/>
          <w:szCs w:val="34"/>
          <w:rtl/>
        </w:rPr>
        <w:t>لى النبي ص</w:t>
      </w:r>
      <w:r>
        <w:rPr>
          <w:rFonts w:ascii="mylotus" w:hAnsi="mylotus" w:hint="cs"/>
          <w:sz w:val="34"/>
          <w:szCs w:val="34"/>
          <w:rtl/>
        </w:rPr>
        <w:t>لى الله عليه وآله</w:t>
      </w:r>
      <w:r w:rsidRPr="00F22BD5">
        <w:rPr>
          <w:rFonts w:ascii="mylotus" w:hAnsi="mylotus"/>
          <w:sz w:val="34"/>
          <w:szCs w:val="34"/>
          <w:rtl/>
        </w:rPr>
        <w:t xml:space="preserve"> فقالت زوجني</w:t>
      </w:r>
      <w:r w:rsidR="00397133">
        <w:rPr>
          <w:rFonts w:ascii="mylotus" w:hAnsi="mylotus"/>
          <w:sz w:val="34"/>
          <w:szCs w:val="34"/>
          <w:rtl/>
        </w:rPr>
        <w:t>،</w:t>
      </w:r>
      <w:r w:rsidRPr="00F22BD5">
        <w:rPr>
          <w:rFonts w:ascii="mylotus" w:hAnsi="mylotus"/>
          <w:sz w:val="34"/>
          <w:szCs w:val="34"/>
          <w:rtl/>
        </w:rPr>
        <w:t xml:space="preserve"> فقا</w:t>
      </w:r>
      <w:r>
        <w:rPr>
          <w:rFonts w:ascii="mylotus" w:hAnsi="mylotus"/>
          <w:sz w:val="34"/>
          <w:szCs w:val="34"/>
          <w:rtl/>
        </w:rPr>
        <w:t>ل رسول الله من لهذه</w:t>
      </w:r>
      <w:r w:rsidRPr="00F22BD5">
        <w:rPr>
          <w:rFonts w:ascii="mylotus" w:hAnsi="mylotus"/>
          <w:sz w:val="34"/>
          <w:szCs w:val="34"/>
          <w:rtl/>
        </w:rPr>
        <w:t>؟ فقام رجل فقال</w:t>
      </w:r>
      <w:r>
        <w:rPr>
          <w:rFonts w:ascii="mylotus" w:hAnsi="mylotus" w:hint="cs"/>
          <w:sz w:val="34"/>
          <w:szCs w:val="34"/>
          <w:rtl/>
        </w:rPr>
        <w:t>:</w:t>
      </w:r>
      <w:r>
        <w:rPr>
          <w:rFonts w:ascii="mylotus" w:hAnsi="mylotus"/>
          <w:sz w:val="34"/>
          <w:szCs w:val="34"/>
          <w:rtl/>
        </w:rPr>
        <w:t xml:space="preserve"> أنا</w:t>
      </w:r>
      <w:r w:rsidRPr="00F22BD5">
        <w:rPr>
          <w:rFonts w:ascii="mylotus" w:hAnsi="mylotus"/>
          <w:sz w:val="34"/>
          <w:szCs w:val="34"/>
          <w:rtl/>
        </w:rPr>
        <w:t xml:space="preserve"> يا</w:t>
      </w:r>
      <w:r>
        <w:rPr>
          <w:rFonts w:ascii="mylotus" w:hAnsi="mylotus" w:hint="cs"/>
          <w:sz w:val="34"/>
          <w:szCs w:val="34"/>
          <w:rtl/>
        </w:rPr>
        <w:t xml:space="preserve"> </w:t>
      </w:r>
      <w:r w:rsidRPr="00F22BD5">
        <w:rPr>
          <w:rFonts w:ascii="mylotus" w:hAnsi="mylotus"/>
          <w:sz w:val="34"/>
          <w:szCs w:val="34"/>
          <w:rtl/>
        </w:rPr>
        <w:t xml:space="preserve">رسول الله </w:t>
      </w:r>
      <w:proofErr w:type="spellStart"/>
      <w:r w:rsidRPr="00F22BD5">
        <w:rPr>
          <w:rFonts w:ascii="mylotus" w:hAnsi="mylotus"/>
          <w:sz w:val="34"/>
          <w:szCs w:val="34"/>
          <w:rtl/>
        </w:rPr>
        <w:t>زوجنيها</w:t>
      </w:r>
      <w:proofErr w:type="spellEnd"/>
      <w:r w:rsidR="00397133">
        <w:rPr>
          <w:rFonts w:ascii="mylotus" w:hAnsi="mylotus"/>
          <w:sz w:val="34"/>
          <w:szCs w:val="34"/>
          <w:rtl/>
        </w:rPr>
        <w:t>،</w:t>
      </w:r>
      <w:r w:rsidRPr="00F22BD5">
        <w:rPr>
          <w:rFonts w:ascii="mylotus" w:hAnsi="mylotus"/>
          <w:sz w:val="34"/>
          <w:szCs w:val="34"/>
          <w:rtl/>
        </w:rPr>
        <w:t xml:space="preserve"> فقال ص</w:t>
      </w:r>
      <w:r>
        <w:rPr>
          <w:rFonts w:ascii="mylotus" w:hAnsi="mylotus" w:hint="cs"/>
          <w:sz w:val="34"/>
          <w:szCs w:val="34"/>
          <w:rtl/>
        </w:rPr>
        <w:t>لى الله عليه وآله</w:t>
      </w:r>
      <w:r w:rsidRPr="00F22BD5">
        <w:rPr>
          <w:rFonts w:ascii="mylotus" w:hAnsi="mylotus"/>
          <w:sz w:val="34"/>
          <w:szCs w:val="34"/>
          <w:rtl/>
        </w:rPr>
        <w:t xml:space="preserve"> ما</w:t>
      </w:r>
      <w:r>
        <w:rPr>
          <w:rFonts w:ascii="mylotus" w:hAnsi="mylotus" w:hint="cs"/>
          <w:sz w:val="34"/>
          <w:szCs w:val="34"/>
          <w:rtl/>
        </w:rPr>
        <w:t xml:space="preserve"> </w:t>
      </w:r>
      <w:r w:rsidR="00397133">
        <w:rPr>
          <w:rFonts w:ascii="mylotus" w:hAnsi="mylotus"/>
          <w:sz w:val="34"/>
          <w:szCs w:val="34"/>
          <w:rtl/>
        </w:rPr>
        <w:t>تعطيها</w:t>
      </w:r>
      <w:r w:rsidRPr="00F22BD5">
        <w:rPr>
          <w:rFonts w:ascii="mylotus" w:hAnsi="mylotus"/>
          <w:sz w:val="34"/>
          <w:szCs w:val="34"/>
          <w:rtl/>
        </w:rPr>
        <w:t>؟ فقال ما</w:t>
      </w:r>
      <w:r>
        <w:rPr>
          <w:rFonts w:ascii="mylotus" w:hAnsi="mylotus" w:hint="cs"/>
          <w:sz w:val="34"/>
          <w:szCs w:val="34"/>
          <w:rtl/>
        </w:rPr>
        <w:t xml:space="preserve"> </w:t>
      </w:r>
      <w:r w:rsidRPr="00F22BD5">
        <w:rPr>
          <w:rFonts w:ascii="mylotus" w:hAnsi="mylotus"/>
          <w:sz w:val="34"/>
          <w:szCs w:val="34"/>
          <w:rtl/>
        </w:rPr>
        <w:t>لي شيء،</w:t>
      </w:r>
      <w:r w:rsidR="00397133">
        <w:rPr>
          <w:rFonts w:ascii="mylotus" w:hAnsi="mylotus"/>
          <w:sz w:val="34"/>
          <w:szCs w:val="34"/>
          <w:rtl/>
        </w:rPr>
        <w:t xml:space="preserve"> </w:t>
      </w:r>
      <w:r w:rsidRPr="00F22BD5">
        <w:rPr>
          <w:rFonts w:ascii="mylotus" w:hAnsi="mylotus"/>
          <w:sz w:val="34"/>
          <w:szCs w:val="34"/>
          <w:rtl/>
        </w:rPr>
        <w:t>فأعادت فأعاد رسول الله ص</w:t>
      </w:r>
      <w:r>
        <w:rPr>
          <w:rFonts w:ascii="mylotus" w:hAnsi="mylotus" w:hint="cs"/>
          <w:sz w:val="34"/>
          <w:szCs w:val="34"/>
          <w:rtl/>
        </w:rPr>
        <w:t>لى الله عليه وآله</w:t>
      </w:r>
      <w:r w:rsidRPr="00F22BD5">
        <w:rPr>
          <w:rFonts w:ascii="mylotus" w:hAnsi="mylotus"/>
          <w:sz w:val="34"/>
          <w:szCs w:val="34"/>
          <w:rtl/>
        </w:rPr>
        <w:t xml:space="preserve"> الكلام فلم يقم أحد غير ا</w:t>
      </w:r>
      <w:r>
        <w:rPr>
          <w:rFonts w:ascii="mylotus" w:hAnsi="mylotus"/>
          <w:sz w:val="34"/>
          <w:szCs w:val="34"/>
          <w:rtl/>
        </w:rPr>
        <w:t>لرجل</w:t>
      </w:r>
      <w:r w:rsidR="00397133">
        <w:rPr>
          <w:rFonts w:ascii="mylotus" w:hAnsi="mylotus"/>
          <w:sz w:val="34"/>
          <w:szCs w:val="34"/>
          <w:rtl/>
        </w:rPr>
        <w:t>،</w:t>
      </w:r>
      <w:r>
        <w:rPr>
          <w:rFonts w:ascii="mylotus" w:hAnsi="mylotus"/>
          <w:sz w:val="34"/>
          <w:szCs w:val="34"/>
          <w:rtl/>
        </w:rPr>
        <w:t xml:space="preserve"> ثم أعادت فقال رسول الله </w:t>
      </w:r>
      <w:r>
        <w:rPr>
          <w:rFonts w:ascii="mylotus" w:hAnsi="mylotus" w:hint="cs"/>
          <w:sz w:val="34"/>
          <w:szCs w:val="34"/>
          <w:rtl/>
        </w:rPr>
        <w:t>صلى الله عليه وآله</w:t>
      </w:r>
      <w:r>
        <w:rPr>
          <w:rFonts w:ascii="mylotus" w:hAnsi="mylotus"/>
          <w:sz w:val="34"/>
          <w:szCs w:val="34"/>
          <w:rtl/>
        </w:rPr>
        <w:t xml:space="preserve"> في المرة الثالثة</w:t>
      </w:r>
      <w:r w:rsidRPr="00F22BD5">
        <w:rPr>
          <w:rFonts w:ascii="mylotus" w:hAnsi="mylotus"/>
          <w:sz w:val="34"/>
          <w:szCs w:val="34"/>
          <w:rtl/>
        </w:rPr>
        <w:t>: أتحسن من القرآن شيئا</w:t>
      </w:r>
      <w:r>
        <w:rPr>
          <w:rFonts w:ascii="mylotus" w:hAnsi="mylotus" w:hint="cs"/>
          <w:sz w:val="34"/>
          <w:szCs w:val="34"/>
          <w:rtl/>
        </w:rPr>
        <w:t>ً،</w:t>
      </w:r>
      <w:r w:rsidRPr="00F22BD5">
        <w:rPr>
          <w:rFonts w:ascii="mylotus" w:hAnsi="mylotus"/>
          <w:sz w:val="34"/>
          <w:szCs w:val="34"/>
          <w:rtl/>
        </w:rPr>
        <w:t xml:space="preserve"> قال</w:t>
      </w:r>
      <w:r>
        <w:rPr>
          <w:rFonts w:ascii="mylotus" w:hAnsi="mylotus" w:hint="cs"/>
          <w:sz w:val="34"/>
          <w:szCs w:val="34"/>
          <w:rtl/>
        </w:rPr>
        <w:t>:</w:t>
      </w:r>
      <w:r w:rsidRPr="00F22BD5">
        <w:rPr>
          <w:rFonts w:ascii="mylotus" w:hAnsi="mylotus"/>
          <w:sz w:val="34"/>
          <w:szCs w:val="34"/>
          <w:rtl/>
        </w:rPr>
        <w:t xml:space="preserve"> نعم</w:t>
      </w:r>
      <w:r w:rsidR="00397133">
        <w:rPr>
          <w:rFonts w:ascii="mylotus" w:hAnsi="mylotus"/>
          <w:sz w:val="34"/>
          <w:szCs w:val="34"/>
          <w:rtl/>
        </w:rPr>
        <w:t>،</w:t>
      </w:r>
      <w:r w:rsidRPr="00F22BD5">
        <w:rPr>
          <w:rFonts w:ascii="mylotus" w:hAnsi="mylotus"/>
          <w:sz w:val="34"/>
          <w:szCs w:val="34"/>
          <w:rtl/>
        </w:rPr>
        <w:t xml:space="preserve"> قال ص</w:t>
      </w:r>
      <w:r>
        <w:rPr>
          <w:rFonts w:ascii="mylotus" w:hAnsi="mylotus" w:hint="cs"/>
          <w:sz w:val="34"/>
          <w:szCs w:val="34"/>
          <w:rtl/>
        </w:rPr>
        <w:t>لى الله عليه وآله:</w:t>
      </w:r>
      <w:r>
        <w:rPr>
          <w:rFonts w:ascii="mylotus" w:hAnsi="mylotus"/>
          <w:sz w:val="34"/>
          <w:szCs w:val="34"/>
          <w:rtl/>
        </w:rPr>
        <w:t xml:space="preserve"> قد</w:t>
      </w:r>
      <w:r>
        <w:rPr>
          <w:rFonts w:ascii="mylotus" w:hAnsi="mylotus" w:hint="cs"/>
          <w:sz w:val="34"/>
          <w:szCs w:val="34"/>
          <w:rtl/>
        </w:rPr>
        <w:t xml:space="preserve"> </w:t>
      </w:r>
      <w:proofErr w:type="spellStart"/>
      <w:r w:rsidRPr="00F22BD5">
        <w:rPr>
          <w:rFonts w:ascii="mylotus" w:hAnsi="mylotus"/>
          <w:sz w:val="34"/>
          <w:szCs w:val="34"/>
          <w:rtl/>
        </w:rPr>
        <w:t>زوجتكها</w:t>
      </w:r>
      <w:proofErr w:type="spellEnd"/>
      <w:r w:rsidRPr="00F22BD5">
        <w:rPr>
          <w:rFonts w:ascii="mylotus" w:hAnsi="mylotus"/>
          <w:sz w:val="34"/>
          <w:szCs w:val="34"/>
          <w:rtl/>
        </w:rPr>
        <w:t xml:space="preserve"> على ما</w:t>
      </w:r>
      <w:r>
        <w:rPr>
          <w:rFonts w:ascii="mylotus" w:hAnsi="mylotus" w:hint="cs"/>
          <w:sz w:val="34"/>
          <w:szCs w:val="34"/>
          <w:rtl/>
        </w:rPr>
        <w:t xml:space="preserve"> </w:t>
      </w:r>
      <w:r>
        <w:rPr>
          <w:rFonts w:ascii="mylotus" w:hAnsi="mylotus"/>
          <w:sz w:val="34"/>
          <w:szCs w:val="34"/>
          <w:rtl/>
        </w:rPr>
        <w:t>تحسن من القرآن فعلمها إياه</w:t>
      </w:r>
      <w:r w:rsidRPr="00F22BD5">
        <w:rPr>
          <w:rFonts w:ascii="mylotus" w:hAnsi="mylotus"/>
          <w:sz w:val="34"/>
          <w:szCs w:val="34"/>
          <w:rtl/>
        </w:rPr>
        <w:t>)</w:t>
      </w:r>
      <w:r>
        <w:rPr>
          <w:rFonts w:ascii="mylotus" w:hAnsi="mylotus" w:hint="cs"/>
          <w:sz w:val="34"/>
          <w:szCs w:val="34"/>
          <w:rtl/>
        </w:rPr>
        <w:t>،</w:t>
      </w:r>
      <w:r w:rsidRPr="00F22BD5">
        <w:rPr>
          <w:rFonts w:ascii="mylotus" w:hAnsi="mylotus"/>
          <w:sz w:val="34"/>
          <w:szCs w:val="34"/>
          <w:rtl/>
        </w:rPr>
        <w:t xml:space="preserve"> بتقريب ظهورها في تقدم القبول على الإيجاب بفاصل زمني معتد به</w:t>
      </w:r>
      <w:r>
        <w:rPr>
          <w:rFonts w:ascii="mylotus" w:hAnsi="mylotus" w:hint="cs"/>
          <w:sz w:val="34"/>
          <w:szCs w:val="34"/>
          <w:rtl/>
        </w:rPr>
        <w:t>.</w:t>
      </w:r>
    </w:p>
    <w:p w14:paraId="09987378" w14:textId="77777777" w:rsidR="00F22BD5" w:rsidRDefault="00F22BD5" w:rsidP="00397133">
      <w:pPr>
        <w:pStyle w:val="a0"/>
        <w:widowControl w:val="0"/>
        <w:bidi/>
        <w:spacing w:line="216" w:lineRule="auto"/>
        <w:rPr>
          <w:rFonts w:ascii="mylotus" w:hAnsi="mylotus"/>
          <w:sz w:val="34"/>
          <w:szCs w:val="34"/>
          <w:rtl/>
        </w:rPr>
      </w:pPr>
      <w:r>
        <w:rPr>
          <w:rFonts w:ascii="mylotus" w:hAnsi="mylotus"/>
          <w:sz w:val="34"/>
          <w:szCs w:val="34"/>
          <w:rtl/>
        </w:rPr>
        <w:t>ولكن يلاحظ على ال</w:t>
      </w:r>
      <w:r>
        <w:rPr>
          <w:rFonts w:ascii="mylotus" w:hAnsi="mylotus" w:hint="cs"/>
          <w:sz w:val="34"/>
          <w:szCs w:val="34"/>
          <w:rtl/>
        </w:rPr>
        <w:t>ا</w:t>
      </w:r>
      <w:r w:rsidRPr="00F22BD5">
        <w:rPr>
          <w:rFonts w:ascii="mylotus" w:hAnsi="mylotus"/>
          <w:sz w:val="34"/>
          <w:szCs w:val="34"/>
          <w:rtl/>
        </w:rPr>
        <w:t>ستدلال بهذه الروايات أنه استدلال بفعل خارجي، والفعل محتمل لوجوه</w:t>
      </w:r>
      <w:r>
        <w:rPr>
          <w:rFonts w:ascii="mylotus" w:hAnsi="mylotus" w:hint="cs"/>
          <w:sz w:val="34"/>
          <w:szCs w:val="34"/>
          <w:rtl/>
        </w:rPr>
        <w:t>:</w:t>
      </w:r>
      <w:r w:rsidRPr="00F22BD5">
        <w:rPr>
          <w:rFonts w:ascii="mylotus" w:hAnsi="mylotus"/>
          <w:sz w:val="34"/>
          <w:szCs w:val="34"/>
          <w:rtl/>
        </w:rPr>
        <w:t xml:space="preserve"> منها عدم كونه من </w:t>
      </w:r>
      <w:r>
        <w:rPr>
          <w:rFonts w:ascii="mylotus" w:hAnsi="mylotus"/>
          <w:sz w:val="34"/>
          <w:szCs w:val="34"/>
          <w:rtl/>
        </w:rPr>
        <w:t>باب العقد المؤلف من إيجاب وقبو</w:t>
      </w:r>
      <w:r>
        <w:rPr>
          <w:rFonts w:ascii="mylotus" w:hAnsi="mylotus" w:hint="cs"/>
          <w:sz w:val="34"/>
          <w:szCs w:val="34"/>
          <w:rtl/>
        </w:rPr>
        <w:t>ل.</w:t>
      </w:r>
      <w:r w:rsidRPr="00F22BD5">
        <w:rPr>
          <w:rFonts w:ascii="mylotus" w:hAnsi="mylotus"/>
          <w:sz w:val="34"/>
          <w:szCs w:val="34"/>
          <w:rtl/>
        </w:rPr>
        <w:t xml:space="preserve"> نعم</w:t>
      </w:r>
      <w:r>
        <w:rPr>
          <w:rFonts w:ascii="mylotus" w:hAnsi="mylotus" w:hint="cs"/>
          <w:sz w:val="34"/>
          <w:szCs w:val="34"/>
          <w:rtl/>
        </w:rPr>
        <w:t>،</w:t>
      </w:r>
      <w:r w:rsidRPr="00F22BD5">
        <w:rPr>
          <w:rFonts w:ascii="mylotus" w:hAnsi="mylotus"/>
          <w:sz w:val="34"/>
          <w:szCs w:val="34"/>
          <w:rtl/>
        </w:rPr>
        <w:t xml:space="preserve"> لو كانت سيرة محفوفة بمرتكز عقلائي على العقدية </w:t>
      </w:r>
      <w:r>
        <w:rPr>
          <w:rFonts w:ascii="mylotus" w:hAnsi="mylotus" w:hint="cs"/>
          <w:sz w:val="34"/>
          <w:szCs w:val="34"/>
          <w:rtl/>
        </w:rPr>
        <w:t xml:space="preserve">- </w:t>
      </w:r>
      <w:r w:rsidRPr="00F22BD5">
        <w:rPr>
          <w:rFonts w:ascii="mylotus" w:hAnsi="mylotus"/>
          <w:sz w:val="34"/>
          <w:szCs w:val="34"/>
          <w:rtl/>
        </w:rPr>
        <w:t>كما مضى في المعاملات المعاطاتية</w:t>
      </w:r>
      <w:r>
        <w:rPr>
          <w:rFonts w:ascii="mylotus" w:hAnsi="mylotus" w:hint="cs"/>
          <w:sz w:val="34"/>
          <w:szCs w:val="34"/>
          <w:rtl/>
        </w:rPr>
        <w:t xml:space="preserve"> -</w:t>
      </w:r>
      <w:r>
        <w:rPr>
          <w:rFonts w:ascii="mylotus" w:hAnsi="mylotus"/>
          <w:sz w:val="34"/>
          <w:szCs w:val="34"/>
          <w:rtl/>
        </w:rPr>
        <w:t xml:space="preserve"> لصح ال</w:t>
      </w:r>
      <w:r>
        <w:rPr>
          <w:rFonts w:ascii="mylotus" w:hAnsi="mylotus" w:hint="cs"/>
          <w:sz w:val="34"/>
          <w:szCs w:val="34"/>
          <w:rtl/>
        </w:rPr>
        <w:t>ا</w:t>
      </w:r>
      <w:r w:rsidRPr="00F22BD5">
        <w:rPr>
          <w:rFonts w:ascii="mylotus" w:hAnsi="mylotus"/>
          <w:sz w:val="34"/>
          <w:szCs w:val="34"/>
          <w:rtl/>
        </w:rPr>
        <w:t>ستناد له</w:t>
      </w:r>
      <w:r>
        <w:rPr>
          <w:rFonts w:ascii="mylotus" w:hAnsi="mylotus" w:hint="cs"/>
          <w:sz w:val="34"/>
          <w:szCs w:val="34"/>
          <w:rtl/>
        </w:rPr>
        <w:t>.</w:t>
      </w:r>
    </w:p>
    <w:p w14:paraId="768C35CE" w14:textId="59CC2650"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تعقيب في ذكر بعض تفاصيل المسألة:</w:t>
      </w:r>
      <w:r w:rsidRPr="00F22BD5">
        <w:rPr>
          <w:rFonts w:ascii="mylotus" w:hAnsi="mylotus"/>
          <w:sz w:val="34"/>
          <w:szCs w:val="34"/>
          <w:rtl/>
        </w:rPr>
        <w:t xml:space="preserve"> وهو أن العقد بعد المفروغية عن تقومه بالإرادة بمعنى الاعتبار، كالبيع مثلاً فإنه متقوم باعتبار البائع ملكية المبيع للمشتري بإزاء ملكيته للثمن</w:t>
      </w:r>
      <w:r>
        <w:rPr>
          <w:rFonts w:ascii="mylotus" w:hAnsi="mylotus" w:hint="cs"/>
          <w:sz w:val="34"/>
          <w:szCs w:val="34"/>
          <w:rtl/>
        </w:rPr>
        <w:t>، ف</w:t>
      </w:r>
      <w:r w:rsidRPr="00F22BD5">
        <w:rPr>
          <w:rFonts w:ascii="mylotus" w:hAnsi="mylotus"/>
          <w:sz w:val="34"/>
          <w:szCs w:val="34"/>
          <w:rtl/>
        </w:rPr>
        <w:t>إن فيه صورتين</w:t>
      </w:r>
      <w:r w:rsidRPr="00F22BD5">
        <w:rPr>
          <w:rFonts w:ascii="mylotus" w:hAnsi="mylotus"/>
          <w:sz w:val="34"/>
          <w:szCs w:val="34"/>
        </w:rPr>
        <w:t>:</w:t>
      </w:r>
    </w:p>
    <w:p w14:paraId="7BF90DAD" w14:textId="77777777"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الصورة الأولى:</w:t>
      </w:r>
      <w:r w:rsidRPr="00F22BD5">
        <w:rPr>
          <w:rFonts w:ascii="mylotus" w:hAnsi="mylotus"/>
          <w:sz w:val="34"/>
          <w:szCs w:val="34"/>
          <w:rtl/>
        </w:rPr>
        <w:t xml:space="preserve"> فرض العلم ببقاء الإرادة - أي اعتبار الملكية - إلى حين حصول القبول</w:t>
      </w:r>
      <w:r w:rsidRPr="00F22BD5">
        <w:rPr>
          <w:rFonts w:ascii="mylotus" w:hAnsi="mylotus"/>
          <w:sz w:val="34"/>
          <w:szCs w:val="34"/>
        </w:rPr>
        <w:t>.</w:t>
      </w:r>
    </w:p>
    <w:p w14:paraId="1C8EB0FE" w14:textId="78D7E052"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الصورة الثانية:</w:t>
      </w:r>
      <w:r w:rsidRPr="00F22BD5">
        <w:rPr>
          <w:rFonts w:ascii="mylotus" w:hAnsi="mylotus"/>
          <w:sz w:val="34"/>
          <w:szCs w:val="34"/>
          <w:rtl/>
        </w:rPr>
        <w:t xml:space="preserve"> فرض الشك في ذلك</w:t>
      </w:r>
      <w:r w:rsidR="00397133">
        <w:rPr>
          <w:rFonts w:ascii="mylotus" w:hAnsi="mylotus"/>
          <w:sz w:val="34"/>
          <w:szCs w:val="34"/>
          <w:rtl/>
        </w:rPr>
        <w:t>،</w:t>
      </w:r>
      <w:r w:rsidRPr="00F22BD5">
        <w:rPr>
          <w:rFonts w:ascii="mylotus" w:hAnsi="mylotus"/>
          <w:sz w:val="34"/>
          <w:szCs w:val="34"/>
          <w:rtl/>
        </w:rPr>
        <w:t xml:space="preserve"> كأن يشك المشتري حين القبول في بقاء الاعتبار الذي صدر من البائع إلى حين قبوله</w:t>
      </w:r>
      <w:r w:rsidRPr="00F22BD5">
        <w:rPr>
          <w:rFonts w:ascii="mylotus" w:hAnsi="mylotus"/>
          <w:sz w:val="34"/>
          <w:szCs w:val="34"/>
        </w:rPr>
        <w:t>.</w:t>
      </w:r>
    </w:p>
    <w:p w14:paraId="2928BF97" w14:textId="52CAFAAC"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sz w:val="34"/>
          <w:szCs w:val="34"/>
          <w:rtl/>
        </w:rPr>
        <w:t xml:space="preserve">أما في فرض الشك في بقاء الاعتبار فإنه لا يجري استصحاب بقاء الاعتبار، فإن استصحاب بقاء </w:t>
      </w:r>
      <w:r w:rsidRPr="00F22BD5">
        <w:rPr>
          <w:rFonts w:ascii="mylotus" w:hAnsi="mylotus"/>
          <w:sz w:val="34"/>
          <w:szCs w:val="34"/>
          <w:rtl/>
        </w:rPr>
        <w:lastRenderedPageBreak/>
        <w:t>الاعتبار من قبل البائع إلى حين قبول المشتري لا يثبت تحقق العقد، أي لا يثبت تحقق العلقة الوضعية وهي المبادلة في الملكية إلا بناءً على الأصل المثبت، بل</w:t>
      </w:r>
      <w:r w:rsidR="00397133">
        <w:rPr>
          <w:rFonts w:ascii="mylotus" w:hAnsi="mylotus"/>
          <w:sz w:val="34"/>
          <w:szCs w:val="34"/>
          <w:rtl/>
        </w:rPr>
        <w:t xml:space="preserve"> </w:t>
      </w:r>
      <w:r w:rsidRPr="00F22BD5">
        <w:rPr>
          <w:rFonts w:ascii="mylotus" w:hAnsi="mylotus"/>
          <w:sz w:val="34"/>
          <w:szCs w:val="34"/>
          <w:rtl/>
        </w:rPr>
        <w:t>الجاري استصحاب عدم حصول الملكية، أي عدم حصول المبادلة بين ملكية المبيع وملكية الثمن، وأما</w:t>
      </w:r>
      <w:r>
        <w:rPr>
          <w:rFonts w:ascii="mylotus" w:hAnsi="mylotus" w:hint="cs"/>
          <w:sz w:val="34"/>
          <w:szCs w:val="34"/>
          <w:rtl/>
        </w:rPr>
        <w:t xml:space="preserve"> </w:t>
      </w:r>
      <w:r w:rsidRPr="00F22BD5">
        <w:rPr>
          <w:rFonts w:ascii="mylotus" w:hAnsi="mylotus"/>
          <w:sz w:val="34"/>
          <w:szCs w:val="34"/>
          <w:rtl/>
        </w:rPr>
        <w:t>في فرض إحراز بقاء اعتبار ملكية من حين صدور الإيجاب إلى حين صدور القبول من المشتري</w:t>
      </w:r>
      <w:r w:rsidRPr="00F22BD5">
        <w:rPr>
          <w:rFonts w:ascii="mylotus" w:hAnsi="mylotus"/>
          <w:sz w:val="34"/>
          <w:szCs w:val="34"/>
        </w:rPr>
        <w:t>.</w:t>
      </w:r>
    </w:p>
    <w:p w14:paraId="1B4AC9FE" w14:textId="77777777" w:rsidR="00F22BD5" w:rsidRPr="00F22BD5" w:rsidRDefault="00F22BD5" w:rsidP="00397133">
      <w:pPr>
        <w:pStyle w:val="a0"/>
        <w:widowControl w:val="0"/>
        <w:bidi/>
        <w:spacing w:line="216" w:lineRule="auto"/>
        <w:rPr>
          <w:rFonts w:ascii="mylotus" w:hAnsi="mylotus"/>
          <w:b/>
          <w:bCs/>
          <w:sz w:val="34"/>
          <w:szCs w:val="34"/>
          <w:rtl/>
        </w:rPr>
      </w:pPr>
      <w:r w:rsidRPr="00F22BD5">
        <w:rPr>
          <w:rFonts w:ascii="mylotus" w:hAnsi="mylotus"/>
          <w:b/>
          <w:bCs/>
          <w:sz w:val="34"/>
          <w:szCs w:val="34"/>
          <w:rtl/>
        </w:rPr>
        <w:t>فهناك فروض ثلاثة</w:t>
      </w:r>
      <w:r w:rsidRPr="00F22BD5">
        <w:rPr>
          <w:rFonts w:ascii="mylotus" w:hAnsi="mylotus"/>
          <w:b/>
          <w:bCs/>
          <w:sz w:val="34"/>
          <w:szCs w:val="34"/>
        </w:rPr>
        <w:t>:</w:t>
      </w:r>
    </w:p>
    <w:p w14:paraId="1F33C95A" w14:textId="77777777"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الفرض الأول:</w:t>
      </w:r>
      <w:r w:rsidRPr="00F22BD5">
        <w:rPr>
          <w:rFonts w:ascii="mylotus" w:hAnsi="mylotus"/>
          <w:sz w:val="34"/>
          <w:szCs w:val="34"/>
          <w:rtl/>
        </w:rPr>
        <w:t xml:space="preserve"> أن يكون المعتبر من قبل البائع الملكية عند صدور القبول بالحد المتعارف لصدور القبول، كما لو فرض ان الحد المتعارف لصدور القبول يوم مثلاً أو يومان، فما أنشأه البائع هو اعتبار الملكية عند حصول القبول من قبل المشتري في إطار الحد المتعارف لصدور القبول</w:t>
      </w:r>
      <w:r w:rsidRPr="00F22BD5">
        <w:rPr>
          <w:rFonts w:ascii="mylotus" w:hAnsi="mylotus"/>
          <w:sz w:val="34"/>
          <w:szCs w:val="34"/>
        </w:rPr>
        <w:t>.</w:t>
      </w:r>
    </w:p>
    <w:p w14:paraId="20C03E64" w14:textId="77777777"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sz w:val="34"/>
          <w:szCs w:val="34"/>
          <w:rtl/>
        </w:rPr>
        <w:t>ففي هذا الفرض لو تأخر قبول المشتري عن الحد المتعارف لم يتحقق البيع، لا لأنه يعتبر الموالاة بين الإيجاب والقبول بل لانتفاء الاعتبار، حيث إن اعتبار الملكية كان مقيداً بالقبول ضمن الحد المتعارف، وحيث لم يحصل القبول إلا بعد ذهاب الحد المتعارف للقبول لم يبق اعتبار للملكية كي يلتئم الإيجاب والقبول</w:t>
      </w:r>
      <w:r w:rsidRPr="00F22BD5">
        <w:rPr>
          <w:rFonts w:ascii="mylotus" w:hAnsi="mylotus"/>
          <w:sz w:val="34"/>
          <w:szCs w:val="34"/>
        </w:rPr>
        <w:t>.</w:t>
      </w:r>
    </w:p>
    <w:p w14:paraId="0A263AC1" w14:textId="77777777"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الفرض الثاني:</w:t>
      </w:r>
      <w:r w:rsidRPr="00F22BD5">
        <w:rPr>
          <w:rFonts w:ascii="mylotus" w:hAnsi="mylotus"/>
          <w:sz w:val="34"/>
          <w:szCs w:val="34"/>
          <w:rtl/>
        </w:rPr>
        <w:t xml:space="preserve"> أن يكون المعتبر هو الملكية على نحو العموم الاستغراقي، بمعنى أن البائع يعتبر الملكية متى قبل المشتري في أي سنة، وأثره أنه متى حصل قبول المشتري ولو بعد سنين التئم الإيجاب بالقبول وتحقق عنوان العقد، لأن المعتبر من الأساس هو الملكية متى قبل المشتري ولو بعد سنين، كأن يصرح البائع بذلك فيقول: (اعتبرت ملكية المبيع للمشتري بإزاء ملكيتي للثمن متى صدر منه القبول ولو بعد سنين)، ولا إشكال في صحة العقد، إلا أن يقال باعتبار الموالاة بين الإيجاب مطلقاً تعبدا وهو مما لا وجه له</w:t>
      </w:r>
      <w:r w:rsidRPr="00F22BD5">
        <w:rPr>
          <w:rFonts w:ascii="mylotus" w:hAnsi="mylotus"/>
          <w:sz w:val="34"/>
          <w:szCs w:val="34"/>
        </w:rPr>
        <w:t>.</w:t>
      </w:r>
    </w:p>
    <w:p w14:paraId="77A8A8F8" w14:textId="61B3ECBF"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الفرض الثالث:</w:t>
      </w:r>
      <w:r w:rsidRPr="00F22BD5">
        <w:rPr>
          <w:rFonts w:ascii="mylotus" w:hAnsi="mylotus"/>
          <w:sz w:val="34"/>
          <w:szCs w:val="34"/>
          <w:rtl/>
        </w:rPr>
        <w:t xml:space="preserve"> ما إذا اعتبر البائع الملكية للمشتري على نحو الإطلاق لا على نحو العموم الاستغراقي ولا على نحو التقييد بالحد المتعارف، كما لو</w:t>
      </w:r>
      <w:r>
        <w:rPr>
          <w:rFonts w:ascii="mylotus" w:hAnsi="mylotus" w:hint="cs"/>
          <w:sz w:val="34"/>
          <w:szCs w:val="34"/>
          <w:rtl/>
        </w:rPr>
        <w:t xml:space="preserve"> </w:t>
      </w:r>
      <w:r w:rsidRPr="00F22BD5">
        <w:rPr>
          <w:rFonts w:ascii="mylotus" w:hAnsi="mylotus"/>
          <w:sz w:val="34"/>
          <w:szCs w:val="34"/>
          <w:rtl/>
        </w:rPr>
        <w:t>قال</w:t>
      </w:r>
      <w:r>
        <w:rPr>
          <w:rFonts w:ascii="mylotus" w:hAnsi="mylotus" w:hint="cs"/>
          <w:sz w:val="34"/>
          <w:szCs w:val="34"/>
          <w:rtl/>
        </w:rPr>
        <w:t>:</w:t>
      </w:r>
      <w:r w:rsidRPr="00F22BD5">
        <w:rPr>
          <w:rFonts w:ascii="mylotus" w:hAnsi="mylotus"/>
          <w:sz w:val="34"/>
          <w:szCs w:val="34"/>
          <w:rtl/>
        </w:rPr>
        <w:t xml:space="preserve">(بعت الكتاب لزيد عند قبوله) أي اعتبرت للمشتري ملكية الكتاب على نحو </w:t>
      </w:r>
      <w:proofErr w:type="spellStart"/>
      <w:r w:rsidRPr="00F22BD5">
        <w:rPr>
          <w:rFonts w:ascii="mylotus" w:hAnsi="mylotus"/>
          <w:sz w:val="34"/>
          <w:szCs w:val="34"/>
          <w:rtl/>
        </w:rPr>
        <w:t>اللابشرط</w:t>
      </w:r>
      <w:proofErr w:type="spellEnd"/>
      <w:r w:rsidRPr="00F22BD5">
        <w:rPr>
          <w:rFonts w:ascii="mylotus" w:hAnsi="mylotus"/>
          <w:sz w:val="34"/>
          <w:szCs w:val="34"/>
          <w:rtl/>
        </w:rPr>
        <w:t xml:space="preserve"> من جهة الزمن</w:t>
      </w:r>
      <w:r w:rsidRPr="00F22BD5">
        <w:rPr>
          <w:rFonts w:ascii="mylotus" w:hAnsi="mylotus"/>
          <w:sz w:val="34"/>
          <w:szCs w:val="34"/>
        </w:rPr>
        <w:t>.</w:t>
      </w:r>
    </w:p>
    <w:p w14:paraId="1C672E67" w14:textId="77777777" w:rsidR="00F22BD5" w:rsidRPr="00F22BD5" w:rsidRDefault="00F22BD5" w:rsidP="00397133">
      <w:pPr>
        <w:pStyle w:val="a0"/>
        <w:widowControl w:val="0"/>
        <w:bidi/>
        <w:spacing w:line="216" w:lineRule="auto"/>
        <w:rPr>
          <w:rFonts w:ascii="mylotus" w:hAnsi="mylotus"/>
          <w:b/>
          <w:bCs/>
          <w:sz w:val="34"/>
          <w:szCs w:val="34"/>
          <w:rtl/>
        </w:rPr>
      </w:pPr>
      <w:r w:rsidRPr="00F22BD5">
        <w:rPr>
          <w:rFonts w:ascii="mylotus" w:hAnsi="mylotus"/>
          <w:b/>
          <w:bCs/>
          <w:sz w:val="34"/>
          <w:szCs w:val="34"/>
          <w:rtl/>
        </w:rPr>
        <w:t>وفيه حالات ثلاث</w:t>
      </w:r>
      <w:r w:rsidRPr="00F22BD5">
        <w:rPr>
          <w:rFonts w:ascii="mylotus" w:hAnsi="mylotus"/>
          <w:b/>
          <w:bCs/>
          <w:sz w:val="34"/>
          <w:szCs w:val="34"/>
        </w:rPr>
        <w:t>:</w:t>
      </w:r>
    </w:p>
    <w:p w14:paraId="3D6BE615" w14:textId="07A02698"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الحالة الأولى:</w:t>
      </w:r>
      <w:r w:rsidRPr="00F22BD5">
        <w:rPr>
          <w:rFonts w:ascii="mylotus" w:hAnsi="mylotus"/>
          <w:sz w:val="34"/>
          <w:szCs w:val="34"/>
          <w:rtl/>
        </w:rPr>
        <w:t xml:space="preserve"> أن يحصل الإيجاب من البائع والقبول من المشتري متقارنين في الزمن أو متقاربين</w:t>
      </w:r>
      <w:r w:rsidR="00397133">
        <w:rPr>
          <w:rFonts w:ascii="mylotus" w:hAnsi="mylotus"/>
          <w:sz w:val="34"/>
          <w:szCs w:val="34"/>
          <w:rtl/>
        </w:rPr>
        <w:t>،</w:t>
      </w:r>
      <w:r w:rsidRPr="00F22BD5">
        <w:rPr>
          <w:rFonts w:ascii="mylotus" w:hAnsi="mylotus"/>
          <w:sz w:val="34"/>
          <w:szCs w:val="34"/>
          <w:rtl/>
        </w:rPr>
        <w:t xml:space="preserve"> لكن لم يعلم أحدهما بإنشاء الآخر حتى ماتا أو مات أحدهما، ثم علم الوارث أو الولي أن القبول والإيجاب وقع في زمان واحد، أوفي زمن متقارب، كما</w:t>
      </w:r>
      <w:r>
        <w:rPr>
          <w:rFonts w:ascii="mylotus" w:hAnsi="mylotus" w:hint="cs"/>
          <w:sz w:val="34"/>
          <w:szCs w:val="34"/>
          <w:rtl/>
        </w:rPr>
        <w:t xml:space="preserve"> </w:t>
      </w:r>
      <w:r w:rsidRPr="00F22BD5">
        <w:rPr>
          <w:rFonts w:ascii="mylotus" w:hAnsi="mylotus"/>
          <w:sz w:val="34"/>
          <w:szCs w:val="34"/>
          <w:rtl/>
        </w:rPr>
        <w:t>لو</w:t>
      </w:r>
      <w:r>
        <w:rPr>
          <w:rFonts w:ascii="mylotus" w:hAnsi="mylotus" w:hint="cs"/>
          <w:sz w:val="34"/>
          <w:szCs w:val="34"/>
          <w:rtl/>
        </w:rPr>
        <w:t xml:space="preserve"> </w:t>
      </w:r>
      <w:r w:rsidRPr="00F22BD5">
        <w:rPr>
          <w:rFonts w:ascii="mylotus" w:hAnsi="mylotus"/>
          <w:sz w:val="34"/>
          <w:szCs w:val="34"/>
          <w:rtl/>
        </w:rPr>
        <w:t>أن البائع قال: (بعت هذا الكتاب</w:t>
      </w:r>
      <w:r w:rsidR="00397133">
        <w:rPr>
          <w:rFonts w:ascii="mylotus" w:hAnsi="mylotus"/>
          <w:sz w:val="34"/>
          <w:szCs w:val="34"/>
          <w:rtl/>
        </w:rPr>
        <w:t xml:space="preserve"> </w:t>
      </w:r>
      <w:r w:rsidRPr="00F22BD5">
        <w:rPr>
          <w:rFonts w:ascii="mylotus" w:hAnsi="mylotus"/>
          <w:sz w:val="34"/>
          <w:szCs w:val="34"/>
          <w:rtl/>
        </w:rPr>
        <w:t xml:space="preserve">لزيد إن </w:t>
      </w:r>
      <w:r w:rsidRPr="00F22BD5">
        <w:rPr>
          <w:rFonts w:ascii="mylotus" w:hAnsi="mylotus"/>
          <w:sz w:val="34"/>
          <w:szCs w:val="34"/>
          <w:rtl/>
        </w:rPr>
        <w:lastRenderedPageBreak/>
        <w:t>قبل) وهو لا يعلم بقبول زيد، وزيد قال: (اشتريت الكتاب الفلاني من بكر إذا أوجب البيع لي )، ولم يعلم أحدهما بإنشاء الآخر حتى ماتا أو خرجا عن أهلية البيع، ثم علم الوارث أو الولي أن الإيجاب والقبول وقع متقارنين أو متقاربين، فهل يعتبر ما صدر منهما عقدا</w:t>
      </w:r>
      <w:r w:rsidR="00397133">
        <w:rPr>
          <w:rFonts w:ascii="mylotus" w:hAnsi="mylotus" w:hint="cs"/>
          <w:sz w:val="34"/>
          <w:szCs w:val="34"/>
          <w:rtl/>
        </w:rPr>
        <w:t>ً</w:t>
      </w:r>
      <w:r w:rsidRPr="00F22BD5">
        <w:rPr>
          <w:rFonts w:ascii="mylotus" w:hAnsi="mylotus"/>
          <w:sz w:val="34"/>
          <w:szCs w:val="34"/>
          <w:rtl/>
        </w:rPr>
        <w:t xml:space="preserve"> وبيعا</w:t>
      </w:r>
      <w:r w:rsidR="00397133">
        <w:rPr>
          <w:rFonts w:ascii="mylotus" w:hAnsi="mylotus" w:hint="cs"/>
          <w:sz w:val="34"/>
          <w:szCs w:val="34"/>
          <w:rtl/>
        </w:rPr>
        <w:t>ً</w:t>
      </w:r>
      <w:r w:rsidRPr="00F22BD5">
        <w:rPr>
          <w:rFonts w:ascii="mylotus" w:hAnsi="mylotus"/>
          <w:sz w:val="34"/>
          <w:szCs w:val="34"/>
          <w:rtl/>
        </w:rPr>
        <w:t>؟</w:t>
      </w:r>
    </w:p>
    <w:p w14:paraId="754C1771" w14:textId="77777777" w:rsidR="00F22BD5" w:rsidRDefault="00F22BD5" w:rsidP="00397133">
      <w:pPr>
        <w:pStyle w:val="a0"/>
        <w:widowControl w:val="0"/>
        <w:bidi/>
        <w:spacing w:line="216" w:lineRule="auto"/>
        <w:rPr>
          <w:rFonts w:ascii="mylotus" w:hAnsi="mylotus"/>
          <w:sz w:val="34"/>
          <w:szCs w:val="34"/>
          <w:rtl/>
        </w:rPr>
      </w:pPr>
      <w:r>
        <w:rPr>
          <w:rFonts w:ascii="mylotus" w:hAnsi="mylotus"/>
          <w:b/>
          <w:bCs/>
          <w:sz w:val="34"/>
          <w:szCs w:val="34"/>
          <w:rtl/>
        </w:rPr>
        <w:t>والتحقيق أنه</w:t>
      </w:r>
      <w:r w:rsidRPr="00F22BD5">
        <w:rPr>
          <w:rFonts w:ascii="mylotus" w:hAnsi="mylotus"/>
          <w:b/>
          <w:bCs/>
          <w:sz w:val="34"/>
          <w:szCs w:val="34"/>
          <w:rtl/>
        </w:rPr>
        <w:t>:</w:t>
      </w:r>
      <w:r w:rsidRPr="00F22BD5">
        <w:rPr>
          <w:rFonts w:ascii="mylotus" w:hAnsi="mylotus"/>
          <w:sz w:val="34"/>
          <w:szCs w:val="34"/>
          <w:rtl/>
        </w:rPr>
        <w:t xml:space="preserve"> إن قلنا بأن العقد عنوان للمعنى - أي عنوان للمبادلة في الملكية، أو للمبادلة بشرط أي مبرز كان </w:t>
      </w:r>
      <w:r>
        <w:rPr>
          <w:rFonts w:ascii="mylotus" w:hAnsi="mylotus" w:hint="cs"/>
          <w:sz w:val="34"/>
          <w:szCs w:val="34"/>
          <w:rtl/>
        </w:rPr>
        <w:t>-</w:t>
      </w:r>
      <w:r w:rsidRPr="00F22BD5">
        <w:rPr>
          <w:rFonts w:ascii="mylotus" w:hAnsi="mylotus"/>
          <w:sz w:val="34"/>
          <w:szCs w:val="34"/>
          <w:rtl/>
        </w:rPr>
        <w:t xml:space="preserve"> فالعقد</w:t>
      </w:r>
      <w:r>
        <w:rPr>
          <w:rFonts w:ascii="mylotus" w:hAnsi="mylotus" w:hint="cs"/>
          <w:sz w:val="34"/>
          <w:szCs w:val="34"/>
          <w:rtl/>
        </w:rPr>
        <w:t xml:space="preserve"> </w:t>
      </w:r>
      <w:r w:rsidRPr="00F22BD5">
        <w:rPr>
          <w:rFonts w:ascii="mylotus" w:hAnsi="mylotus"/>
          <w:sz w:val="34"/>
          <w:szCs w:val="34"/>
          <w:rtl/>
        </w:rPr>
        <w:t>قد حصل ويترتب عليه أثره وإن لم يعلم أحدهما بالآخر، إذ العلم ليس شرطاً في تحقق العنوان.</w:t>
      </w:r>
    </w:p>
    <w:p w14:paraId="6F668419" w14:textId="3892EE39"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sz w:val="34"/>
          <w:szCs w:val="34"/>
          <w:rtl/>
        </w:rPr>
        <w:t>وأما إذا قلنا بأن العقد والبيع عنوان للمبادلة بشرط أن يكون المبرز مصداقاً للتوافق، بحيث لا يصدق عنوان العقد على المعاملة إلا إذا صدق عليها توافق من قبلهما على إيجاد المبادلة، فمن الواضح أنه مع عدم علم أحدهما بالآخر لا يصدق عنوان</w:t>
      </w:r>
      <w:r>
        <w:rPr>
          <w:rFonts w:ascii="mylotus" w:hAnsi="mylotus"/>
          <w:sz w:val="34"/>
          <w:szCs w:val="34"/>
          <w:rtl/>
        </w:rPr>
        <w:t xml:space="preserve"> التوافق، ولا يترتب على الاعتبا</w:t>
      </w:r>
      <w:r>
        <w:rPr>
          <w:rFonts w:ascii="mylotus" w:hAnsi="mylotus" w:hint="cs"/>
          <w:sz w:val="34"/>
          <w:szCs w:val="34"/>
          <w:rtl/>
        </w:rPr>
        <w:t>ر</w:t>
      </w:r>
      <w:r w:rsidRPr="00F22BD5">
        <w:rPr>
          <w:rFonts w:ascii="mylotus" w:hAnsi="mylotus"/>
          <w:sz w:val="34"/>
          <w:szCs w:val="34"/>
          <w:rtl/>
        </w:rPr>
        <w:t xml:space="preserve"> المذكور آثاره</w:t>
      </w:r>
      <w:r w:rsidRPr="00F22BD5">
        <w:rPr>
          <w:rFonts w:ascii="mylotus" w:hAnsi="mylotus"/>
          <w:sz w:val="34"/>
          <w:szCs w:val="34"/>
        </w:rPr>
        <w:t>.</w:t>
      </w:r>
    </w:p>
    <w:p w14:paraId="4AE6B66E" w14:textId="40DA3227"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الحالة الثانية:</w:t>
      </w:r>
      <w:r w:rsidRPr="00F22BD5">
        <w:rPr>
          <w:rFonts w:ascii="mylotus" w:hAnsi="mylotus"/>
          <w:sz w:val="34"/>
          <w:szCs w:val="34"/>
          <w:rtl/>
        </w:rPr>
        <w:t xml:space="preserve"> أن يصدر الإيجاب من البائع والقبول من المشتري ولم يعلم المتأخر منهما بإيجاب الأول إلا بعد مدة، كما لو قال البائع: (بعت الكتاب من زيد إن قبل) وقال زيد: (اشتريت الكتاب من بكر إن أوجب البيع) وبعد مدة علم المشتري بأن بكراً أوجب البيع مع جهله به حين قبوله</w:t>
      </w:r>
      <w:r w:rsidR="00397133">
        <w:rPr>
          <w:rFonts w:ascii="mylotus" w:hAnsi="mylotus"/>
          <w:sz w:val="34"/>
          <w:szCs w:val="34"/>
          <w:rtl/>
        </w:rPr>
        <w:t>،</w:t>
      </w:r>
      <w:r w:rsidRPr="00F22BD5">
        <w:rPr>
          <w:rFonts w:ascii="mylotus" w:hAnsi="mylotus"/>
          <w:sz w:val="34"/>
          <w:szCs w:val="34"/>
          <w:rtl/>
        </w:rPr>
        <w:t xml:space="preserve"> فهنا إن أجاز المشتري قبوله السابق أو فرضنا أن القبول تقدم على الإيجاب ثم علم البائع بإيجابه فأجاز تحقق عنوان التوافق، إذ لا يشترط في تحقق عنوان التوافق أن يكونا حال صدور الإيجاب والقبول، بل متى علم أحد الطرفين بالمعاملة فأمضاها وأجازها تحقق عنوان التوافق فتحقق العقد</w:t>
      </w:r>
      <w:r w:rsidRPr="00F22BD5">
        <w:rPr>
          <w:rFonts w:ascii="mylotus" w:hAnsi="mylotus"/>
          <w:sz w:val="34"/>
          <w:szCs w:val="34"/>
        </w:rPr>
        <w:t>.</w:t>
      </w:r>
    </w:p>
    <w:p w14:paraId="0FF183D6" w14:textId="493BCAF4" w:rsidR="00F22BD5" w:rsidRPr="00F22BD5" w:rsidRDefault="00F22BD5" w:rsidP="00397133">
      <w:pPr>
        <w:pStyle w:val="a0"/>
        <w:widowControl w:val="0"/>
        <w:bidi/>
        <w:spacing w:line="216" w:lineRule="auto"/>
        <w:rPr>
          <w:rFonts w:ascii="mylotus" w:hAnsi="mylotus"/>
          <w:sz w:val="34"/>
          <w:szCs w:val="34"/>
          <w:rtl/>
        </w:rPr>
      </w:pPr>
      <w:r>
        <w:rPr>
          <w:rFonts w:ascii="mylotus" w:hAnsi="mylotus"/>
          <w:sz w:val="34"/>
          <w:szCs w:val="34"/>
          <w:rtl/>
        </w:rPr>
        <w:t>وأما إذا لم يمضها</w:t>
      </w:r>
      <w:r w:rsidR="00021896">
        <w:rPr>
          <w:rFonts w:ascii="mylotus" w:hAnsi="mylotus"/>
          <w:sz w:val="34"/>
          <w:szCs w:val="34"/>
          <w:rtl/>
        </w:rPr>
        <w:t xml:space="preserve">، فإن </w:t>
      </w:r>
      <w:r w:rsidRPr="00F22BD5">
        <w:rPr>
          <w:rFonts w:ascii="mylotus" w:hAnsi="mylotus"/>
          <w:sz w:val="34"/>
          <w:szCs w:val="34"/>
          <w:rtl/>
        </w:rPr>
        <w:t>قلنا إن العقد اسم للمبادلة بشرط أي مبرز فقد حصلت المبادلة ويترتب عليها الأثر، وإن قلنا بأن العقد اسم للمبادلة بشرط كون المبرز مظهراً للتوافق فيعتبر في صدق التوافق أن يحرز المشتري حين قبوله أو حين إمضاء قبوله بقاء اعتبار البائع</w:t>
      </w:r>
      <w:r w:rsidR="00397133">
        <w:rPr>
          <w:rFonts w:ascii="mylotus" w:hAnsi="mylotus"/>
          <w:sz w:val="34"/>
          <w:szCs w:val="34"/>
          <w:rtl/>
        </w:rPr>
        <w:t>،</w:t>
      </w:r>
      <w:r w:rsidRPr="00F22BD5">
        <w:rPr>
          <w:rFonts w:ascii="mylotus" w:hAnsi="mylotus"/>
          <w:sz w:val="34"/>
          <w:szCs w:val="34"/>
          <w:rtl/>
        </w:rPr>
        <w:t xml:space="preserve"> فإذا لم يحصل ذلك لم يحصل عنوان التوافق كي يكون مصداقاً للعقد</w:t>
      </w:r>
      <w:r w:rsidRPr="00F22BD5">
        <w:rPr>
          <w:rFonts w:ascii="mylotus" w:hAnsi="mylotus"/>
          <w:sz w:val="34"/>
          <w:szCs w:val="34"/>
        </w:rPr>
        <w:t>.</w:t>
      </w:r>
    </w:p>
    <w:p w14:paraId="3F5B7578" w14:textId="29AB96C6"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الحالة الثالثة - وهي محل البحث -:</w:t>
      </w:r>
      <w:r w:rsidRPr="00F22BD5">
        <w:rPr>
          <w:rFonts w:ascii="mylotus" w:hAnsi="mylotus"/>
          <w:sz w:val="34"/>
          <w:szCs w:val="34"/>
          <w:rtl/>
        </w:rPr>
        <w:t xml:space="preserve"> ما إذا صدر الإيجاب والقبول منفصلين، كما لو صدر الإيجاب قبل القبول بأشهر</w:t>
      </w:r>
      <w:r w:rsidR="00397133">
        <w:rPr>
          <w:rFonts w:ascii="mylotus" w:hAnsi="mylotus"/>
          <w:sz w:val="34"/>
          <w:szCs w:val="34"/>
          <w:rtl/>
        </w:rPr>
        <w:t>،</w:t>
      </w:r>
      <w:r w:rsidRPr="00F22BD5">
        <w:rPr>
          <w:rFonts w:ascii="mylotus" w:hAnsi="mylotus"/>
          <w:sz w:val="34"/>
          <w:szCs w:val="34"/>
          <w:rtl/>
        </w:rPr>
        <w:t xml:space="preserve"> وكان المشتري حين قبوله بعد ستة أشهر</w:t>
      </w:r>
      <w:r>
        <w:rPr>
          <w:rFonts w:ascii="mylotus" w:hAnsi="mylotus" w:hint="cs"/>
          <w:sz w:val="34"/>
          <w:szCs w:val="34"/>
          <w:rtl/>
        </w:rPr>
        <w:t xml:space="preserve"> </w:t>
      </w:r>
      <w:r w:rsidRPr="00F22BD5">
        <w:rPr>
          <w:rFonts w:ascii="mylotus" w:hAnsi="mylotus"/>
          <w:sz w:val="34"/>
          <w:szCs w:val="34"/>
          <w:rtl/>
        </w:rPr>
        <w:t>محرزاً بقاء اعتبار البائع إلى يوم قبوله، فصدق على قبوله عنوان التوافق لعلمه ببقاء الاعتبار وإيجاب البائع</w:t>
      </w:r>
      <w:r w:rsidRPr="00F22BD5">
        <w:rPr>
          <w:rFonts w:ascii="mylotus" w:hAnsi="mylotus"/>
          <w:sz w:val="34"/>
          <w:szCs w:val="34"/>
        </w:rPr>
        <w:t>.</w:t>
      </w:r>
    </w:p>
    <w:p w14:paraId="1BAA42B0" w14:textId="2109BFDD" w:rsidR="00397133" w:rsidRPr="00397133" w:rsidRDefault="00F22BD5" w:rsidP="00397133">
      <w:pPr>
        <w:pStyle w:val="a0"/>
        <w:widowControl w:val="0"/>
        <w:bidi/>
        <w:spacing w:line="216" w:lineRule="auto"/>
        <w:rPr>
          <w:rFonts w:ascii="mylotus" w:hAnsi="mylotus"/>
          <w:b/>
          <w:bCs/>
          <w:sz w:val="34"/>
          <w:szCs w:val="34"/>
          <w:rtl/>
        </w:rPr>
      </w:pPr>
      <w:r w:rsidRPr="00F22BD5">
        <w:rPr>
          <w:rFonts w:ascii="mylotus" w:hAnsi="mylotus"/>
          <w:sz w:val="34"/>
          <w:szCs w:val="34"/>
          <w:rtl/>
        </w:rPr>
        <w:t>وهنا فصل بعض الأعلام [في كتابه فقه العقود ج2 ص85] في هذه الصورة بين وجود المبرز فلا</w:t>
      </w:r>
      <w:r>
        <w:rPr>
          <w:rFonts w:ascii="mylotus" w:hAnsi="mylotus" w:hint="cs"/>
          <w:sz w:val="34"/>
          <w:szCs w:val="34"/>
          <w:rtl/>
        </w:rPr>
        <w:t xml:space="preserve"> </w:t>
      </w:r>
      <w:r w:rsidRPr="00F22BD5">
        <w:rPr>
          <w:rFonts w:ascii="mylotus" w:hAnsi="mylotus"/>
          <w:sz w:val="34"/>
          <w:szCs w:val="34"/>
          <w:rtl/>
        </w:rPr>
        <w:t>يضر الفاصل الزمني وعدم وجوده فيكون مانعا</w:t>
      </w:r>
      <w:r w:rsidR="00D75957">
        <w:rPr>
          <w:rFonts w:ascii="mylotus" w:hAnsi="mylotus" w:hint="cs"/>
          <w:sz w:val="34"/>
          <w:szCs w:val="34"/>
          <w:rtl/>
        </w:rPr>
        <w:t>ً</w:t>
      </w:r>
      <w:r w:rsidRPr="00F22BD5">
        <w:rPr>
          <w:rFonts w:ascii="mylotus" w:hAnsi="mylotus"/>
          <w:sz w:val="34"/>
          <w:szCs w:val="34"/>
          <w:rtl/>
        </w:rPr>
        <w:t xml:space="preserve"> من صدق العقد وقال</w:t>
      </w:r>
      <w:r w:rsidR="00397133">
        <w:rPr>
          <w:rFonts w:ascii="mylotus" w:hAnsi="mylotus" w:hint="cs"/>
          <w:sz w:val="34"/>
          <w:szCs w:val="34"/>
          <w:rtl/>
        </w:rPr>
        <w:t xml:space="preserve">: </w:t>
      </w:r>
      <w:r w:rsidR="00397133" w:rsidRPr="00397133">
        <w:rPr>
          <w:rFonts w:ascii="mylotus" w:hAnsi="mylotus" w:hint="cs"/>
          <w:b/>
          <w:bCs/>
          <w:sz w:val="34"/>
          <w:szCs w:val="34"/>
          <w:rtl/>
        </w:rPr>
        <w:t>(</w:t>
      </w:r>
      <w:r w:rsidR="00397133" w:rsidRPr="00397133">
        <w:rPr>
          <w:rFonts w:ascii="mylotus" w:hAnsi="mylotus"/>
          <w:b/>
          <w:bCs/>
          <w:sz w:val="34"/>
          <w:szCs w:val="34"/>
          <w:rtl/>
        </w:rPr>
        <w:t xml:space="preserve">أقول: بالإمكان أن يقال: إنّ العقد </w:t>
      </w:r>
      <w:r w:rsidR="00397133">
        <w:rPr>
          <w:rFonts w:ascii="mylotus" w:hAnsi="mylotus"/>
          <w:b/>
          <w:bCs/>
          <w:sz w:val="34"/>
          <w:szCs w:val="34"/>
          <w:rtl/>
        </w:rPr>
        <w:t>وإن لم يكن من مقولة الألفاظ و</w:t>
      </w:r>
      <w:r w:rsidR="00397133">
        <w:rPr>
          <w:rFonts w:ascii="mylotus" w:hAnsi="mylotus" w:hint="cs"/>
          <w:b/>
          <w:bCs/>
          <w:sz w:val="34"/>
          <w:szCs w:val="34"/>
          <w:rtl/>
        </w:rPr>
        <w:t>إ</w:t>
      </w:r>
      <w:r w:rsidR="00397133" w:rsidRPr="00397133">
        <w:rPr>
          <w:rFonts w:ascii="mylotus" w:hAnsi="mylotus"/>
          <w:b/>
          <w:bCs/>
          <w:sz w:val="34"/>
          <w:szCs w:val="34"/>
          <w:rtl/>
        </w:rPr>
        <w:t xml:space="preserve">نّما هو من مقولة الإرادة الباطنية بشرط الإبراز لكن الإنشاء </w:t>
      </w:r>
      <w:r w:rsidR="00397133" w:rsidRPr="00397133">
        <w:rPr>
          <w:rFonts w:ascii="mylotus" w:hAnsi="mylotus"/>
          <w:b/>
          <w:bCs/>
          <w:sz w:val="34"/>
          <w:szCs w:val="34"/>
          <w:rtl/>
        </w:rPr>
        <w:lastRenderedPageBreak/>
        <w:t>اللفظي لا يبرز الإرادة في الحالات الاعتيادية إلّا بلحاظ فترة قصيرة من الزمن فمن قا</w:t>
      </w:r>
      <w:r w:rsidR="00397133">
        <w:rPr>
          <w:rFonts w:ascii="mylotus" w:hAnsi="mylotus"/>
          <w:b/>
          <w:bCs/>
          <w:sz w:val="34"/>
          <w:szCs w:val="34"/>
          <w:rtl/>
        </w:rPr>
        <w:t>ل لصاحبه: بعتك هذه العين بكذا و</w:t>
      </w:r>
      <w:r w:rsidR="00397133" w:rsidRPr="00397133">
        <w:rPr>
          <w:rFonts w:ascii="mylotus" w:hAnsi="mylotus"/>
          <w:b/>
          <w:bCs/>
          <w:sz w:val="34"/>
          <w:szCs w:val="34"/>
          <w:rtl/>
        </w:rPr>
        <w:t>صاحبه لم يبرز القبول إلّا بعد عدة أيام مثلا فإيجاب الموجب ليس مبرزا</w:t>
      </w:r>
      <w:r w:rsidR="00397133">
        <w:rPr>
          <w:rFonts w:ascii="mylotus" w:hAnsi="mylotus" w:hint="cs"/>
          <w:b/>
          <w:bCs/>
          <w:sz w:val="34"/>
          <w:szCs w:val="34"/>
          <w:rtl/>
        </w:rPr>
        <w:t>ً</w:t>
      </w:r>
      <w:r w:rsidR="00397133" w:rsidRPr="00397133">
        <w:rPr>
          <w:rFonts w:ascii="mylotus" w:hAnsi="mylotus"/>
          <w:b/>
          <w:bCs/>
          <w:sz w:val="34"/>
          <w:szCs w:val="34"/>
          <w:rtl/>
        </w:rPr>
        <w:t xml:space="preserve"> لبقاء إرادة البيع إلى حين قبول القابل فلو تمّ البيع بهذا الشكل فقد تمّ على أساس إرادة باطنية بحتة بلا إبراز، فشرط الموالاة في الحقيقة يكون على أساس دخلها في تمامية الإبراز الذ</w:t>
      </w:r>
      <w:r w:rsidR="00397133">
        <w:rPr>
          <w:rFonts w:ascii="mylotus" w:hAnsi="mylotus"/>
          <w:b/>
          <w:bCs/>
          <w:sz w:val="34"/>
          <w:szCs w:val="34"/>
          <w:rtl/>
        </w:rPr>
        <w:t>ي هو شرط في العقود بلا إشكال، و</w:t>
      </w:r>
      <w:r w:rsidR="00397133" w:rsidRPr="00397133">
        <w:rPr>
          <w:rFonts w:ascii="mylotus" w:hAnsi="mylotus"/>
          <w:b/>
          <w:bCs/>
          <w:sz w:val="34"/>
          <w:szCs w:val="34"/>
          <w:rtl/>
        </w:rPr>
        <w:t>مجرّد استصحاب بقاء الإرادة الباطنية لا يكفي لأنّ نفس الإبراز</w:t>
      </w:r>
      <w:r w:rsidR="00397133">
        <w:rPr>
          <w:rFonts w:ascii="mylotus" w:hAnsi="mylotus"/>
          <w:b/>
          <w:bCs/>
          <w:sz w:val="34"/>
          <w:szCs w:val="34"/>
          <w:rtl/>
        </w:rPr>
        <w:t xml:space="preserve"> له الموضوعية في تمامية العقد و</w:t>
      </w:r>
      <w:r w:rsidR="00397133" w:rsidRPr="00397133">
        <w:rPr>
          <w:rFonts w:ascii="mylotus" w:hAnsi="mylotus"/>
          <w:b/>
          <w:bCs/>
          <w:sz w:val="34"/>
          <w:szCs w:val="34"/>
          <w:rtl/>
        </w:rPr>
        <w:t>ما دام الإيجاب السابق قاصرا</w:t>
      </w:r>
      <w:r w:rsidR="00397133">
        <w:rPr>
          <w:rFonts w:ascii="mylotus" w:hAnsi="mylotus" w:hint="cs"/>
          <w:b/>
          <w:bCs/>
          <w:sz w:val="34"/>
          <w:szCs w:val="34"/>
          <w:rtl/>
        </w:rPr>
        <w:t>ً</w:t>
      </w:r>
      <w:r w:rsidR="00397133" w:rsidRPr="00397133">
        <w:rPr>
          <w:rFonts w:ascii="mylotus" w:hAnsi="mylotus"/>
          <w:b/>
          <w:bCs/>
          <w:sz w:val="34"/>
          <w:szCs w:val="34"/>
          <w:rtl/>
        </w:rPr>
        <w:t xml:space="preserve"> عرفا</w:t>
      </w:r>
      <w:r w:rsidR="00397133">
        <w:rPr>
          <w:rFonts w:ascii="mylotus" w:hAnsi="mylotus" w:hint="cs"/>
          <w:b/>
          <w:bCs/>
          <w:sz w:val="34"/>
          <w:szCs w:val="34"/>
          <w:rtl/>
        </w:rPr>
        <w:t>ً</w:t>
      </w:r>
      <w:r w:rsidR="00397133" w:rsidRPr="00397133">
        <w:rPr>
          <w:rFonts w:ascii="mylotus" w:hAnsi="mylotus"/>
          <w:b/>
          <w:bCs/>
          <w:sz w:val="34"/>
          <w:szCs w:val="34"/>
          <w:rtl/>
        </w:rPr>
        <w:t xml:space="preserve"> عن الإبراز بلحاظ الزمان المتأخّر إذن نحتاج إلى إبراز جديد</w:t>
      </w:r>
      <w:r w:rsidR="00397133" w:rsidRPr="00397133">
        <w:rPr>
          <w:rFonts w:ascii="mylotus" w:hAnsi="mylotus"/>
          <w:b/>
          <w:bCs/>
          <w:sz w:val="34"/>
          <w:szCs w:val="34"/>
        </w:rPr>
        <w:t>.</w:t>
      </w:r>
    </w:p>
    <w:p w14:paraId="457DD54F" w14:textId="2220735D" w:rsidR="00397133" w:rsidRPr="00397133" w:rsidRDefault="00397133" w:rsidP="00397133">
      <w:pPr>
        <w:pStyle w:val="a0"/>
        <w:widowControl w:val="0"/>
        <w:bidi/>
        <w:spacing w:line="216" w:lineRule="auto"/>
        <w:rPr>
          <w:rFonts w:ascii="mylotus" w:hAnsi="mylotus"/>
          <w:b/>
          <w:bCs/>
          <w:sz w:val="34"/>
          <w:szCs w:val="34"/>
          <w:rtl/>
        </w:rPr>
      </w:pPr>
      <w:r w:rsidRPr="00397133">
        <w:rPr>
          <w:rFonts w:ascii="mylotus" w:hAnsi="mylotus"/>
          <w:b/>
          <w:bCs/>
          <w:sz w:val="34"/>
          <w:szCs w:val="34"/>
          <w:rtl/>
        </w:rPr>
        <w:t>نعم، في الموارد التي يكون الإبراز ال</w:t>
      </w:r>
      <w:r>
        <w:rPr>
          <w:rFonts w:ascii="mylotus" w:hAnsi="mylotus"/>
          <w:b/>
          <w:bCs/>
          <w:sz w:val="34"/>
          <w:szCs w:val="34"/>
          <w:rtl/>
        </w:rPr>
        <w:t>سابق إلّا بلحاظ بعض المناسبات و</w:t>
      </w:r>
      <w:r w:rsidRPr="00397133">
        <w:rPr>
          <w:rFonts w:ascii="mylotus" w:hAnsi="mylotus"/>
          <w:b/>
          <w:bCs/>
          <w:sz w:val="34"/>
          <w:szCs w:val="34"/>
          <w:rtl/>
        </w:rPr>
        <w:t xml:space="preserve">القرائن على استمرار الإرادة لحين لحوق القبول نلتزم بصحّة العقد كما في مثال البيع من مكان بعيد بواسطة إرسال رسالة </w:t>
      </w:r>
      <w:proofErr w:type="spellStart"/>
      <w:r w:rsidRPr="00397133">
        <w:rPr>
          <w:rFonts w:ascii="mylotus" w:hAnsi="mylotus"/>
          <w:b/>
          <w:bCs/>
          <w:sz w:val="34"/>
          <w:szCs w:val="34"/>
          <w:rtl/>
        </w:rPr>
        <w:t>كتبية</w:t>
      </w:r>
      <w:proofErr w:type="spellEnd"/>
      <w:r w:rsidRPr="00397133">
        <w:rPr>
          <w:rFonts w:ascii="mylotus" w:hAnsi="mylotus"/>
          <w:b/>
          <w:bCs/>
          <w:sz w:val="34"/>
          <w:szCs w:val="34"/>
          <w:rtl/>
        </w:rPr>
        <w:t xml:space="preserve"> أو شفهية أو بواسطة البرقية، أو الهبة المعاطاتية التي تتمّ من شخص إلى شخص متباعدين مكانا بواسطة مسافر يأتي با</w:t>
      </w:r>
      <w:r>
        <w:rPr>
          <w:rFonts w:ascii="mylotus" w:hAnsi="mylotus"/>
          <w:b/>
          <w:bCs/>
          <w:sz w:val="34"/>
          <w:szCs w:val="34"/>
          <w:rtl/>
        </w:rPr>
        <w:t>لعين من الواهب إلى الموهوب له و</w:t>
      </w:r>
      <w:r w:rsidRPr="00397133">
        <w:rPr>
          <w:rFonts w:ascii="mylotus" w:hAnsi="mylotus"/>
          <w:b/>
          <w:bCs/>
          <w:sz w:val="34"/>
          <w:szCs w:val="34"/>
          <w:rtl/>
        </w:rPr>
        <w:t>ما شابه ذلك حيث انّ القرينة قائمة هنا ان مقصود الموج</w:t>
      </w:r>
      <w:r>
        <w:rPr>
          <w:rFonts w:ascii="mylotus" w:hAnsi="mylotus"/>
          <w:b/>
          <w:bCs/>
          <w:sz w:val="34"/>
          <w:szCs w:val="34"/>
          <w:rtl/>
        </w:rPr>
        <w:t>ب عادة هو الاستمرار في إرادته و</w:t>
      </w:r>
      <w:r w:rsidRPr="00397133">
        <w:rPr>
          <w:rFonts w:ascii="mylotus" w:hAnsi="mylotus"/>
          <w:b/>
          <w:bCs/>
          <w:sz w:val="34"/>
          <w:szCs w:val="34"/>
          <w:rtl/>
        </w:rPr>
        <w:t>التزامه لحين وصول الرسالة أو البرقية أو الرسول إلى صاحبه</w:t>
      </w:r>
      <w:r w:rsidRPr="00397133">
        <w:rPr>
          <w:rFonts w:ascii="mylotus" w:hAnsi="mylotus"/>
          <w:b/>
          <w:bCs/>
          <w:sz w:val="34"/>
          <w:szCs w:val="34"/>
        </w:rPr>
        <w:t>.</w:t>
      </w:r>
    </w:p>
    <w:p w14:paraId="076D0FE5" w14:textId="70982DA0" w:rsidR="00397133" w:rsidRPr="00397133" w:rsidRDefault="00397133" w:rsidP="00397133">
      <w:pPr>
        <w:pStyle w:val="a0"/>
        <w:widowControl w:val="0"/>
        <w:bidi/>
        <w:spacing w:line="216" w:lineRule="auto"/>
        <w:rPr>
          <w:rFonts w:ascii="mylotus" w:hAnsi="mylotus"/>
          <w:b/>
          <w:bCs/>
          <w:sz w:val="34"/>
          <w:szCs w:val="34"/>
          <w:rtl/>
        </w:rPr>
      </w:pPr>
      <w:r>
        <w:rPr>
          <w:rFonts w:ascii="mylotus" w:hAnsi="mylotus"/>
          <w:b/>
          <w:bCs/>
          <w:sz w:val="34"/>
          <w:szCs w:val="34"/>
          <w:rtl/>
        </w:rPr>
        <w:t>وإن شئت فعبّر ب</w:t>
      </w:r>
      <w:r>
        <w:rPr>
          <w:rFonts w:ascii="mylotus" w:hAnsi="mylotus" w:hint="cs"/>
          <w:b/>
          <w:bCs/>
          <w:sz w:val="34"/>
          <w:szCs w:val="34"/>
          <w:rtl/>
        </w:rPr>
        <w:t>أ</w:t>
      </w:r>
      <w:r w:rsidRPr="00397133">
        <w:rPr>
          <w:rFonts w:ascii="mylotus" w:hAnsi="mylotus"/>
          <w:b/>
          <w:bCs/>
          <w:sz w:val="34"/>
          <w:szCs w:val="34"/>
          <w:rtl/>
        </w:rPr>
        <w:t xml:space="preserve">نّ الموالاة في كل </w:t>
      </w:r>
      <w:r w:rsidR="00D75957" w:rsidRPr="00397133">
        <w:rPr>
          <w:rFonts w:ascii="mylotus" w:hAnsi="mylotus" w:hint="cs"/>
          <w:b/>
          <w:bCs/>
          <w:sz w:val="34"/>
          <w:szCs w:val="34"/>
          <w:rtl/>
        </w:rPr>
        <w:t>شي</w:t>
      </w:r>
      <w:r w:rsidR="00D75957">
        <w:rPr>
          <w:rFonts w:ascii="mylotus" w:hAnsi="mylotus" w:hint="cs"/>
          <w:b/>
          <w:bCs/>
          <w:sz w:val="34"/>
          <w:szCs w:val="34"/>
          <w:rtl/>
        </w:rPr>
        <w:t>ء</w:t>
      </w:r>
      <w:r w:rsidRPr="00397133">
        <w:rPr>
          <w:rFonts w:ascii="mylotus" w:hAnsi="mylotus"/>
          <w:b/>
          <w:bCs/>
          <w:sz w:val="34"/>
          <w:szCs w:val="34"/>
          <w:rtl/>
        </w:rPr>
        <w:t xml:space="preserve"> </w:t>
      </w:r>
      <w:r w:rsidRPr="00397133">
        <w:rPr>
          <w:rFonts w:ascii="mylotus" w:hAnsi="mylotus" w:hint="cs"/>
          <w:b/>
          <w:bCs/>
          <w:sz w:val="34"/>
          <w:szCs w:val="34"/>
          <w:rtl/>
        </w:rPr>
        <w:t>بحس</w:t>
      </w:r>
      <w:r w:rsidRPr="00397133">
        <w:rPr>
          <w:rFonts w:ascii="mylotus" w:hAnsi="mylotus"/>
          <w:b/>
          <w:bCs/>
          <w:sz w:val="34"/>
          <w:szCs w:val="34"/>
          <w:rtl/>
        </w:rPr>
        <w:t xml:space="preserve">به فالموالاة المعتبرة في مثل البيع أو الهبة بواسطة الرسالة أو البرقية أو الرسول ليست بمعنى المنع عن الفاصل الزمني الذي </w:t>
      </w:r>
      <w:proofErr w:type="spellStart"/>
      <w:r w:rsidRPr="00397133">
        <w:rPr>
          <w:rFonts w:ascii="mylotus" w:hAnsi="mylotus"/>
          <w:b/>
          <w:bCs/>
          <w:sz w:val="34"/>
          <w:szCs w:val="34"/>
          <w:rtl/>
        </w:rPr>
        <w:t>يتطلّبه</w:t>
      </w:r>
      <w:proofErr w:type="spellEnd"/>
      <w:r w:rsidRPr="00397133">
        <w:rPr>
          <w:rFonts w:ascii="mylotus" w:hAnsi="mylotus"/>
          <w:b/>
          <w:bCs/>
          <w:sz w:val="34"/>
          <w:szCs w:val="34"/>
          <w:rtl/>
        </w:rPr>
        <w:t xml:space="preserve"> سفر الرسو</w:t>
      </w:r>
      <w:r>
        <w:rPr>
          <w:rFonts w:ascii="mylotus" w:hAnsi="mylotus"/>
          <w:b/>
          <w:bCs/>
          <w:sz w:val="34"/>
          <w:szCs w:val="34"/>
          <w:rtl/>
        </w:rPr>
        <w:t>ل أو بلوغ الرسالة أو البرقية و</w:t>
      </w:r>
      <w:r>
        <w:rPr>
          <w:rFonts w:ascii="mylotus" w:hAnsi="mylotus" w:hint="cs"/>
          <w:b/>
          <w:bCs/>
          <w:sz w:val="34"/>
          <w:szCs w:val="34"/>
          <w:rtl/>
        </w:rPr>
        <w:t>إ</w:t>
      </w:r>
      <w:r w:rsidRPr="00397133">
        <w:rPr>
          <w:rFonts w:ascii="mylotus" w:hAnsi="mylotus"/>
          <w:b/>
          <w:bCs/>
          <w:sz w:val="34"/>
          <w:szCs w:val="34"/>
          <w:rtl/>
        </w:rPr>
        <w:t>نّما هي بمعنى المنع عن الفصل الطويل من بعد وصول الرسول أو الرسالة أو البرقية</w:t>
      </w:r>
      <w:r w:rsidRPr="00397133">
        <w:rPr>
          <w:rFonts w:ascii="mylotus" w:hAnsi="mylotus"/>
          <w:b/>
          <w:bCs/>
          <w:sz w:val="34"/>
          <w:szCs w:val="34"/>
        </w:rPr>
        <w:t>.</w:t>
      </w:r>
    </w:p>
    <w:p w14:paraId="32B6566F" w14:textId="4C13F0FA" w:rsidR="00F22BD5" w:rsidRPr="00F22BD5" w:rsidRDefault="00397133" w:rsidP="00397133">
      <w:pPr>
        <w:pStyle w:val="a0"/>
        <w:widowControl w:val="0"/>
        <w:bidi/>
        <w:spacing w:line="216" w:lineRule="auto"/>
        <w:rPr>
          <w:rFonts w:ascii="mylotus" w:hAnsi="mylotus"/>
          <w:sz w:val="34"/>
          <w:szCs w:val="34"/>
          <w:rtl/>
        </w:rPr>
      </w:pPr>
      <w:r>
        <w:rPr>
          <w:rFonts w:ascii="mylotus" w:hAnsi="mylotus"/>
          <w:b/>
          <w:bCs/>
          <w:sz w:val="34"/>
          <w:szCs w:val="34"/>
          <w:rtl/>
        </w:rPr>
        <w:t>و</w:t>
      </w:r>
      <w:r w:rsidRPr="00397133">
        <w:rPr>
          <w:rFonts w:ascii="mylotus" w:hAnsi="mylotus"/>
          <w:b/>
          <w:bCs/>
          <w:sz w:val="34"/>
          <w:szCs w:val="34"/>
          <w:rtl/>
        </w:rPr>
        <w:t>بكلمة دقيقة ليست الموالاة في الحقيقة شرطا</w:t>
      </w:r>
      <w:r>
        <w:rPr>
          <w:rFonts w:ascii="mylotus" w:hAnsi="mylotus" w:hint="cs"/>
          <w:b/>
          <w:bCs/>
          <w:sz w:val="34"/>
          <w:szCs w:val="34"/>
          <w:rtl/>
        </w:rPr>
        <w:t>ً</w:t>
      </w:r>
      <w:r>
        <w:rPr>
          <w:rFonts w:ascii="mylotus" w:hAnsi="mylotus"/>
          <w:b/>
          <w:bCs/>
          <w:sz w:val="34"/>
          <w:szCs w:val="34"/>
          <w:rtl/>
        </w:rPr>
        <w:t xml:space="preserve"> و</w:t>
      </w:r>
      <w:r w:rsidRPr="00397133">
        <w:rPr>
          <w:rFonts w:ascii="mylotus" w:hAnsi="mylotus"/>
          <w:b/>
          <w:bCs/>
          <w:sz w:val="34"/>
          <w:szCs w:val="34"/>
          <w:rtl/>
        </w:rPr>
        <w:t xml:space="preserve">ليس في المقام </w:t>
      </w:r>
      <w:proofErr w:type="spellStart"/>
      <w:r w:rsidRPr="00397133">
        <w:rPr>
          <w:rFonts w:ascii="mylotus" w:hAnsi="mylotus"/>
          <w:b/>
          <w:bCs/>
          <w:sz w:val="34"/>
          <w:szCs w:val="34"/>
          <w:rtl/>
        </w:rPr>
        <w:t>شي</w:t>
      </w:r>
      <w:r w:rsidRPr="00397133">
        <w:rPr>
          <w:rFonts w:ascii="Times New Roman" w:hAnsi="Times New Roman" w:cs="Times New Roman" w:hint="cs"/>
          <w:b/>
          <w:bCs/>
          <w:sz w:val="34"/>
          <w:szCs w:val="34"/>
          <w:rtl/>
        </w:rPr>
        <w:t>‌</w:t>
      </w:r>
      <w:r w:rsidRPr="00397133">
        <w:rPr>
          <w:rFonts w:ascii="mylotus" w:hAnsi="mylotus" w:hint="cs"/>
          <w:b/>
          <w:bCs/>
          <w:sz w:val="34"/>
          <w:szCs w:val="34"/>
          <w:rtl/>
        </w:rPr>
        <w:t>ء</w:t>
      </w:r>
      <w:proofErr w:type="spellEnd"/>
      <w:r w:rsidRPr="00397133">
        <w:rPr>
          <w:rFonts w:ascii="mylotus" w:hAnsi="mylotus"/>
          <w:b/>
          <w:bCs/>
          <w:sz w:val="34"/>
          <w:szCs w:val="34"/>
          <w:rtl/>
        </w:rPr>
        <w:t xml:space="preserve"> </w:t>
      </w:r>
      <w:r w:rsidRPr="00397133">
        <w:rPr>
          <w:rFonts w:ascii="mylotus" w:hAnsi="mylotus" w:hint="cs"/>
          <w:b/>
          <w:bCs/>
          <w:sz w:val="34"/>
          <w:szCs w:val="34"/>
          <w:rtl/>
        </w:rPr>
        <w:t>عدا</w:t>
      </w:r>
      <w:r w:rsidRPr="00397133">
        <w:rPr>
          <w:rFonts w:ascii="mylotus" w:hAnsi="mylotus"/>
          <w:b/>
          <w:bCs/>
          <w:sz w:val="34"/>
          <w:szCs w:val="34"/>
          <w:rtl/>
        </w:rPr>
        <w:t xml:space="preserve"> </w:t>
      </w:r>
      <w:r w:rsidRPr="00397133">
        <w:rPr>
          <w:rFonts w:ascii="mylotus" w:hAnsi="mylotus" w:hint="cs"/>
          <w:b/>
          <w:bCs/>
          <w:sz w:val="34"/>
          <w:szCs w:val="34"/>
          <w:rtl/>
        </w:rPr>
        <w:t>نفس</w:t>
      </w:r>
      <w:r w:rsidRPr="00397133">
        <w:rPr>
          <w:rFonts w:ascii="mylotus" w:hAnsi="mylotus"/>
          <w:b/>
          <w:bCs/>
          <w:sz w:val="34"/>
          <w:szCs w:val="34"/>
          <w:rtl/>
        </w:rPr>
        <w:t xml:space="preserve"> </w:t>
      </w:r>
      <w:r w:rsidRPr="00397133">
        <w:rPr>
          <w:rFonts w:ascii="mylotus" w:hAnsi="mylotus" w:hint="cs"/>
          <w:b/>
          <w:bCs/>
          <w:sz w:val="34"/>
          <w:szCs w:val="34"/>
          <w:rtl/>
        </w:rPr>
        <w:t>الركن</w:t>
      </w:r>
      <w:r w:rsidRPr="00397133">
        <w:rPr>
          <w:rFonts w:ascii="mylotus" w:hAnsi="mylotus"/>
          <w:b/>
          <w:bCs/>
          <w:sz w:val="34"/>
          <w:szCs w:val="34"/>
          <w:rtl/>
        </w:rPr>
        <w:t xml:space="preserve"> </w:t>
      </w:r>
      <w:r w:rsidRPr="00397133">
        <w:rPr>
          <w:rFonts w:ascii="mylotus" w:hAnsi="mylotus" w:hint="cs"/>
          <w:b/>
          <w:bCs/>
          <w:sz w:val="34"/>
          <w:szCs w:val="34"/>
          <w:rtl/>
        </w:rPr>
        <w:t>الثاني</w:t>
      </w:r>
      <w:r w:rsidRPr="00397133">
        <w:rPr>
          <w:rFonts w:ascii="mylotus" w:hAnsi="mylotus"/>
          <w:b/>
          <w:bCs/>
          <w:sz w:val="34"/>
          <w:szCs w:val="34"/>
          <w:rtl/>
        </w:rPr>
        <w:t xml:space="preserve"> </w:t>
      </w:r>
      <w:r w:rsidRPr="00397133">
        <w:rPr>
          <w:rFonts w:ascii="mylotus" w:hAnsi="mylotus" w:hint="cs"/>
          <w:b/>
          <w:bCs/>
          <w:sz w:val="34"/>
          <w:szCs w:val="34"/>
          <w:rtl/>
        </w:rPr>
        <w:t>من</w:t>
      </w:r>
      <w:r w:rsidRPr="00397133">
        <w:rPr>
          <w:rFonts w:ascii="mylotus" w:hAnsi="mylotus"/>
          <w:b/>
          <w:bCs/>
          <w:sz w:val="34"/>
          <w:szCs w:val="34"/>
          <w:rtl/>
        </w:rPr>
        <w:t xml:space="preserve"> </w:t>
      </w:r>
      <w:r w:rsidRPr="00397133">
        <w:rPr>
          <w:rFonts w:ascii="mylotus" w:hAnsi="mylotus" w:hint="cs"/>
          <w:b/>
          <w:bCs/>
          <w:sz w:val="34"/>
          <w:szCs w:val="34"/>
          <w:rtl/>
        </w:rPr>
        <w:t>أركان</w:t>
      </w:r>
      <w:r w:rsidRPr="00397133">
        <w:rPr>
          <w:rFonts w:ascii="mylotus" w:hAnsi="mylotus"/>
          <w:b/>
          <w:bCs/>
          <w:sz w:val="34"/>
          <w:szCs w:val="34"/>
          <w:rtl/>
        </w:rPr>
        <w:t xml:space="preserve"> </w:t>
      </w:r>
      <w:r w:rsidRPr="00397133">
        <w:rPr>
          <w:rFonts w:ascii="mylotus" w:hAnsi="mylotus" w:hint="cs"/>
          <w:b/>
          <w:bCs/>
          <w:sz w:val="34"/>
          <w:szCs w:val="34"/>
          <w:rtl/>
        </w:rPr>
        <w:t>العقد</w:t>
      </w:r>
      <w:r w:rsidRPr="00397133">
        <w:rPr>
          <w:rFonts w:ascii="mylotus" w:hAnsi="mylotus"/>
          <w:b/>
          <w:bCs/>
          <w:sz w:val="34"/>
          <w:szCs w:val="34"/>
          <w:rtl/>
        </w:rPr>
        <w:t xml:space="preserve"> </w:t>
      </w:r>
      <w:r w:rsidRPr="00397133">
        <w:rPr>
          <w:rFonts w:ascii="mylotus" w:hAnsi="mylotus" w:hint="cs"/>
          <w:b/>
          <w:bCs/>
          <w:sz w:val="34"/>
          <w:szCs w:val="34"/>
          <w:rtl/>
        </w:rPr>
        <w:t>وهو</w:t>
      </w:r>
      <w:r w:rsidRPr="00397133">
        <w:rPr>
          <w:rFonts w:ascii="mylotus" w:hAnsi="mylotus"/>
          <w:b/>
          <w:bCs/>
          <w:sz w:val="34"/>
          <w:szCs w:val="34"/>
          <w:rtl/>
        </w:rPr>
        <w:t xml:space="preserve"> </w:t>
      </w:r>
      <w:r w:rsidRPr="00397133">
        <w:rPr>
          <w:rFonts w:ascii="mylotus" w:hAnsi="mylotus" w:hint="cs"/>
          <w:b/>
          <w:bCs/>
          <w:sz w:val="34"/>
          <w:szCs w:val="34"/>
          <w:rtl/>
        </w:rPr>
        <w:t>إبراز</w:t>
      </w:r>
      <w:r w:rsidRPr="00397133">
        <w:rPr>
          <w:rFonts w:ascii="mylotus" w:hAnsi="mylotus"/>
          <w:b/>
          <w:bCs/>
          <w:sz w:val="34"/>
          <w:szCs w:val="34"/>
          <w:rtl/>
        </w:rPr>
        <w:t xml:space="preserve"> </w:t>
      </w:r>
      <w:r w:rsidRPr="00397133">
        <w:rPr>
          <w:rFonts w:ascii="mylotus" w:hAnsi="mylotus" w:hint="cs"/>
          <w:b/>
          <w:bCs/>
          <w:sz w:val="34"/>
          <w:szCs w:val="34"/>
          <w:rtl/>
        </w:rPr>
        <w:t>الإرادة</w:t>
      </w:r>
      <w:r w:rsidRPr="00397133">
        <w:rPr>
          <w:rFonts w:ascii="mylotus" w:hAnsi="mylotus"/>
          <w:b/>
          <w:bCs/>
          <w:sz w:val="34"/>
          <w:szCs w:val="34"/>
          <w:rtl/>
        </w:rPr>
        <w:t xml:space="preserve"> </w:t>
      </w:r>
      <w:r w:rsidRPr="00397133">
        <w:rPr>
          <w:rFonts w:ascii="mylotus" w:hAnsi="mylotus" w:hint="cs"/>
          <w:b/>
          <w:bCs/>
          <w:sz w:val="34"/>
          <w:szCs w:val="34"/>
          <w:rtl/>
        </w:rPr>
        <w:t>و</w:t>
      </w:r>
      <w:r>
        <w:rPr>
          <w:rFonts w:ascii="mylotus" w:hAnsi="mylotus" w:hint="cs"/>
          <w:b/>
          <w:bCs/>
          <w:sz w:val="34"/>
          <w:szCs w:val="34"/>
          <w:rtl/>
        </w:rPr>
        <w:t>الإ</w:t>
      </w:r>
      <w:r w:rsidRPr="00397133">
        <w:rPr>
          <w:rFonts w:ascii="mylotus" w:hAnsi="mylotus" w:hint="cs"/>
          <w:b/>
          <w:bCs/>
          <w:sz w:val="34"/>
          <w:szCs w:val="34"/>
          <w:rtl/>
        </w:rPr>
        <w:t>خلال</w:t>
      </w:r>
      <w:r w:rsidRPr="00397133">
        <w:rPr>
          <w:rFonts w:ascii="mylotus" w:hAnsi="mylotus"/>
          <w:b/>
          <w:bCs/>
          <w:sz w:val="34"/>
          <w:szCs w:val="34"/>
          <w:rtl/>
        </w:rPr>
        <w:t xml:space="preserve"> </w:t>
      </w:r>
      <w:r w:rsidRPr="00397133">
        <w:rPr>
          <w:rFonts w:ascii="mylotus" w:hAnsi="mylotus" w:hint="cs"/>
          <w:b/>
          <w:bCs/>
          <w:sz w:val="34"/>
          <w:szCs w:val="34"/>
          <w:rtl/>
        </w:rPr>
        <w:t>بالموالاة</w:t>
      </w:r>
      <w:r w:rsidRPr="00397133">
        <w:rPr>
          <w:rFonts w:ascii="mylotus" w:hAnsi="mylotus"/>
          <w:b/>
          <w:bCs/>
          <w:sz w:val="34"/>
          <w:szCs w:val="34"/>
          <w:rtl/>
        </w:rPr>
        <w:t xml:space="preserve"> </w:t>
      </w:r>
      <w:r w:rsidRPr="00397133">
        <w:rPr>
          <w:rFonts w:ascii="mylotus" w:hAnsi="mylotus" w:hint="cs"/>
          <w:b/>
          <w:bCs/>
          <w:sz w:val="34"/>
          <w:szCs w:val="34"/>
          <w:rtl/>
        </w:rPr>
        <w:t>قد</w:t>
      </w:r>
      <w:r w:rsidRPr="00397133">
        <w:rPr>
          <w:rFonts w:ascii="mylotus" w:hAnsi="mylotus"/>
          <w:b/>
          <w:bCs/>
          <w:sz w:val="34"/>
          <w:szCs w:val="34"/>
          <w:rtl/>
        </w:rPr>
        <w:t xml:space="preserve"> </w:t>
      </w:r>
      <w:r w:rsidRPr="00397133">
        <w:rPr>
          <w:rFonts w:ascii="mylotus" w:hAnsi="mylotus" w:hint="cs"/>
          <w:b/>
          <w:bCs/>
          <w:sz w:val="34"/>
          <w:szCs w:val="34"/>
          <w:rtl/>
        </w:rPr>
        <w:t>يوجب</w:t>
      </w:r>
      <w:r w:rsidRPr="00397133">
        <w:rPr>
          <w:rFonts w:ascii="mylotus" w:hAnsi="mylotus"/>
          <w:b/>
          <w:bCs/>
          <w:sz w:val="34"/>
          <w:szCs w:val="34"/>
          <w:rtl/>
        </w:rPr>
        <w:t xml:space="preserve"> </w:t>
      </w:r>
      <w:r w:rsidRPr="00397133">
        <w:rPr>
          <w:rFonts w:ascii="mylotus" w:hAnsi="mylotus" w:hint="cs"/>
          <w:b/>
          <w:bCs/>
          <w:sz w:val="34"/>
          <w:szCs w:val="34"/>
          <w:rtl/>
        </w:rPr>
        <w:t>الاخلال</w:t>
      </w:r>
      <w:r w:rsidRPr="00397133">
        <w:rPr>
          <w:rFonts w:ascii="mylotus" w:hAnsi="mylotus"/>
          <w:b/>
          <w:bCs/>
          <w:sz w:val="34"/>
          <w:szCs w:val="34"/>
          <w:rtl/>
        </w:rPr>
        <w:t xml:space="preserve"> </w:t>
      </w:r>
      <w:r w:rsidRPr="00397133">
        <w:rPr>
          <w:rFonts w:ascii="mylotus" w:hAnsi="mylotus" w:hint="cs"/>
          <w:b/>
          <w:bCs/>
          <w:sz w:val="34"/>
          <w:szCs w:val="34"/>
          <w:rtl/>
        </w:rPr>
        <w:t>بهذا</w:t>
      </w:r>
      <w:r w:rsidRPr="00397133">
        <w:rPr>
          <w:rFonts w:ascii="mylotus" w:hAnsi="mylotus"/>
          <w:b/>
          <w:bCs/>
          <w:sz w:val="34"/>
          <w:szCs w:val="34"/>
          <w:rtl/>
        </w:rPr>
        <w:t xml:space="preserve"> </w:t>
      </w:r>
      <w:r w:rsidRPr="00397133">
        <w:rPr>
          <w:rFonts w:ascii="mylotus" w:hAnsi="mylotus" w:hint="cs"/>
          <w:b/>
          <w:bCs/>
          <w:sz w:val="34"/>
          <w:szCs w:val="34"/>
          <w:rtl/>
        </w:rPr>
        <w:t>الإبراز</w:t>
      </w:r>
      <w:r w:rsidRPr="00397133">
        <w:rPr>
          <w:rFonts w:ascii="mylotus" w:hAnsi="mylotus"/>
          <w:b/>
          <w:bCs/>
          <w:sz w:val="34"/>
          <w:szCs w:val="34"/>
          <w:rtl/>
        </w:rPr>
        <w:t>.</w:t>
      </w:r>
      <w:r w:rsidRPr="00397133">
        <w:rPr>
          <w:rFonts w:ascii="mylotus" w:hAnsi="mylotus" w:hint="cs"/>
          <w:b/>
          <w:bCs/>
          <w:sz w:val="34"/>
          <w:szCs w:val="34"/>
          <w:rtl/>
        </w:rPr>
        <w:t>)</w:t>
      </w:r>
      <w:r>
        <w:rPr>
          <w:rFonts w:ascii="mylotus" w:hAnsi="mylotus" w:hint="cs"/>
          <w:sz w:val="34"/>
          <w:szCs w:val="34"/>
          <w:rtl/>
        </w:rPr>
        <w:t>.</w:t>
      </w:r>
    </w:p>
    <w:p w14:paraId="40B86381" w14:textId="1B759398" w:rsid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ولكن يلاحظ على هذا التفصيل:</w:t>
      </w:r>
      <w:r w:rsidRPr="00F22BD5">
        <w:rPr>
          <w:rFonts w:ascii="mylotus" w:hAnsi="mylotus"/>
          <w:sz w:val="34"/>
          <w:szCs w:val="34"/>
          <w:rtl/>
        </w:rPr>
        <w:t xml:space="preserve"> أن منشأ الإشكال في صدق البيع في حال حصول الفصل المعتد به بين الإيجاب</w:t>
      </w:r>
      <w:r>
        <w:rPr>
          <w:rFonts w:ascii="mylotus" w:hAnsi="mylotus"/>
          <w:sz w:val="34"/>
          <w:szCs w:val="34"/>
          <w:rtl/>
        </w:rPr>
        <w:t xml:space="preserve"> والقبول اللفظيين غير الكتبيين</w:t>
      </w:r>
      <w:r w:rsidR="00397133">
        <w:rPr>
          <w:rFonts w:ascii="mylotus" w:hAnsi="mylotus"/>
          <w:sz w:val="34"/>
          <w:szCs w:val="34"/>
          <w:rtl/>
        </w:rPr>
        <w:t xml:space="preserve"> </w:t>
      </w:r>
      <w:r w:rsidRPr="00F22BD5">
        <w:rPr>
          <w:rFonts w:ascii="mylotus" w:hAnsi="mylotus"/>
          <w:sz w:val="34"/>
          <w:szCs w:val="34"/>
          <w:rtl/>
        </w:rPr>
        <w:t>هل هو عدم دلالة المبرز الذي حصل حين الإيجاب على استمرار الاعتبار إلى حين القبول؟ أو أن المنشأ لعدم صدق العقد عدم بقاء المبرز إلى حين حصول القبول؟ أو أن المشكلة هي عدم الموالاة</w:t>
      </w:r>
      <w:r>
        <w:rPr>
          <w:rFonts w:ascii="mylotus" w:hAnsi="mylotus" w:hint="cs"/>
          <w:sz w:val="34"/>
          <w:szCs w:val="34"/>
          <w:rtl/>
        </w:rPr>
        <w:t>؟</w:t>
      </w:r>
    </w:p>
    <w:p w14:paraId="181EB200" w14:textId="4770DF25"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sz w:val="34"/>
          <w:szCs w:val="34"/>
          <w:rtl/>
        </w:rPr>
        <w:t>فإن كان المنظور هو الأول أي أن منشأ الإشكال أن الإيجاب الذي حصل قبل سنة ليس دالاً على بقاء الاعتبار إلى حين حصول القبول، فالمفقود هو الدليل على بقاء الاعتبار إلى حين حصول القبول، فهذا ممنوع إذ المنشأ- كما سبق - على</w:t>
      </w:r>
      <w:r w:rsidR="00397133">
        <w:rPr>
          <w:rFonts w:ascii="mylotus" w:hAnsi="mylotus"/>
          <w:sz w:val="34"/>
          <w:szCs w:val="34"/>
          <w:rtl/>
        </w:rPr>
        <w:t xml:space="preserve"> </w:t>
      </w:r>
      <w:r w:rsidRPr="00F22BD5">
        <w:rPr>
          <w:rFonts w:ascii="mylotus" w:hAnsi="mylotus"/>
          <w:sz w:val="34"/>
          <w:szCs w:val="34"/>
          <w:rtl/>
        </w:rPr>
        <w:t>حالات ثلاث</w:t>
      </w:r>
      <w:r w:rsidRPr="00F22BD5">
        <w:rPr>
          <w:rFonts w:ascii="mylotus" w:hAnsi="mylotus"/>
          <w:sz w:val="34"/>
          <w:szCs w:val="34"/>
        </w:rPr>
        <w:t>:</w:t>
      </w:r>
    </w:p>
    <w:p w14:paraId="6C9F5D06" w14:textId="38B58E62" w:rsidR="00F22BD5" w:rsidRPr="00F22BD5" w:rsidRDefault="00F22BD5" w:rsidP="00397133">
      <w:pPr>
        <w:pStyle w:val="a0"/>
        <w:widowControl w:val="0"/>
        <w:bidi/>
        <w:spacing w:line="216" w:lineRule="auto"/>
        <w:rPr>
          <w:rFonts w:ascii="mylotus" w:hAnsi="mylotus"/>
          <w:sz w:val="34"/>
          <w:szCs w:val="34"/>
          <w:rtl/>
        </w:rPr>
      </w:pPr>
      <w:r>
        <w:rPr>
          <w:rFonts w:ascii="mylotus" w:hAnsi="mylotus" w:hint="cs"/>
          <w:sz w:val="34"/>
          <w:szCs w:val="34"/>
          <w:rtl/>
        </w:rPr>
        <w:lastRenderedPageBreak/>
        <w:t>1-</w:t>
      </w:r>
      <w:r w:rsidRPr="00F22BD5">
        <w:rPr>
          <w:rFonts w:ascii="mylotus" w:hAnsi="mylotus"/>
          <w:sz w:val="34"/>
          <w:szCs w:val="34"/>
        </w:rPr>
        <w:t xml:space="preserve"> </w:t>
      </w:r>
      <w:r w:rsidRPr="00F22BD5">
        <w:rPr>
          <w:rFonts w:ascii="mylotus" w:hAnsi="mylotus"/>
          <w:sz w:val="34"/>
          <w:szCs w:val="34"/>
          <w:rtl/>
        </w:rPr>
        <w:t>أن يعتبر الملكية معلقة على القبول بالحد المتعارف</w:t>
      </w:r>
      <w:r w:rsidRPr="00F22BD5">
        <w:rPr>
          <w:rFonts w:ascii="mylotus" w:hAnsi="mylotus"/>
          <w:sz w:val="34"/>
          <w:szCs w:val="34"/>
        </w:rPr>
        <w:t>.</w:t>
      </w:r>
    </w:p>
    <w:p w14:paraId="38C0A3C5" w14:textId="4D36EF69" w:rsidR="00F22BD5" w:rsidRPr="00F22BD5" w:rsidRDefault="00F22BD5" w:rsidP="00397133">
      <w:pPr>
        <w:pStyle w:val="a0"/>
        <w:widowControl w:val="0"/>
        <w:bidi/>
        <w:spacing w:line="216" w:lineRule="auto"/>
        <w:rPr>
          <w:rFonts w:ascii="mylotus" w:hAnsi="mylotus"/>
          <w:sz w:val="34"/>
          <w:szCs w:val="34"/>
          <w:rtl/>
        </w:rPr>
      </w:pPr>
      <w:r>
        <w:rPr>
          <w:rFonts w:ascii="mylotus" w:hAnsi="mylotus" w:hint="cs"/>
          <w:sz w:val="34"/>
          <w:szCs w:val="34"/>
          <w:rtl/>
        </w:rPr>
        <w:t>2-</w:t>
      </w:r>
      <w:r w:rsidRPr="00F22BD5">
        <w:rPr>
          <w:rFonts w:ascii="mylotus" w:hAnsi="mylotus"/>
          <w:sz w:val="34"/>
          <w:szCs w:val="34"/>
        </w:rPr>
        <w:t xml:space="preserve"> </w:t>
      </w:r>
      <w:r w:rsidRPr="00F22BD5">
        <w:rPr>
          <w:rFonts w:ascii="mylotus" w:hAnsi="mylotus"/>
          <w:sz w:val="34"/>
          <w:szCs w:val="34"/>
          <w:rtl/>
        </w:rPr>
        <w:t>أن يعتبر الملكية معلقة على القبول على نحو العموم الاستغراقي</w:t>
      </w:r>
      <w:r w:rsidRPr="00F22BD5">
        <w:rPr>
          <w:rFonts w:ascii="mylotus" w:hAnsi="mylotus"/>
          <w:sz w:val="34"/>
          <w:szCs w:val="34"/>
        </w:rPr>
        <w:t>.</w:t>
      </w:r>
    </w:p>
    <w:p w14:paraId="51578851" w14:textId="45AF46BF" w:rsidR="00F22BD5" w:rsidRPr="00F22BD5" w:rsidRDefault="00F22BD5" w:rsidP="00397133">
      <w:pPr>
        <w:pStyle w:val="a0"/>
        <w:widowControl w:val="0"/>
        <w:bidi/>
        <w:spacing w:line="216" w:lineRule="auto"/>
        <w:rPr>
          <w:rFonts w:ascii="mylotus" w:hAnsi="mylotus"/>
          <w:sz w:val="34"/>
          <w:szCs w:val="34"/>
          <w:rtl/>
        </w:rPr>
      </w:pPr>
      <w:r>
        <w:rPr>
          <w:rFonts w:ascii="mylotus" w:hAnsi="mylotus" w:hint="cs"/>
          <w:sz w:val="34"/>
          <w:szCs w:val="34"/>
          <w:rtl/>
        </w:rPr>
        <w:t>3-</w:t>
      </w:r>
      <w:r w:rsidRPr="00F22BD5">
        <w:rPr>
          <w:rFonts w:ascii="mylotus" w:hAnsi="mylotus"/>
          <w:sz w:val="34"/>
          <w:szCs w:val="34"/>
        </w:rPr>
        <w:t xml:space="preserve"> </w:t>
      </w:r>
      <w:r w:rsidRPr="00F22BD5">
        <w:rPr>
          <w:rFonts w:ascii="mylotus" w:hAnsi="mylotus"/>
          <w:sz w:val="34"/>
          <w:szCs w:val="34"/>
          <w:rtl/>
        </w:rPr>
        <w:t>أن يعتبر الملكية معلقة على القبول على نحو اللابشرط من حيث الزمان</w:t>
      </w:r>
      <w:r w:rsidRPr="00F22BD5">
        <w:rPr>
          <w:rFonts w:ascii="mylotus" w:hAnsi="mylotus"/>
          <w:sz w:val="34"/>
          <w:szCs w:val="34"/>
        </w:rPr>
        <w:t>.</w:t>
      </w:r>
    </w:p>
    <w:p w14:paraId="26157DC5" w14:textId="4F4F4A22"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sz w:val="34"/>
          <w:szCs w:val="34"/>
          <w:rtl/>
        </w:rPr>
        <w:t>ومحل الكلام هو الحالة الثالثة، وبما أن الموجب حين إنشائه اعتبر الملكية عند تحقق</w:t>
      </w:r>
      <w:r w:rsidR="00397133">
        <w:rPr>
          <w:rFonts w:ascii="mylotus" w:hAnsi="mylotus"/>
          <w:sz w:val="34"/>
          <w:szCs w:val="34"/>
          <w:rtl/>
        </w:rPr>
        <w:t xml:space="preserve"> </w:t>
      </w:r>
      <w:r w:rsidRPr="00F22BD5">
        <w:rPr>
          <w:rFonts w:ascii="mylotus" w:hAnsi="mylotus"/>
          <w:sz w:val="34"/>
          <w:szCs w:val="34"/>
          <w:rtl/>
        </w:rPr>
        <w:t>القبول ولم يقيده بزمن، فنفس هذا إن</w:t>
      </w:r>
      <w:r>
        <w:rPr>
          <w:rFonts w:ascii="mylotus" w:hAnsi="mylotus"/>
          <w:sz w:val="34"/>
          <w:szCs w:val="34"/>
          <w:rtl/>
        </w:rPr>
        <w:t>شاء الإيجاب</w:t>
      </w:r>
      <w:r w:rsidR="00397133">
        <w:rPr>
          <w:rFonts w:ascii="mylotus" w:hAnsi="mylotus"/>
          <w:sz w:val="34"/>
          <w:szCs w:val="34"/>
          <w:rtl/>
        </w:rPr>
        <w:t xml:space="preserve"> </w:t>
      </w:r>
      <w:r>
        <w:rPr>
          <w:rFonts w:ascii="mylotus" w:hAnsi="mylotus"/>
          <w:sz w:val="34"/>
          <w:szCs w:val="34"/>
          <w:rtl/>
        </w:rPr>
        <w:t>دال على استمرار ال</w:t>
      </w:r>
      <w:r>
        <w:rPr>
          <w:rFonts w:ascii="mylotus" w:hAnsi="mylotus" w:hint="cs"/>
          <w:sz w:val="34"/>
          <w:szCs w:val="34"/>
          <w:rtl/>
        </w:rPr>
        <w:t>ا</w:t>
      </w:r>
      <w:r w:rsidRPr="00F22BD5">
        <w:rPr>
          <w:rFonts w:ascii="mylotus" w:hAnsi="mylotus"/>
          <w:sz w:val="34"/>
          <w:szCs w:val="34"/>
          <w:rtl/>
        </w:rPr>
        <w:t>عتبار</w:t>
      </w:r>
      <w:r w:rsidR="00397133">
        <w:rPr>
          <w:rFonts w:ascii="mylotus" w:hAnsi="mylotus"/>
          <w:sz w:val="34"/>
          <w:szCs w:val="34"/>
          <w:rtl/>
        </w:rPr>
        <w:t xml:space="preserve"> </w:t>
      </w:r>
      <w:r w:rsidRPr="00F22BD5">
        <w:rPr>
          <w:rFonts w:ascii="mylotus" w:hAnsi="mylotus"/>
          <w:sz w:val="34"/>
          <w:szCs w:val="34"/>
          <w:rtl/>
        </w:rPr>
        <w:t>بالإطلاق، فإن مقتضى عدم التقييد انعقاد الإطلاق، ومقتضى انعقاد الإطلاق دلالة الإيجاب الصادر من البائع حين إيجابه على استمرار إرادته واعتباره إلى حين حصول القبول من المشتري</w:t>
      </w:r>
      <w:r w:rsidRPr="00F22BD5">
        <w:rPr>
          <w:rFonts w:ascii="mylotus" w:hAnsi="mylotus"/>
          <w:sz w:val="34"/>
          <w:szCs w:val="34"/>
        </w:rPr>
        <w:t>.</w:t>
      </w:r>
    </w:p>
    <w:p w14:paraId="2186A916" w14:textId="176A1E68" w:rsidR="00F22BD5" w:rsidRPr="00F22BD5" w:rsidRDefault="00F22BD5" w:rsidP="00397133">
      <w:pPr>
        <w:pStyle w:val="a0"/>
        <w:widowControl w:val="0"/>
        <w:bidi/>
        <w:spacing w:line="216" w:lineRule="auto"/>
        <w:rPr>
          <w:rFonts w:ascii="mylotus" w:hAnsi="mylotus"/>
          <w:sz w:val="34"/>
          <w:szCs w:val="34"/>
          <w:rtl/>
        </w:rPr>
      </w:pPr>
      <w:r w:rsidRPr="00F22BD5">
        <w:rPr>
          <w:rFonts w:ascii="mylotus" w:hAnsi="mylotus"/>
          <w:sz w:val="34"/>
          <w:szCs w:val="34"/>
          <w:rtl/>
        </w:rPr>
        <w:t>وإن كان المنشأ لذلك فقد المبرز، كالكتابة والبرقية وإن أحرز بقاء الاعتبار، فلا شاهد لا من عرف ولا شرع</w:t>
      </w:r>
      <w:r w:rsidR="00397133">
        <w:rPr>
          <w:rFonts w:ascii="mylotus" w:hAnsi="mylotus"/>
          <w:sz w:val="34"/>
          <w:szCs w:val="34"/>
          <w:rtl/>
        </w:rPr>
        <w:t xml:space="preserve"> </w:t>
      </w:r>
      <w:r w:rsidRPr="00F22BD5">
        <w:rPr>
          <w:rFonts w:ascii="mylotus" w:hAnsi="mylotus"/>
          <w:sz w:val="34"/>
          <w:szCs w:val="34"/>
          <w:rtl/>
        </w:rPr>
        <w:t>على اعتبار بقاء المبرز</w:t>
      </w:r>
      <w:r>
        <w:rPr>
          <w:rFonts w:ascii="mylotus" w:hAnsi="mylotus"/>
          <w:sz w:val="34"/>
          <w:szCs w:val="34"/>
          <w:rtl/>
        </w:rPr>
        <w:t xml:space="preserve"> إلى حين القبول حتى مع إحراز ال</w:t>
      </w:r>
      <w:r>
        <w:rPr>
          <w:rFonts w:ascii="mylotus" w:hAnsi="mylotus" w:hint="cs"/>
          <w:sz w:val="34"/>
          <w:szCs w:val="34"/>
          <w:rtl/>
        </w:rPr>
        <w:t>ا</w:t>
      </w:r>
      <w:r>
        <w:rPr>
          <w:rFonts w:ascii="mylotus" w:hAnsi="mylotus"/>
          <w:sz w:val="34"/>
          <w:szCs w:val="34"/>
          <w:rtl/>
        </w:rPr>
        <w:t xml:space="preserve">عتبار بالوجدان أو </w:t>
      </w:r>
      <w:r>
        <w:rPr>
          <w:rFonts w:ascii="mylotus" w:hAnsi="mylotus" w:hint="cs"/>
          <w:sz w:val="34"/>
          <w:szCs w:val="34"/>
          <w:rtl/>
        </w:rPr>
        <w:t>ا</w:t>
      </w:r>
      <w:r w:rsidRPr="00F22BD5">
        <w:rPr>
          <w:rFonts w:ascii="mylotus" w:hAnsi="mylotus"/>
          <w:sz w:val="34"/>
          <w:szCs w:val="34"/>
          <w:rtl/>
        </w:rPr>
        <w:t>لأمارة</w:t>
      </w:r>
      <w:r w:rsidR="00397133">
        <w:rPr>
          <w:rFonts w:ascii="mylotus" w:hAnsi="mylotus"/>
          <w:sz w:val="34"/>
          <w:szCs w:val="34"/>
          <w:rtl/>
        </w:rPr>
        <w:t>،</w:t>
      </w:r>
      <w:r w:rsidRPr="00F22BD5">
        <w:rPr>
          <w:rFonts w:ascii="mylotus" w:hAnsi="mylotus"/>
          <w:sz w:val="34"/>
          <w:szCs w:val="34"/>
          <w:rtl/>
        </w:rPr>
        <w:t xml:space="preserve"> إذ المفروض أن العقد جامع لأركانه، وهي الإنشاء الحاصل من الموجب الدال على بقاء الاعتبار بال</w:t>
      </w:r>
      <w:r>
        <w:rPr>
          <w:rFonts w:ascii="mylotus" w:hAnsi="mylotus"/>
          <w:sz w:val="34"/>
          <w:szCs w:val="34"/>
          <w:rtl/>
        </w:rPr>
        <w:t>إطلاق</w:t>
      </w:r>
      <w:r w:rsidR="00397133">
        <w:rPr>
          <w:rFonts w:ascii="mylotus" w:hAnsi="mylotus"/>
          <w:sz w:val="34"/>
          <w:szCs w:val="34"/>
          <w:rtl/>
        </w:rPr>
        <w:t>،</w:t>
      </w:r>
      <w:r>
        <w:rPr>
          <w:rFonts w:ascii="mylotus" w:hAnsi="mylotus"/>
          <w:sz w:val="34"/>
          <w:szCs w:val="34"/>
          <w:rtl/>
        </w:rPr>
        <w:t xml:space="preserve"> وبقاء المنشأ في وعاء ال</w:t>
      </w:r>
      <w:r>
        <w:rPr>
          <w:rFonts w:ascii="mylotus" w:hAnsi="mylotus" w:hint="cs"/>
          <w:sz w:val="34"/>
          <w:szCs w:val="34"/>
          <w:rtl/>
        </w:rPr>
        <w:t>ا</w:t>
      </w:r>
      <w:r w:rsidRPr="00F22BD5">
        <w:rPr>
          <w:rFonts w:ascii="mylotus" w:hAnsi="mylotus"/>
          <w:sz w:val="34"/>
          <w:szCs w:val="34"/>
          <w:rtl/>
        </w:rPr>
        <w:t>عتبار لعدم رفع الموجب يده عنه</w:t>
      </w:r>
      <w:r w:rsidR="00397133">
        <w:rPr>
          <w:rFonts w:ascii="mylotus" w:hAnsi="mylotus"/>
          <w:sz w:val="34"/>
          <w:szCs w:val="34"/>
          <w:rtl/>
        </w:rPr>
        <w:t xml:space="preserve"> </w:t>
      </w:r>
      <w:r w:rsidRPr="00F22BD5">
        <w:rPr>
          <w:rFonts w:ascii="mylotus" w:hAnsi="mylotus"/>
          <w:sz w:val="34"/>
          <w:szCs w:val="34"/>
          <w:rtl/>
        </w:rPr>
        <w:t>وحصول القبول من المشتري محرزا</w:t>
      </w:r>
      <w:r>
        <w:rPr>
          <w:rFonts w:ascii="mylotus" w:hAnsi="mylotus" w:hint="cs"/>
          <w:sz w:val="34"/>
          <w:szCs w:val="34"/>
          <w:rtl/>
        </w:rPr>
        <w:t>ً</w:t>
      </w:r>
      <w:r w:rsidRPr="00F22BD5">
        <w:rPr>
          <w:rFonts w:ascii="mylotus" w:hAnsi="mylotus"/>
          <w:sz w:val="34"/>
          <w:szCs w:val="34"/>
          <w:rtl/>
        </w:rPr>
        <w:t xml:space="preserve"> بقاء الاعتبار حين قبوله</w:t>
      </w:r>
      <w:r w:rsidR="00397133">
        <w:rPr>
          <w:rFonts w:ascii="mylotus" w:hAnsi="mylotus"/>
          <w:sz w:val="34"/>
          <w:szCs w:val="34"/>
          <w:rtl/>
        </w:rPr>
        <w:t>.</w:t>
      </w:r>
    </w:p>
    <w:p w14:paraId="608A0926" w14:textId="77777777" w:rsidR="00F22BD5" w:rsidRDefault="00F22BD5" w:rsidP="00397133">
      <w:pPr>
        <w:pStyle w:val="a0"/>
        <w:widowControl w:val="0"/>
        <w:bidi/>
        <w:spacing w:line="216" w:lineRule="auto"/>
        <w:rPr>
          <w:rFonts w:ascii="mylotus" w:hAnsi="mylotus"/>
          <w:sz w:val="34"/>
          <w:szCs w:val="34"/>
          <w:rtl/>
        </w:rPr>
      </w:pPr>
      <w:r w:rsidRPr="00F22BD5">
        <w:rPr>
          <w:rFonts w:ascii="mylotus" w:hAnsi="mylotus"/>
          <w:sz w:val="34"/>
          <w:szCs w:val="34"/>
          <w:rtl/>
        </w:rPr>
        <w:t>فمع تحقق أركان العقد لا معنى للتشكيك في صدق عنوانه، إلا أن يقال إن الموال</w:t>
      </w:r>
      <w:r>
        <w:rPr>
          <w:rFonts w:ascii="mylotus" w:hAnsi="mylotus"/>
          <w:sz w:val="34"/>
          <w:szCs w:val="34"/>
          <w:rtl/>
        </w:rPr>
        <w:t>اة معتبرة بحرفيتها، ولم تحصل</w:t>
      </w:r>
      <w:r>
        <w:rPr>
          <w:rFonts w:ascii="mylotus" w:hAnsi="mylotus" w:hint="cs"/>
          <w:sz w:val="34"/>
          <w:szCs w:val="34"/>
          <w:rtl/>
        </w:rPr>
        <w:t>،</w:t>
      </w:r>
      <w:r>
        <w:rPr>
          <w:rFonts w:ascii="mylotus" w:hAnsi="mylotus"/>
          <w:sz w:val="34"/>
          <w:szCs w:val="34"/>
          <w:rtl/>
        </w:rPr>
        <w:t xml:space="preserve"> و</w:t>
      </w:r>
      <w:r w:rsidRPr="00F22BD5">
        <w:rPr>
          <w:rFonts w:ascii="mylotus" w:hAnsi="mylotus"/>
          <w:sz w:val="34"/>
          <w:szCs w:val="34"/>
          <w:rtl/>
        </w:rPr>
        <w:t>قد فرض في التفصيل عدم القول به</w:t>
      </w:r>
      <w:r>
        <w:rPr>
          <w:rFonts w:ascii="mylotus" w:hAnsi="mylotus" w:hint="cs"/>
          <w:sz w:val="34"/>
          <w:szCs w:val="34"/>
          <w:rtl/>
        </w:rPr>
        <w:t>.</w:t>
      </w:r>
    </w:p>
    <w:p w14:paraId="7BE3E162" w14:textId="1A4AA1A1" w:rsidR="004C0E2F" w:rsidRPr="00F22BD5" w:rsidRDefault="00F22BD5" w:rsidP="00397133">
      <w:pPr>
        <w:pStyle w:val="a0"/>
        <w:widowControl w:val="0"/>
        <w:bidi/>
        <w:spacing w:line="216" w:lineRule="auto"/>
        <w:rPr>
          <w:rFonts w:ascii="mylotus" w:hAnsi="mylotus"/>
          <w:sz w:val="34"/>
          <w:szCs w:val="34"/>
          <w:rtl/>
        </w:rPr>
      </w:pPr>
      <w:r w:rsidRPr="00F22BD5">
        <w:rPr>
          <w:rFonts w:ascii="mylotus" w:hAnsi="mylotus"/>
          <w:b/>
          <w:bCs/>
          <w:sz w:val="34"/>
          <w:szCs w:val="34"/>
          <w:rtl/>
        </w:rPr>
        <w:t>فتلخ</w:t>
      </w:r>
      <w:r w:rsidR="00397133">
        <w:rPr>
          <w:rFonts w:ascii="mylotus" w:hAnsi="mylotus" w:hint="cs"/>
          <w:b/>
          <w:bCs/>
          <w:sz w:val="34"/>
          <w:szCs w:val="34"/>
          <w:rtl/>
        </w:rPr>
        <w:t>ّ</w:t>
      </w:r>
      <w:r w:rsidRPr="00F22BD5">
        <w:rPr>
          <w:rFonts w:ascii="mylotus" w:hAnsi="mylotus"/>
          <w:b/>
          <w:bCs/>
          <w:sz w:val="34"/>
          <w:szCs w:val="34"/>
          <w:rtl/>
        </w:rPr>
        <w:t>ص:</w:t>
      </w:r>
      <w:r w:rsidRPr="00F22BD5">
        <w:rPr>
          <w:rFonts w:ascii="mylotus" w:hAnsi="mylotus"/>
          <w:sz w:val="34"/>
          <w:szCs w:val="34"/>
          <w:rtl/>
        </w:rPr>
        <w:t xml:space="preserve"> أن ما ذكره جمع من الأعلام قد</w:t>
      </w:r>
      <w:r>
        <w:rPr>
          <w:rFonts w:ascii="mylotus" w:hAnsi="mylotus" w:hint="cs"/>
          <w:sz w:val="34"/>
          <w:szCs w:val="34"/>
          <w:rtl/>
        </w:rPr>
        <w:t>س سر</w:t>
      </w:r>
      <w:r w:rsidRPr="00F22BD5">
        <w:rPr>
          <w:rFonts w:ascii="mylotus" w:hAnsi="mylotus"/>
          <w:sz w:val="34"/>
          <w:szCs w:val="34"/>
          <w:rtl/>
        </w:rPr>
        <w:t>هم من عدم</w:t>
      </w:r>
      <w:r w:rsidR="00397133">
        <w:rPr>
          <w:rFonts w:ascii="mylotus" w:hAnsi="mylotus"/>
          <w:sz w:val="34"/>
          <w:szCs w:val="34"/>
          <w:rtl/>
        </w:rPr>
        <w:t xml:space="preserve"> </w:t>
      </w:r>
      <w:r w:rsidRPr="00F22BD5">
        <w:rPr>
          <w:rFonts w:ascii="mylotus" w:hAnsi="mylotus"/>
          <w:sz w:val="34"/>
          <w:szCs w:val="34"/>
          <w:rtl/>
        </w:rPr>
        <w:t>اعتبار الموالاة بين الإيجاب والقبول من دون تفصيل</w:t>
      </w:r>
      <w:r w:rsidRPr="00F22BD5">
        <w:rPr>
          <w:rFonts w:ascii="Times New Roman" w:hAnsi="Times New Roman" w:cs="Times New Roman" w:hint="cs"/>
          <w:sz w:val="34"/>
          <w:szCs w:val="34"/>
          <w:rtl/>
        </w:rPr>
        <w:t> </w:t>
      </w:r>
      <w:r w:rsidRPr="00F22BD5">
        <w:rPr>
          <w:rFonts w:ascii="mylotus" w:hAnsi="mylotus" w:hint="cs"/>
          <w:sz w:val="34"/>
          <w:szCs w:val="34"/>
          <w:rtl/>
        </w:rPr>
        <w:t>هو</w:t>
      </w:r>
      <w:r w:rsidRPr="00F22BD5">
        <w:rPr>
          <w:rFonts w:ascii="Times New Roman" w:hAnsi="Times New Roman" w:cs="Times New Roman" w:hint="cs"/>
          <w:sz w:val="34"/>
          <w:szCs w:val="34"/>
          <w:rtl/>
        </w:rPr>
        <w:t> </w:t>
      </w:r>
      <w:r w:rsidRPr="00F22BD5">
        <w:rPr>
          <w:rFonts w:ascii="mylotus" w:hAnsi="mylotus" w:hint="cs"/>
          <w:sz w:val="34"/>
          <w:szCs w:val="34"/>
          <w:rtl/>
        </w:rPr>
        <w:t>الصحيح</w:t>
      </w:r>
      <w:r w:rsidRPr="00F22BD5">
        <w:rPr>
          <w:rFonts w:ascii="mylotus" w:hAnsi="mylotus"/>
          <w:sz w:val="34"/>
          <w:szCs w:val="34"/>
          <w:rtl/>
        </w:rPr>
        <w:t>.</w:t>
      </w:r>
    </w:p>
    <w:p w14:paraId="3B3CDC34" w14:textId="77777777" w:rsidR="00F22BD5" w:rsidRDefault="00F22BD5" w:rsidP="00397133">
      <w:pPr>
        <w:pStyle w:val="a0"/>
        <w:widowControl w:val="0"/>
        <w:bidi/>
        <w:spacing w:line="216" w:lineRule="auto"/>
        <w:ind w:firstLine="0"/>
        <w:rPr>
          <w:rFonts w:ascii="mylotus" w:hAnsi="mylotus"/>
          <w:b/>
          <w:bCs/>
          <w:sz w:val="34"/>
          <w:szCs w:val="34"/>
          <w:rtl/>
        </w:rPr>
      </w:pPr>
    </w:p>
    <w:p w14:paraId="2D24CFF0" w14:textId="3BB9A841" w:rsidR="001F034F" w:rsidRPr="005F7776" w:rsidRDefault="00E706A4" w:rsidP="00397133">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CC322C" w14:textId="77777777" w:rsidR="008B5D8F" w:rsidRDefault="008B5D8F" w:rsidP="00A5027D">
      <w:pPr>
        <w:spacing w:line="240" w:lineRule="auto"/>
      </w:pPr>
      <w:r>
        <w:separator/>
      </w:r>
    </w:p>
  </w:endnote>
  <w:endnote w:type="continuationSeparator" w:id="0">
    <w:p w14:paraId="10939E1B" w14:textId="77777777" w:rsidR="008B5D8F" w:rsidRDefault="008B5D8F"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ED1F31" w:rsidRPr="00ED1F31">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586DCC" w14:textId="77777777" w:rsidR="008B5D8F" w:rsidRDefault="008B5D8F" w:rsidP="00A5027D">
      <w:pPr>
        <w:spacing w:line="240" w:lineRule="auto"/>
      </w:pPr>
      <w:r>
        <w:separator/>
      </w:r>
    </w:p>
  </w:footnote>
  <w:footnote w:type="continuationSeparator" w:id="0">
    <w:p w14:paraId="20E05397" w14:textId="77777777" w:rsidR="008B5D8F" w:rsidRDefault="008B5D8F"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63ACAED" w:rsidR="00B07F43" w:rsidRPr="005F7776" w:rsidRDefault="00B07F43" w:rsidP="00F22BD5">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F22BD5">
      <w:rPr>
        <w:rFonts w:ascii="mylotus" w:hAnsi="mylotus" w:cs="mylotus" w:hint="cs"/>
        <w:color w:val="FF0000"/>
        <w:sz w:val="26"/>
        <w:szCs w:val="26"/>
        <w:rtl/>
      </w:rPr>
      <w:t>27</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F22BD5">
      <w:rPr>
        <w:rFonts w:ascii="mylotus" w:hAnsi="mylotus" w:cs="mylotus" w:hint="cs"/>
        <w:color w:val="FF0000"/>
        <w:sz w:val="26"/>
        <w:szCs w:val="26"/>
        <w:rtl/>
      </w:rPr>
      <w:t>ثلاثاء</w:t>
    </w:r>
    <w:r w:rsidR="00A50831">
      <w:rPr>
        <w:rFonts w:ascii="mylotus" w:hAnsi="mylotus" w:cs="mylotus" w:hint="cs"/>
        <w:color w:val="FF0000"/>
        <w:sz w:val="26"/>
        <w:szCs w:val="26"/>
        <w:rtl/>
      </w:rPr>
      <w:t xml:space="preserve"> </w:t>
    </w:r>
    <w:r w:rsidR="00F22BD5">
      <w:rPr>
        <w:rFonts w:ascii="mylotus" w:hAnsi="mylotus" w:cs="mylotus" w:hint="cs"/>
        <w:color w:val="FF0000"/>
        <w:sz w:val="26"/>
        <w:szCs w:val="26"/>
        <w:rtl/>
      </w:rPr>
      <w:t>9</w:t>
    </w:r>
    <w:r w:rsidR="004C0E2F">
      <w:rPr>
        <w:rFonts w:ascii="mylotus" w:hAnsi="mylotus" w:cs="mylotus" w:hint="cs"/>
        <w:color w:val="FF0000"/>
        <w:sz w:val="26"/>
        <w:szCs w:val="26"/>
        <w:rtl/>
      </w:rPr>
      <w:t xml:space="preserve"> </w:t>
    </w:r>
    <w:r w:rsidR="009E5572">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397133">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w:t>
    </w:r>
    <w:r w:rsidR="001C2D46">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21896"/>
    <w:rsid w:val="0003362C"/>
    <w:rsid w:val="00054F91"/>
    <w:rsid w:val="000634C0"/>
    <w:rsid w:val="00075B8F"/>
    <w:rsid w:val="00085C01"/>
    <w:rsid w:val="000868A0"/>
    <w:rsid w:val="000C2631"/>
    <w:rsid w:val="000F2D22"/>
    <w:rsid w:val="00102391"/>
    <w:rsid w:val="00104288"/>
    <w:rsid w:val="00112988"/>
    <w:rsid w:val="00126819"/>
    <w:rsid w:val="001700E2"/>
    <w:rsid w:val="0018506F"/>
    <w:rsid w:val="00190CDF"/>
    <w:rsid w:val="001B36AE"/>
    <w:rsid w:val="001B7AAB"/>
    <w:rsid w:val="001C2D46"/>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D722A"/>
    <w:rsid w:val="002F1501"/>
    <w:rsid w:val="00316628"/>
    <w:rsid w:val="003228E8"/>
    <w:rsid w:val="00331615"/>
    <w:rsid w:val="00341791"/>
    <w:rsid w:val="0035443E"/>
    <w:rsid w:val="0035715B"/>
    <w:rsid w:val="003652B1"/>
    <w:rsid w:val="00397133"/>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0E2F"/>
    <w:rsid w:val="004C2054"/>
    <w:rsid w:val="004D6F7D"/>
    <w:rsid w:val="0050790C"/>
    <w:rsid w:val="0051676D"/>
    <w:rsid w:val="00524E83"/>
    <w:rsid w:val="005365F6"/>
    <w:rsid w:val="00540115"/>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5748D"/>
    <w:rsid w:val="00886478"/>
    <w:rsid w:val="00894564"/>
    <w:rsid w:val="00895528"/>
    <w:rsid w:val="008A7669"/>
    <w:rsid w:val="008B2BF2"/>
    <w:rsid w:val="008B5A1B"/>
    <w:rsid w:val="008B5D8F"/>
    <w:rsid w:val="008B6C9C"/>
    <w:rsid w:val="008C18BC"/>
    <w:rsid w:val="008C59F7"/>
    <w:rsid w:val="008D0522"/>
    <w:rsid w:val="008D1AF3"/>
    <w:rsid w:val="008D2DBE"/>
    <w:rsid w:val="008E10C9"/>
    <w:rsid w:val="009076DD"/>
    <w:rsid w:val="009153E5"/>
    <w:rsid w:val="00946D46"/>
    <w:rsid w:val="00950CF6"/>
    <w:rsid w:val="00952DCA"/>
    <w:rsid w:val="0095312D"/>
    <w:rsid w:val="0095723E"/>
    <w:rsid w:val="00963C62"/>
    <w:rsid w:val="00964B73"/>
    <w:rsid w:val="0096623A"/>
    <w:rsid w:val="0097647D"/>
    <w:rsid w:val="0098687C"/>
    <w:rsid w:val="00994D9F"/>
    <w:rsid w:val="009954B5"/>
    <w:rsid w:val="009B1550"/>
    <w:rsid w:val="009C701E"/>
    <w:rsid w:val="009D7D48"/>
    <w:rsid w:val="009E5572"/>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09A8"/>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75433"/>
    <w:rsid w:val="00C83005"/>
    <w:rsid w:val="00C90D23"/>
    <w:rsid w:val="00C9298E"/>
    <w:rsid w:val="00C96172"/>
    <w:rsid w:val="00C9737F"/>
    <w:rsid w:val="00C97837"/>
    <w:rsid w:val="00CB1F7A"/>
    <w:rsid w:val="00CB5F23"/>
    <w:rsid w:val="00CC72D7"/>
    <w:rsid w:val="00CD4C3D"/>
    <w:rsid w:val="00CE6FAD"/>
    <w:rsid w:val="00CF60B7"/>
    <w:rsid w:val="00D05950"/>
    <w:rsid w:val="00D12BC7"/>
    <w:rsid w:val="00D31E52"/>
    <w:rsid w:val="00D411AE"/>
    <w:rsid w:val="00D75957"/>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1F31"/>
    <w:rsid w:val="00ED27C3"/>
    <w:rsid w:val="00ED7012"/>
    <w:rsid w:val="00EF4A02"/>
    <w:rsid w:val="00EF4E74"/>
    <w:rsid w:val="00F03EE5"/>
    <w:rsid w:val="00F102E2"/>
    <w:rsid w:val="00F13ED3"/>
    <w:rsid w:val="00F2232F"/>
    <w:rsid w:val="00F22BD5"/>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 w:val="00FF5B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1F2AD-964F-40CD-A2C5-75F0B5303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TotalTime>
  <Pages>5</Pages>
  <Words>1343</Words>
  <Characters>7658</Characters>
  <Application>Microsoft Office Word</Application>
  <DocSecurity>0</DocSecurity>
  <Lines>63</Lines>
  <Paragraphs>17</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5</cp:revision>
  <cp:lastPrinted>2024-02-20T19:46:00Z</cp:lastPrinted>
  <dcterms:created xsi:type="dcterms:W3CDTF">2024-02-20T19:46:00Z</dcterms:created>
  <dcterms:modified xsi:type="dcterms:W3CDTF">2024-02-20T19:52:00Z</dcterms:modified>
</cp:coreProperties>
</file>