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1D657E84" w14:textId="77777777" w:rsidR="00B40E4E" w:rsidRPr="00B40E4E" w:rsidRDefault="00B40E4E" w:rsidP="00B40E4E">
      <w:pPr>
        <w:pStyle w:val="a"/>
        <w:bidi/>
        <w:rPr>
          <w:rFonts w:ascii="mylotus" w:hAnsi="mylotus"/>
          <w:sz w:val="32"/>
          <w:rtl/>
        </w:rPr>
      </w:pPr>
      <w:r w:rsidRPr="00B40E4E">
        <w:rPr>
          <w:rFonts w:ascii="mylotus" w:hAnsi="mylotus"/>
          <w:sz w:val="32"/>
          <w:rtl/>
        </w:rPr>
        <w:t>وما أفاده سيد المنتقى قدس سره محل تأمل، وبيان ذلك يبتني على أمور</w:t>
      </w:r>
      <w:r w:rsidRPr="00B40E4E">
        <w:rPr>
          <w:rFonts w:ascii="mylotus" w:hAnsi="mylotus"/>
          <w:sz w:val="32"/>
        </w:rPr>
        <w:t xml:space="preserve"> :</w:t>
      </w:r>
    </w:p>
    <w:p w14:paraId="7C2AE2D3" w14:textId="77777777" w:rsidR="00B40E4E" w:rsidRDefault="00B40E4E" w:rsidP="00B40E4E">
      <w:pPr>
        <w:pStyle w:val="a"/>
        <w:bidi/>
        <w:rPr>
          <w:rFonts w:ascii="mylotus" w:hAnsi="mylotus"/>
          <w:sz w:val="32"/>
          <w:rtl/>
        </w:rPr>
      </w:pPr>
      <w:r w:rsidRPr="00B40E4E">
        <w:rPr>
          <w:rFonts w:ascii="mylotus" w:hAnsi="mylotus"/>
          <w:b/>
          <w:bCs/>
          <w:sz w:val="32"/>
          <w:rtl/>
        </w:rPr>
        <w:t>الأول:</w:t>
      </w:r>
      <w:r w:rsidRPr="00B40E4E">
        <w:rPr>
          <w:rFonts w:ascii="mylotus" w:hAnsi="mylotus"/>
          <w:sz w:val="32"/>
          <w:rtl/>
        </w:rPr>
        <w:t xml:space="preserve"> إن صاحب الكفاية قده بنى على أن الموضوع له الصيغة هو مفهوم الطلب بقصد إيجاده في عالم الإنشاء أو فقل بشرط الإنشاء لا الإخبار، وهذا المعنى واحد في تمام موارد ال</w:t>
      </w:r>
      <w:r>
        <w:rPr>
          <w:rFonts w:ascii="mylotus" w:hAnsi="mylotus" w:hint="cs"/>
          <w:sz w:val="32"/>
          <w:rtl/>
        </w:rPr>
        <w:t>ا</w:t>
      </w:r>
      <w:r w:rsidRPr="00B40E4E">
        <w:rPr>
          <w:rFonts w:ascii="mylotus" w:hAnsi="mylotus"/>
          <w:sz w:val="32"/>
          <w:rtl/>
        </w:rPr>
        <w:t>ستعمال وإن اختلفت الدواعي، وسبق أن لنا خلافا مبنائيا مع مبنى الكفاية في تحديد المعنى الحرفي،</w:t>
      </w:r>
      <w:r>
        <w:rPr>
          <w:rFonts w:ascii="mylotus" w:hAnsi="mylotus" w:hint="cs"/>
          <w:sz w:val="32"/>
          <w:rtl/>
        </w:rPr>
        <w:t xml:space="preserve"> </w:t>
      </w:r>
      <w:r w:rsidRPr="00B40E4E">
        <w:rPr>
          <w:rFonts w:ascii="mylotus" w:hAnsi="mylotus"/>
          <w:sz w:val="32"/>
          <w:rtl/>
        </w:rPr>
        <w:t xml:space="preserve">وأن الصحيح كون الموضوع له الصيغة هو النسبة البعثية، بلحاظ </w:t>
      </w:r>
      <w:r>
        <w:rPr>
          <w:rFonts w:ascii="mylotus" w:hAnsi="mylotus" w:hint="cs"/>
          <w:sz w:val="32"/>
          <w:rtl/>
        </w:rPr>
        <w:t>أ</w:t>
      </w:r>
      <w:r w:rsidRPr="00B40E4E">
        <w:rPr>
          <w:rFonts w:ascii="mylotus" w:hAnsi="mylotus"/>
          <w:sz w:val="32"/>
          <w:rtl/>
        </w:rPr>
        <w:t xml:space="preserve">ن معنى الهيئة من المعاني الحرفية، والمعنى الحرفي عبارة عن نسبة متقومة بطرف أو طرفين، وأما مفهوم الطلب فهو معنى اسمي حتى لو أضيف </w:t>
      </w:r>
      <w:r>
        <w:rPr>
          <w:rFonts w:ascii="mylotus" w:hAnsi="mylotus" w:hint="cs"/>
          <w:sz w:val="32"/>
          <w:rtl/>
        </w:rPr>
        <w:t>إ</w:t>
      </w:r>
      <w:r w:rsidRPr="00B40E4E">
        <w:rPr>
          <w:rFonts w:ascii="mylotus" w:hAnsi="mylotus"/>
          <w:sz w:val="32"/>
          <w:rtl/>
        </w:rPr>
        <w:t xml:space="preserve">ليه قيد </w:t>
      </w:r>
      <w:r>
        <w:rPr>
          <w:rFonts w:ascii="mylotus" w:hAnsi="mylotus" w:hint="cs"/>
          <w:sz w:val="32"/>
          <w:rtl/>
        </w:rPr>
        <w:t>أن يكون</w:t>
      </w:r>
      <w:r w:rsidRPr="00B40E4E">
        <w:rPr>
          <w:rFonts w:ascii="mylotus" w:hAnsi="mylotus"/>
          <w:sz w:val="32"/>
          <w:rtl/>
        </w:rPr>
        <w:t xml:space="preserve"> بشرط الإنشاء أو بقصد الإيجاد لابقصد الإخبار، فإن مجرد الشرط المذكور لايوجب فارقا جوهريا بين المعنى ال</w:t>
      </w:r>
      <w:r>
        <w:rPr>
          <w:rFonts w:ascii="mylotus" w:hAnsi="mylotus" w:hint="cs"/>
          <w:sz w:val="32"/>
          <w:rtl/>
        </w:rPr>
        <w:t>ا</w:t>
      </w:r>
      <w:r w:rsidRPr="00B40E4E">
        <w:rPr>
          <w:rFonts w:ascii="mylotus" w:hAnsi="mylotus"/>
          <w:sz w:val="32"/>
          <w:rtl/>
        </w:rPr>
        <w:t>سمي والحرفي.</w:t>
      </w:r>
    </w:p>
    <w:p w14:paraId="0F8BDB48" w14:textId="77777777" w:rsidR="00B40E4E" w:rsidRDefault="00B40E4E" w:rsidP="00B40E4E">
      <w:pPr>
        <w:pStyle w:val="a"/>
        <w:bidi/>
        <w:rPr>
          <w:rFonts w:ascii="mylotus" w:hAnsi="mylotus"/>
          <w:sz w:val="32"/>
          <w:rtl/>
        </w:rPr>
      </w:pPr>
      <w:r w:rsidRPr="00B40E4E">
        <w:rPr>
          <w:rFonts w:ascii="mylotus" w:hAnsi="mylotus"/>
          <w:b/>
          <w:bCs/>
          <w:sz w:val="32"/>
          <w:rtl/>
        </w:rPr>
        <w:t>الثاني:</w:t>
      </w:r>
      <w:r w:rsidRPr="00B40E4E">
        <w:rPr>
          <w:rFonts w:ascii="mylotus" w:hAnsi="mylotus"/>
          <w:sz w:val="32"/>
          <w:rtl/>
        </w:rPr>
        <w:t xml:space="preserve"> إن معنى الصيغة هو النسبة البعثية التي تكون مصداقا للطلب عرفا لو صدرت بداعي البعث والمحركية، لا أنها موضوعة للطلب ولا النسبة الطلبية</w:t>
      </w:r>
      <w:r>
        <w:rPr>
          <w:rFonts w:ascii="mylotus" w:hAnsi="mylotus" w:hint="cs"/>
          <w:sz w:val="32"/>
          <w:rtl/>
        </w:rPr>
        <w:t>.</w:t>
      </w:r>
    </w:p>
    <w:p w14:paraId="59B35ECD" w14:textId="28734ECE" w:rsidR="00B40E4E" w:rsidRPr="00B40E4E" w:rsidRDefault="00B40E4E" w:rsidP="00B40E4E">
      <w:pPr>
        <w:pStyle w:val="a"/>
        <w:bidi/>
        <w:rPr>
          <w:rFonts w:ascii="mylotus" w:hAnsi="mylotus"/>
          <w:sz w:val="32"/>
          <w:rtl/>
        </w:rPr>
      </w:pPr>
      <w:r w:rsidRPr="00B40E4E">
        <w:rPr>
          <w:rFonts w:ascii="mylotus" w:hAnsi="mylotus"/>
          <w:b/>
          <w:bCs/>
          <w:sz w:val="32"/>
          <w:rtl/>
        </w:rPr>
        <w:t>الثالث:</w:t>
      </w:r>
      <w:r w:rsidRPr="00B40E4E">
        <w:rPr>
          <w:rFonts w:ascii="mylotus" w:hAnsi="mylotus"/>
          <w:sz w:val="32"/>
          <w:rtl/>
        </w:rPr>
        <w:t xml:space="preserve"> ربما يظهر من عبارة الكفاية أن الداعي لاستعمال الصيغة في معناها هو التمني أو التهديد</w:t>
      </w:r>
      <w:r>
        <w:rPr>
          <w:rFonts w:ascii="mylotus" w:hAnsi="mylotus" w:hint="cs"/>
          <w:sz w:val="32"/>
          <w:rtl/>
        </w:rPr>
        <w:t>،</w:t>
      </w:r>
      <w:r w:rsidRPr="00B40E4E">
        <w:rPr>
          <w:rFonts w:ascii="mylotus" w:hAnsi="mylotus"/>
          <w:sz w:val="32"/>
          <w:rtl/>
        </w:rPr>
        <w:t xml:space="preserve"> ولكن</w:t>
      </w:r>
      <w:r>
        <w:rPr>
          <w:rFonts w:ascii="mylotus" w:hAnsi="mylotus"/>
          <w:sz w:val="32"/>
          <w:rtl/>
        </w:rPr>
        <w:t xml:space="preserve">  </w:t>
      </w:r>
      <w:r w:rsidRPr="00B40E4E">
        <w:rPr>
          <w:rFonts w:ascii="mylotus" w:hAnsi="mylotus"/>
          <w:sz w:val="32"/>
          <w:rtl/>
        </w:rPr>
        <w:t>لا بد من تعديل المبنى كي لايرد</w:t>
      </w:r>
      <w:r>
        <w:rPr>
          <w:rFonts w:ascii="mylotus" w:hAnsi="mylotus" w:hint="cs"/>
          <w:sz w:val="32"/>
          <w:rtl/>
        </w:rPr>
        <w:t xml:space="preserve"> </w:t>
      </w:r>
      <w:r w:rsidRPr="00B40E4E">
        <w:rPr>
          <w:rFonts w:ascii="mylotus" w:hAnsi="mylotus"/>
          <w:sz w:val="32"/>
          <w:rtl/>
        </w:rPr>
        <w:t>عليه الإشكال في الجملة، وبيان ذلك أن التمني الحقيقي مثلا هو ما</w:t>
      </w:r>
      <w:r>
        <w:rPr>
          <w:rFonts w:ascii="mylotus" w:hAnsi="mylotus" w:hint="cs"/>
          <w:sz w:val="32"/>
          <w:rtl/>
        </w:rPr>
        <w:t xml:space="preserve"> </w:t>
      </w:r>
      <w:r w:rsidRPr="00B40E4E">
        <w:rPr>
          <w:rFonts w:ascii="mylotus" w:hAnsi="mylotus"/>
          <w:sz w:val="32"/>
          <w:rtl/>
        </w:rPr>
        <w:t>يحصل في النفس حقيقةً ووجدانا قبل النطق بالصيغة ولا يتوقف عليها وأن الداعي لاستعمال الصيغة في معناها ليس هو التمني الحقيقي، وإنما الداعي بروز التمني، أي: أن الداعي لاستعمال الصيغة إبراز التمني بالصيغة لتكون الصيغة مصداقا من مصاديق التمني عرفا، فالتمني الحقيقي حاصل في النفس ولا يحتاج حصوله لاستعمال الصيغة،</w:t>
      </w:r>
      <w:r>
        <w:rPr>
          <w:rFonts w:ascii="mylotus" w:hAnsi="mylotus" w:hint="cs"/>
          <w:sz w:val="32"/>
          <w:rtl/>
        </w:rPr>
        <w:t xml:space="preserve"> </w:t>
      </w:r>
      <w:r w:rsidRPr="00B40E4E">
        <w:rPr>
          <w:rFonts w:ascii="mylotus" w:hAnsi="mylotus"/>
          <w:sz w:val="32"/>
          <w:rtl/>
        </w:rPr>
        <w:t>ولكن المتكلم قصد باستعمال الصيغة ظهور التمني بهذا النحو وهو كون استعمال الصيغة مصداقا عرفيا للتمني، بحيث يقال: فلان تمنى، والشاهد على ذلك أنه قال</w:t>
      </w:r>
      <w:r>
        <w:rPr>
          <w:rFonts w:ascii="mylotus" w:hAnsi="mylotus" w:hint="cs"/>
          <w:sz w:val="32"/>
          <w:rtl/>
        </w:rPr>
        <w:t>:</w:t>
      </w:r>
      <w:r w:rsidRPr="00B40E4E">
        <w:rPr>
          <w:rFonts w:ascii="mylotus" w:hAnsi="mylotus"/>
          <w:sz w:val="32"/>
          <w:rtl/>
        </w:rPr>
        <w:t xml:space="preserve"> </w:t>
      </w:r>
      <w:r>
        <w:rPr>
          <w:rFonts w:ascii="mylotus" w:hAnsi="mylotus" w:hint="cs"/>
          <w:sz w:val="32"/>
          <w:rtl/>
        </w:rPr>
        <w:t>(</w:t>
      </w:r>
      <w:r w:rsidRPr="00B40E4E">
        <w:rPr>
          <w:rFonts w:ascii="mylotus" w:hAnsi="mylotus"/>
          <w:sz w:val="32"/>
          <w:rtl/>
        </w:rPr>
        <w:t>أيها الليل الطويل الا انجل</w:t>
      </w:r>
      <w:r>
        <w:rPr>
          <w:rFonts w:ascii="mylotus" w:hAnsi="mylotus" w:hint="cs"/>
          <w:sz w:val="32"/>
          <w:rtl/>
        </w:rPr>
        <w:t>)</w:t>
      </w:r>
      <w:r w:rsidRPr="00B40E4E">
        <w:rPr>
          <w:rFonts w:ascii="mylotus" w:hAnsi="mylotus"/>
          <w:sz w:val="32"/>
          <w:rtl/>
        </w:rPr>
        <w:t xml:space="preserve"> مع إقامة قرينةٍ على تحديد داعي ظهور التمني من نفسه</w:t>
      </w:r>
      <w:r>
        <w:rPr>
          <w:rFonts w:ascii="mylotus" w:hAnsi="mylotus"/>
          <w:sz w:val="32"/>
          <w:rtl/>
        </w:rPr>
        <w:t xml:space="preserve">  </w:t>
      </w:r>
      <w:r w:rsidRPr="00B40E4E">
        <w:rPr>
          <w:rFonts w:ascii="mylotus" w:hAnsi="mylotus"/>
          <w:sz w:val="32"/>
        </w:rPr>
        <w:t>.</w:t>
      </w:r>
    </w:p>
    <w:p w14:paraId="5148B7F0" w14:textId="401A765E" w:rsidR="00B40E4E" w:rsidRPr="00B40E4E" w:rsidRDefault="00B40E4E" w:rsidP="00B40E4E">
      <w:pPr>
        <w:pStyle w:val="a"/>
        <w:bidi/>
        <w:rPr>
          <w:rFonts w:ascii="mylotus" w:hAnsi="mylotus"/>
          <w:sz w:val="32"/>
          <w:rtl/>
        </w:rPr>
      </w:pPr>
      <w:r w:rsidRPr="00B40E4E">
        <w:rPr>
          <w:rFonts w:ascii="mylotus" w:hAnsi="mylotus"/>
          <w:b/>
          <w:bCs/>
          <w:sz w:val="32"/>
          <w:rtl/>
        </w:rPr>
        <w:t>الرابع:</w:t>
      </w:r>
      <w:r w:rsidRPr="00B40E4E">
        <w:rPr>
          <w:rFonts w:ascii="mylotus" w:hAnsi="mylotus"/>
          <w:sz w:val="32"/>
          <w:rtl/>
        </w:rPr>
        <w:t xml:space="preserve"> بما أن الطريقة المتعارفة لدى العرف العربي أنهم إذا استعملوا الصيغة وأقاموا قرينةً على تحديد المراد الجدي من الاستعمال - سواء أكان المراد الجدي التمني أم التهديد أم التعجيز أم الإنذار - كان استعمال الصيغة نفسه بضم القرينة على تحديد المراد الجدي</w:t>
      </w:r>
      <w:r>
        <w:rPr>
          <w:rFonts w:ascii="mylotus" w:hAnsi="mylotus"/>
          <w:sz w:val="32"/>
          <w:rtl/>
        </w:rPr>
        <w:t xml:space="preserve"> </w:t>
      </w:r>
      <w:r w:rsidRPr="00B40E4E">
        <w:rPr>
          <w:rFonts w:ascii="mylotus" w:hAnsi="mylotus"/>
          <w:sz w:val="32"/>
          <w:rtl/>
        </w:rPr>
        <w:t xml:space="preserve">مصداقا للعنوان فيقال: هذا تمن وهذا تهديد ، أي أن الصيغة المستعملة في معناها تعد مصداقا عرفيا لنفس هذه العناوين، فإذا التفت المتكلم إلى نهج العرف </w:t>
      </w:r>
      <w:r w:rsidRPr="00B40E4E">
        <w:rPr>
          <w:rFonts w:ascii="mylotus" w:hAnsi="mylotus"/>
          <w:sz w:val="32"/>
          <w:rtl/>
        </w:rPr>
        <w:lastRenderedPageBreak/>
        <w:t>العربي</w:t>
      </w:r>
      <w:r>
        <w:rPr>
          <w:rFonts w:ascii="mylotus" w:hAnsi="mylotus"/>
          <w:sz w:val="32"/>
          <w:rtl/>
        </w:rPr>
        <w:t xml:space="preserve"> </w:t>
      </w:r>
      <w:r w:rsidRPr="00B40E4E">
        <w:rPr>
          <w:rFonts w:ascii="mylotus" w:hAnsi="mylotus"/>
          <w:sz w:val="32"/>
          <w:rtl/>
        </w:rPr>
        <w:t>فسيكون داعيه</w:t>
      </w:r>
      <w:r w:rsidR="00EB09AE">
        <w:rPr>
          <w:rFonts w:ascii="mylotus" w:hAnsi="mylotus" w:hint="cs"/>
          <w:sz w:val="32"/>
          <w:rtl/>
        </w:rPr>
        <w:t xml:space="preserve"> </w:t>
      </w:r>
      <w:r w:rsidRPr="00B40E4E">
        <w:rPr>
          <w:rFonts w:ascii="mylotus" w:hAnsi="mylotus"/>
          <w:sz w:val="32"/>
          <w:rtl/>
        </w:rPr>
        <w:t>لاستعمال الصيغة مع ضم القرينة هو أن تصبح الصيغة مصداقا لذلك العنوان، فانطبق عليه ميزان الداعي - وهو ما كان سابقا تصورا ومترتبا خارجا - باستعمال الصيغة في المعنى بقصد إبراز التمني أو إبراز الامتحان أو إبراز الإنذار وما أشبه ذلك من المعاني</w:t>
      </w:r>
      <w:r w:rsidRPr="00B40E4E">
        <w:rPr>
          <w:rFonts w:ascii="mylotus" w:hAnsi="mylotus"/>
          <w:sz w:val="32"/>
        </w:rPr>
        <w:t>.</w:t>
      </w:r>
    </w:p>
    <w:p w14:paraId="6DC54761" w14:textId="4E36DEE1" w:rsidR="00B40E4E" w:rsidRPr="00B40E4E" w:rsidRDefault="00B40E4E" w:rsidP="00B40E4E">
      <w:pPr>
        <w:pStyle w:val="a"/>
        <w:bidi/>
        <w:rPr>
          <w:rFonts w:ascii="mylotus" w:hAnsi="mylotus"/>
          <w:sz w:val="32"/>
          <w:rtl/>
        </w:rPr>
      </w:pPr>
      <w:r w:rsidRPr="00EB09AE">
        <w:rPr>
          <w:rFonts w:ascii="mylotus" w:hAnsi="mylotus"/>
          <w:b/>
          <w:bCs/>
          <w:sz w:val="32"/>
          <w:rtl/>
        </w:rPr>
        <w:t>الخامس:</w:t>
      </w:r>
      <w:r w:rsidRPr="00B40E4E">
        <w:rPr>
          <w:rFonts w:ascii="mylotus" w:hAnsi="mylotus"/>
          <w:sz w:val="32"/>
          <w:rtl/>
        </w:rPr>
        <w:t xml:space="preserve"> إن ماذكره سيد المنتقى قدس سره في الامتحان الصوري - </w:t>
      </w:r>
      <w:r w:rsidR="00EB09AE">
        <w:rPr>
          <w:rFonts w:ascii="mylotus" w:hAnsi="mylotus" w:hint="cs"/>
          <w:sz w:val="32"/>
          <w:rtl/>
        </w:rPr>
        <w:t xml:space="preserve">أي: </w:t>
      </w:r>
      <w:r w:rsidRPr="00B40E4E">
        <w:rPr>
          <w:rFonts w:ascii="mylotus" w:hAnsi="mylotus"/>
          <w:sz w:val="32"/>
          <w:rtl/>
        </w:rPr>
        <w:t>ال</w:t>
      </w:r>
      <w:r w:rsidR="00EB09AE">
        <w:rPr>
          <w:rFonts w:ascii="mylotus" w:hAnsi="mylotus" w:hint="cs"/>
          <w:sz w:val="32"/>
          <w:rtl/>
        </w:rPr>
        <w:t>ا</w:t>
      </w:r>
      <w:r w:rsidRPr="00B40E4E">
        <w:rPr>
          <w:rFonts w:ascii="mylotus" w:hAnsi="mylotus"/>
          <w:sz w:val="32"/>
          <w:rtl/>
        </w:rPr>
        <w:t>متحان في مقام الإطاعة -</w:t>
      </w:r>
      <w:r>
        <w:rPr>
          <w:rFonts w:ascii="mylotus" w:hAnsi="mylotus"/>
          <w:sz w:val="32"/>
          <w:rtl/>
        </w:rPr>
        <w:t xml:space="preserve">  </w:t>
      </w:r>
      <w:r w:rsidRPr="00B40E4E">
        <w:rPr>
          <w:rFonts w:ascii="mylotus" w:hAnsi="mylotus"/>
          <w:sz w:val="32"/>
          <w:rtl/>
        </w:rPr>
        <w:t xml:space="preserve"> والامتحان الحقيقي - ال</w:t>
      </w:r>
      <w:r w:rsidR="00EB09AE">
        <w:rPr>
          <w:rFonts w:ascii="mylotus" w:hAnsi="mylotus" w:hint="cs"/>
          <w:sz w:val="32"/>
          <w:rtl/>
        </w:rPr>
        <w:t>ا</w:t>
      </w:r>
      <w:r w:rsidRPr="00B40E4E">
        <w:rPr>
          <w:rFonts w:ascii="mylotus" w:hAnsi="mylotus"/>
          <w:sz w:val="32"/>
          <w:rtl/>
        </w:rPr>
        <w:t>متحان في المأمور</w:t>
      </w:r>
      <w:r w:rsidR="00EB09AE">
        <w:rPr>
          <w:rFonts w:ascii="mylotus" w:hAnsi="mylotus" w:hint="cs"/>
          <w:sz w:val="32"/>
          <w:rtl/>
        </w:rPr>
        <w:t xml:space="preserve"> </w:t>
      </w:r>
      <w:r w:rsidRPr="00B40E4E">
        <w:rPr>
          <w:rFonts w:ascii="mylotus" w:hAnsi="mylotus"/>
          <w:sz w:val="32"/>
          <w:rtl/>
        </w:rPr>
        <w:t>به -</w:t>
      </w:r>
      <w:r>
        <w:rPr>
          <w:rFonts w:ascii="mylotus" w:hAnsi="mylotus"/>
          <w:sz w:val="32"/>
          <w:rtl/>
        </w:rPr>
        <w:t xml:space="preserve">  </w:t>
      </w:r>
      <w:r w:rsidRPr="00B40E4E">
        <w:rPr>
          <w:rFonts w:ascii="mylotus" w:hAnsi="mylotus"/>
          <w:sz w:val="32"/>
          <w:rtl/>
        </w:rPr>
        <w:t xml:space="preserve"> لا يصلح أن يكون مانعا من انطباق حقيقة الداعي عليهما</w:t>
      </w:r>
      <w:r w:rsidRPr="00B40E4E">
        <w:rPr>
          <w:rFonts w:ascii="mylotus" w:hAnsi="mylotus"/>
          <w:sz w:val="32"/>
        </w:rPr>
        <w:t>.</w:t>
      </w:r>
    </w:p>
    <w:p w14:paraId="4450423C" w14:textId="6CE69003" w:rsidR="00B40E4E" w:rsidRPr="00B40E4E" w:rsidRDefault="00B40E4E" w:rsidP="00B40E4E">
      <w:pPr>
        <w:pStyle w:val="a"/>
        <w:bidi/>
        <w:rPr>
          <w:rFonts w:ascii="mylotus" w:hAnsi="mylotus"/>
          <w:sz w:val="32"/>
          <w:rtl/>
        </w:rPr>
      </w:pPr>
      <w:r w:rsidRPr="00B40E4E">
        <w:rPr>
          <w:rFonts w:ascii="mylotus" w:hAnsi="mylotus"/>
          <w:sz w:val="32"/>
          <w:rtl/>
        </w:rPr>
        <w:t>أما الامتحان الصوري فقد ذكر قده</w:t>
      </w:r>
      <w:r>
        <w:rPr>
          <w:rFonts w:ascii="mylotus" w:hAnsi="mylotus"/>
          <w:sz w:val="32"/>
          <w:rtl/>
        </w:rPr>
        <w:t xml:space="preserve"> </w:t>
      </w:r>
      <w:r w:rsidRPr="00B40E4E">
        <w:rPr>
          <w:rFonts w:ascii="mylotus" w:hAnsi="mylotus"/>
          <w:sz w:val="32"/>
          <w:rtl/>
        </w:rPr>
        <w:t>كفاية النطق في تحققه من دون حاجة إلى الاستعمال، فلا يكون الامتحان داعيا للاستعمال، والجواب عنه أن الامتحان الصوري وإن كان لا يحتاج إلى الاستعمال إلا أن محل البحث بين صاحب الكفاية وغيره إنما هو في فرض وجود استعمال، أي أن المتكلم لو كان في مقام استعمال الصيغة في معناها وكان مراده الجدي هو الإمتحان فإن الإمتحان</w:t>
      </w:r>
      <w:r>
        <w:rPr>
          <w:rFonts w:ascii="mylotus" w:hAnsi="mylotus"/>
          <w:sz w:val="32"/>
          <w:rtl/>
        </w:rPr>
        <w:t xml:space="preserve"> </w:t>
      </w:r>
      <w:r w:rsidRPr="00B40E4E">
        <w:rPr>
          <w:rFonts w:ascii="mylotus" w:hAnsi="mylotus"/>
          <w:sz w:val="32"/>
          <w:rtl/>
        </w:rPr>
        <w:t>في هذا الفرض يكون داعيا،</w:t>
      </w:r>
      <w:r>
        <w:rPr>
          <w:rFonts w:ascii="mylotus" w:hAnsi="mylotus"/>
          <w:sz w:val="32"/>
          <w:rtl/>
        </w:rPr>
        <w:t xml:space="preserve"> </w:t>
      </w:r>
      <w:r w:rsidRPr="00B40E4E">
        <w:rPr>
          <w:rFonts w:ascii="mylotus" w:hAnsi="mylotus"/>
          <w:sz w:val="32"/>
          <w:rtl/>
        </w:rPr>
        <w:t>وإن كان يمكن أن يكون داعيا للنطق أيضا، فعدم حاجة الامتحان الصوري للاستعمال لا ينفي كونه داعيا لو كان المتكلم في مقام الاستعمال إذا كان قصده باستعمال الصيغة في معناها حينئذ ظهورُ الامتحان بنفس هذا الاستعمال</w:t>
      </w:r>
      <w:r w:rsidRPr="00B40E4E">
        <w:rPr>
          <w:rFonts w:ascii="mylotus" w:hAnsi="mylotus"/>
          <w:sz w:val="32"/>
        </w:rPr>
        <w:t>.</w:t>
      </w:r>
    </w:p>
    <w:p w14:paraId="5609C426" w14:textId="0A2E620F" w:rsidR="00B40E4E" w:rsidRPr="00B40E4E" w:rsidRDefault="00B40E4E" w:rsidP="00B40E4E">
      <w:pPr>
        <w:pStyle w:val="a"/>
        <w:bidi/>
        <w:rPr>
          <w:rFonts w:ascii="mylotus" w:hAnsi="mylotus"/>
          <w:sz w:val="32"/>
          <w:rtl/>
        </w:rPr>
      </w:pPr>
      <w:r w:rsidRPr="00B40E4E">
        <w:rPr>
          <w:rFonts w:ascii="mylotus" w:hAnsi="mylotus"/>
          <w:sz w:val="32"/>
          <w:rtl/>
        </w:rPr>
        <w:t>وأما الامتحان الحقيقي فقد ذكر</w:t>
      </w:r>
      <w:r>
        <w:rPr>
          <w:rFonts w:ascii="mylotus" w:hAnsi="mylotus"/>
          <w:sz w:val="32"/>
          <w:rtl/>
        </w:rPr>
        <w:t xml:space="preserve"> </w:t>
      </w:r>
      <w:r w:rsidRPr="00B40E4E">
        <w:rPr>
          <w:rFonts w:ascii="mylotus" w:hAnsi="mylotus"/>
          <w:sz w:val="32"/>
          <w:rtl/>
        </w:rPr>
        <w:t>قده أنه لا يكفي</w:t>
      </w:r>
      <w:r>
        <w:rPr>
          <w:rFonts w:ascii="mylotus" w:hAnsi="mylotus"/>
          <w:sz w:val="32"/>
          <w:rtl/>
        </w:rPr>
        <w:t xml:space="preserve"> </w:t>
      </w:r>
      <w:r w:rsidRPr="00B40E4E">
        <w:rPr>
          <w:rFonts w:ascii="mylotus" w:hAnsi="mylotus"/>
          <w:sz w:val="32"/>
          <w:rtl/>
        </w:rPr>
        <w:t>فيه الاستعمال بل لا بد فيه من إضافة قيد وهو استعمال الصيغة في معناها بداعي البعث والمحركية، وهذا لا</w:t>
      </w:r>
      <w:r w:rsidR="00EB09AE">
        <w:rPr>
          <w:rFonts w:ascii="mylotus" w:hAnsi="mylotus" w:hint="cs"/>
          <w:sz w:val="32"/>
          <w:rtl/>
        </w:rPr>
        <w:t xml:space="preserve"> </w:t>
      </w:r>
      <w:r w:rsidRPr="00B40E4E">
        <w:rPr>
          <w:rFonts w:ascii="mylotus" w:hAnsi="mylotus"/>
          <w:sz w:val="32"/>
          <w:rtl/>
        </w:rPr>
        <w:t>يمنع كونه داعيا، لأن احتياج الامتحان الحقيقي إلى قيد إضافي وراء الاستعمال - وهو أن يكون بداعي</w:t>
      </w:r>
      <w:r>
        <w:rPr>
          <w:rFonts w:ascii="mylotus" w:hAnsi="mylotus"/>
          <w:sz w:val="32"/>
          <w:rtl/>
        </w:rPr>
        <w:t xml:space="preserve">  </w:t>
      </w:r>
      <w:r w:rsidRPr="00B40E4E">
        <w:rPr>
          <w:rFonts w:ascii="mylotus" w:hAnsi="mylotus"/>
          <w:sz w:val="32"/>
          <w:rtl/>
        </w:rPr>
        <w:t>البعث والمحركية - لا يلغي كون الامتحان الحقيقي داعيا للاستعمال وإن احتجنا إلى ضميمة قيد، بمعنى أن الامتحان الحقيقي حينئذ سيكون داعيا على الداعي، أي</w:t>
      </w:r>
      <w:r w:rsidR="00EB09AE">
        <w:rPr>
          <w:rFonts w:ascii="mylotus" w:hAnsi="mylotus" w:hint="cs"/>
          <w:sz w:val="32"/>
          <w:rtl/>
        </w:rPr>
        <w:t>:</w:t>
      </w:r>
      <w:r w:rsidRPr="00B40E4E">
        <w:rPr>
          <w:rFonts w:ascii="mylotus" w:hAnsi="mylotus"/>
          <w:sz w:val="32"/>
          <w:rtl/>
        </w:rPr>
        <w:t xml:space="preserve"> أن التفات المتكلم إلى أنه لا يمكنه أن يحقق الامتحان الحقيقي إلا إذا استعمل الصيغة في معناها بداعي البعث والمحركية يفضي الى أن ما يدعوه إلى استعمال الصيغة بداعي البعث والمحركية هو الامتحان الحقيقي، فصار ظهور الامتحان</w:t>
      </w:r>
      <w:r>
        <w:rPr>
          <w:rFonts w:ascii="mylotus" w:hAnsi="mylotus"/>
          <w:sz w:val="32"/>
          <w:rtl/>
        </w:rPr>
        <w:t xml:space="preserve"> </w:t>
      </w:r>
      <w:r w:rsidRPr="00B40E4E">
        <w:rPr>
          <w:rFonts w:ascii="mylotus" w:hAnsi="mylotus"/>
          <w:sz w:val="32"/>
          <w:rtl/>
        </w:rPr>
        <w:t>الحقيقي داعيا على الداعي أي: داعيا لاستعمال الصيغة في معناها بداعي البعث والمحركية</w:t>
      </w:r>
      <w:r w:rsidRPr="00B40E4E">
        <w:rPr>
          <w:rFonts w:ascii="mylotus" w:hAnsi="mylotus"/>
          <w:sz w:val="32"/>
        </w:rPr>
        <w:t>.</w:t>
      </w:r>
    </w:p>
    <w:p w14:paraId="4FB6C32A" w14:textId="57EC7921" w:rsidR="00B40E4E" w:rsidRPr="00B40E4E" w:rsidRDefault="00B40E4E" w:rsidP="00B40E4E">
      <w:pPr>
        <w:pStyle w:val="a"/>
        <w:bidi/>
        <w:rPr>
          <w:rFonts w:ascii="mylotus" w:hAnsi="mylotus"/>
          <w:sz w:val="32"/>
          <w:rtl/>
        </w:rPr>
      </w:pPr>
      <w:r w:rsidRPr="00EB09AE">
        <w:rPr>
          <w:rFonts w:ascii="mylotus" w:hAnsi="mylotus"/>
          <w:b/>
          <w:bCs/>
          <w:sz w:val="32"/>
          <w:rtl/>
        </w:rPr>
        <w:t>المطلب الثاني:</w:t>
      </w:r>
      <w:r w:rsidRPr="00B40E4E">
        <w:rPr>
          <w:rFonts w:ascii="mylotus" w:hAnsi="mylotus"/>
          <w:sz w:val="32"/>
          <w:rtl/>
        </w:rPr>
        <w:t xml:space="preserve"> ذكر سيد المنتقى طاب ثراه </w:t>
      </w:r>
      <w:r w:rsidR="00EB09AE">
        <w:rPr>
          <w:rFonts w:ascii="mylotus" w:hAnsi="mylotus" w:hint="cs"/>
          <w:sz w:val="32"/>
          <w:rtl/>
        </w:rPr>
        <w:t xml:space="preserve">[المنتقى </w:t>
      </w:r>
      <w:r w:rsidRPr="00B40E4E">
        <w:rPr>
          <w:rFonts w:ascii="mylotus" w:hAnsi="mylotus"/>
          <w:sz w:val="32"/>
          <w:rtl/>
        </w:rPr>
        <w:t>ج</w:t>
      </w:r>
      <w:r w:rsidR="00EB09AE">
        <w:rPr>
          <w:rFonts w:ascii="mylotus" w:hAnsi="mylotus" w:hint="cs"/>
          <w:sz w:val="32"/>
          <w:rtl/>
        </w:rPr>
        <w:t xml:space="preserve"> </w:t>
      </w:r>
      <w:r w:rsidRPr="00B40E4E">
        <w:rPr>
          <w:rFonts w:ascii="mylotus" w:hAnsi="mylotus"/>
          <w:sz w:val="32"/>
          <w:rtl/>
        </w:rPr>
        <w:t>1ص398</w:t>
      </w:r>
      <w:r w:rsidR="00EB09AE">
        <w:rPr>
          <w:rFonts w:ascii="mylotus" w:hAnsi="mylotus" w:hint="cs"/>
          <w:sz w:val="32"/>
          <w:rtl/>
        </w:rPr>
        <w:t>]</w:t>
      </w:r>
      <w:r>
        <w:rPr>
          <w:rFonts w:ascii="mylotus" w:hAnsi="mylotus"/>
          <w:sz w:val="32"/>
          <w:rtl/>
        </w:rPr>
        <w:t xml:space="preserve"> </w:t>
      </w:r>
      <w:r w:rsidRPr="00B40E4E">
        <w:rPr>
          <w:rFonts w:ascii="mylotus" w:hAnsi="mylotus"/>
          <w:sz w:val="32"/>
          <w:rtl/>
        </w:rPr>
        <w:t>أن الأولى أن يقال</w:t>
      </w:r>
      <w:r w:rsidR="00EB09AE">
        <w:rPr>
          <w:rFonts w:ascii="mylotus" w:hAnsi="mylotus" w:hint="cs"/>
          <w:sz w:val="32"/>
          <w:rtl/>
        </w:rPr>
        <w:t>:</w:t>
      </w:r>
      <w:r w:rsidRPr="00B40E4E">
        <w:rPr>
          <w:rFonts w:ascii="mylotus" w:hAnsi="mylotus"/>
          <w:sz w:val="32"/>
          <w:rtl/>
        </w:rPr>
        <w:t xml:space="preserve"> إن صيغة الأمر في جميع مواردها تدل على معنى واحد، وهو النسبة بداعي</w:t>
      </w:r>
      <w:r>
        <w:rPr>
          <w:rFonts w:ascii="mylotus" w:hAnsi="mylotus"/>
          <w:sz w:val="32"/>
          <w:rtl/>
        </w:rPr>
        <w:t xml:space="preserve">  </w:t>
      </w:r>
      <w:r w:rsidRPr="00B40E4E">
        <w:rPr>
          <w:rFonts w:ascii="mylotus" w:hAnsi="mylotus"/>
          <w:sz w:val="32"/>
          <w:rtl/>
        </w:rPr>
        <w:t>البعث والمحركية، أي أن صيغة الأمر في تمام مواردها أمر حقيقي بقصد البعث والمحركية، حتى في مورد التهديد والتعجيز والإنذار</w:t>
      </w:r>
      <w:r w:rsidRPr="00B40E4E">
        <w:rPr>
          <w:rFonts w:ascii="mylotus" w:hAnsi="mylotus"/>
          <w:sz w:val="32"/>
        </w:rPr>
        <w:t>.</w:t>
      </w:r>
    </w:p>
    <w:p w14:paraId="316A0889" w14:textId="3D5436D9" w:rsidR="00B40E4E" w:rsidRPr="00B40E4E" w:rsidRDefault="00B40E4E" w:rsidP="00B40E4E">
      <w:pPr>
        <w:pStyle w:val="a"/>
        <w:bidi/>
        <w:rPr>
          <w:rFonts w:ascii="mylotus" w:hAnsi="mylotus"/>
          <w:sz w:val="32"/>
          <w:rtl/>
        </w:rPr>
      </w:pPr>
      <w:r w:rsidRPr="00B40E4E">
        <w:rPr>
          <w:rFonts w:ascii="mylotus" w:hAnsi="mylotus"/>
          <w:sz w:val="32"/>
          <w:rtl/>
        </w:rPr>
        <w:t xml:space="preserve">وبيان ذلك أن الفارق بين الأمر الحقيقي وبين البعث على نحو التهديد أو الإنذار هو أن الأمر الحقيقي مطلق، فإذا قال المولى: (أقم الصلاة لدلوك الشمس) فهو أمر بداعي البعث والمحركية بلا قيد، وأما إذا قال </w:t>
      </w:r>
      <w:r w:rsidRPr="00B40E4E">
        <w:rPr>
          <w:rFonts w:ascii="mylotus" w:hAnsi="mylotus"/>
          <w:sz w:val="32"/>
          <w:rtl/>
        </w:rPr>
        <w:lastRenderedPageBreak/>
        <w:t>في مقام التهديد: (اعملوا ما شئتم) فهو أمر حقيقي أيضا لكنه تكليف وارد على موضوع خاص</w:t>
      </w:r>
      <w:r w:rsidR="00EB09AE">
        <w:rPr>
          <w:rFonts w:ascii="mylotus" w:hAnsi="mylotus" w:hint="cs"/>
          <w:sz w:val="32"/>
          <w:rtl/>
        </w:rPr>
        <w:t>،</w:t>
      </w:r>
      <w:r>
        <w:rPr>
          <w:rFonts w:ascii="mylotus" w:hAnsi="mylotus"/>
          <w:sz w:val="32"/>
          <w:rtl/>
        </w:rPr>
        <w:t xml:space="preserve"> </w:t>
      </w:r>
      <w:r w:rsidRPr="00B40E4E">
        <w:rPr>
          <w:rFonts w:ascii="mylotus" w:hAnsi="mylotus"/>
          <w:sz w:val="32"/>
          <w:rtl/>
        </w:rPr>
        <w:t>وهو فرض مخالفة الأمر وعدم الخوف من العقوبة، فكأن المتكلم يقول: ( اعمل ماشئت إن كنت مصرا على فعل المكروه عندي ولا تخاف العقوبة من قبلي) فهو أمر حقيقي في هذا الفرض، وهو فرض المخالفة و عدم الخوف من العقوبة، وكذلك مورد التعجيز</w:t>
      </w:r>
      <w:r w:rsidR="00EB09AE">
        <w:rPr>
          <w:rFonts w:ascii="mylotus" w:hAnsi="mylotus" w:hint="cs"/>
          <w:sz w:val="32"/>
          <w:rtl/>
        </w:rPr>
        <w:t xml:space="preserve"> </w:t>
      </w:r>
      <w:r w:rsidRPr="00B40E4E">
        <w:rPr>
          <w:rFonts w:ascii="mylotus" w:hAnsi="mylotus"/>
          <w:sz w:val="32"/>
          <w:rtl/>
        </w:rPr>
        <w:t>كما لو قال: (طر في الهواء) فهو أمر حقيقي في إطار خاص، وهو إطار القدرة، فكأنه قال: (إن كنت قادرا فطر في الهواء)</w:t>
      </w:r>
      <w:r w:rsidRPr="00B40E4E">
        <w:rPr>
          <w:rFonts w:ascii="mylotus" w:hAnsi="mylotus"/>
          <w:sz w:val="32"/>
        </w:rPr>
        <w:t>.</w:t>
      </w:r>
    </w:p>
    <w:p w14:paraId="4BD64749" w14:textId="79DB3DC1" w:rsidR="00B40E4E" w:rsidRPr="00B40E4E" w:rsidRDefault="00B40E4E" w:rsidP="00B40E4E">
      <w:pPr>
        <w:pStyle w:val="a"/>
        <w:bidi/>
        <w:rPr>
          <w:rFonts w:ascii="mylotus" w:hAnsi="mylotus"/>
          <w:sz w:val="32"/>
          <w:rtl/>
        </w:rPr>
      </w:pPr>
      <w:r w:rsidRPr="00B40E4E">
        <w:rPr>
          <w:rFonts w:ascii="mylotus" w:hAnsi="mylotus"/>
          <w:sz w:val="32"/>
          <w:rtl/>
        </w:rPr>
        <w:t>فجميع موارد استعمال صيغة الأمر استعمال في النسبة بداعي البعث والمحركية</w:t>
      </w:r>
      <w:r>
        <w:rPr>
          <w:rFonts w:ascii="mylotus" w:hAnsi="mylotus"/>
          <w:sz w:val="32"/>
          <w:rtl/>
        </w:rPr>
        <w:t xml:space="preserve">  </w:t>
      </w:r>
      <w:r w:rsidRPr="00B40E4E">
        <w:rPr>
          <w:rFonts w:ascii="mylotus" w:hAnsi="mylotus"/>
          <w:sz w:val="32"/>
          <w:rtl/>
        </w:rPr>
        <w:t>في فرض خاص</w:t>
      </w:r>
      <w:r w:rsidRPr="00B40E4E">
        <w:rPr>
          <w:rFonts w:ascii="mylotus" w:hAnsi="mylotus"/>
          <w:sz w:val="32"/>
        </w:rPr>
        <w:t xml:space="preserve"> .</w:t>
      </w:r>
    </w:p>
    <w:p w14:paraId="76799B5A" w14:textId="6C5FDC1B" w:rsidR="00B40E4E" w:rsidRPr="00B40E4E" w:rsidRDefault="00B40E4E" w:rsidP="00B40E4E">
      <w:pPr>
        <w:pStyle w:val="a"/>
        <w:bidi/>
        <w:rPr>
          <w:rFonts w:ascii="mylotus" w:hAnsi="mylotus"/>
          <w:sz w:val="32"/>
          <w:rtl/>
        </w:rPr>
      </w:pPr>
      <w:r w:rsidRPr="00B40E4E">
        <w:rPr>
          <w:rFonts w:ascii="mylotus" w:hAnsi="mylotus"/>
          <w:sz w:val="32"/>
          <w:rtl/>
        </w:rPr>
        <w:t>ومثل هذا يقال في الأوامر الواردة في أجزاء الصلاة ، فإن المشهور أنها أوامر إرشادية تتكفل الإرشاد الى جزئية الركوع والسورة مثلا، ولكن للفقيه المحقق الهمداني قدس سره تحقيق فيها لا</w:t>
      </w:r>
      <w:r w:rsidR="00EB09AE">
        <w:rPr>
          <w:rFonts w:ascii="mylotus" w:hAnsi="mylotus" w:hint="cs"/>
          <w:sz w:val="32"/>
          <w:rtl/>
        </w:rPr>
        <w:t xml:space="preserve"> </w:t>
      </w:r>
      <w:r w:rsidRPr="00B40E4E">
        <w:rPr>
          <w:rFonts w:ascii="mylotus" w:hAnsi="mylotus"/>
          <w:sz w:val="32"/>
          <w:rtl/>
        </w:rPr>
        <w:t>ب</w:t>
      </w:r>
      <w:r w:rsidR="00EB09AE">
        <w:rPr>
          <w:rFonts w:ascii="mylotus" w:hAnsi="mylotus" w:hint="cs"/>
          <w:sz w:val="32"/>
          <w:rtl/>
        </w:rPr>
        <w:t>أ</w:t>
      </w:r>
      <w:r w:rsidRPr="00B40E4E">
        <w:rPr>
          <w:rFonts w:ascii="mylotus" w:hAnsi="mylotus"/>
          <w:sz w:val="32"/>
          <w:rtl/>
        </w:rPr>
        <w:t>س به</w:t>
      </w:r>
      <w:r w:rsidR="00EB09AE">
        <w:rPr>
          <w:rFonts w:ascii="mylotus" w:hAnsi="mylotus" w:hint="cs"/>
          <w:sz w:val="32"/>
          <w:rtl/>
        </w:rPr>
        <w:t>،</w:t>
      </w:r>
      <w:r w:rsidRPr="00B40E4E">
        <w:rPr>
          <w:rFonts w:ascii="mylotus" w:hAnsi="mylotus"/>
          <w:sz w:val="32"/>
          <w:rtl/>
        </w:rPr>
        <w:t xml:space="preserve"> وهو</w:t>
      </w:r>
      <w:r>
        <w:rPr>
          <w:rFonts w:ascii="mylotus" w:hAnsi="mylotus"/>
          <w:sz w:val="32"/>
          <w:rtl/>
        </w:rPr>
        <w:t xml:space="preserve"> </w:t>
      </w:r>
      <w:r w:rsidRPr="00B40E4E">
        <w:rPr>
          <w:rFonts w:ascii="mylotus" w:hAnsi="mylotus"/>
          <w:sz w:val="32"/>
          <w:rtl/>
        </w:rPr>
        <w:t>أنه لا يوجد أوامر إرشادية، بل هي</w:t>
      </w:r>
      <w:r>
        <w:rPr>
          <w:rFonts w:ascii="mylotus" w:hAnsi="mylotus"/>
          <w:sz w:val="32"/>
          <w:rtl/>
        </w:rPr>
        <w:t xml:space="preserve"> </w:t>
      </w:r>
      <w:r w:rsidRPr="00B40E4E">
        <w:rPr>
          <w:rFonts w:ascii="mylotus" w:hAnsi="mylotus"/>
          <w:sz w:val="32"/>
          <w:rtl/>
        </w:rPr>
        <w:t xml:space="preserve">أوامر مولوية حقيقية واردة على موضوع خاص </w:t>
      </w:r>
      <w:r w:rsidR="00EB09AE">
        <w:rPr>
          <w:rFonts w:ascii="mylotus" w:hAnsi="mylotus" w:hint="cs"/>
          <w:sz w:val="32"/>
          <w:rtl/>
        </w:rPr>
        <w:t xml:space="preserve">- </w:t>
      </w:r>
      <w:r w:rsidRPr="00B40E4E">
        <w:rPr>
          <w:rFonts w:ascii="mylotus" w:hAnsi="mylotus"/>
          <w:sz w:val="32"/>
          <w:rtl/>
        </w:rPr>
        <w:t>وهو من يريد الإتيان بالمركب الصلاتي كاملا</w:t>
      </w:r>
      <w:r w:rsidR="00EB09AE">
        <w:rPr>
          <w:rFonts w:ascii="mylotus" w:hAnsi="mylotus" w:hint="cs"/>
          <w:sz w:val="32"/>
          <w:rtl/>
        </w:rPr>
        <w:t xml:space="preserve"> -</w:t>
      </w:r>
      <w:r w:rsidRPr="00B40E4E">
        <w:rPr>
          <w:rFonts w:ascii="mylotus" w:hAnsi="mylotus"/>
          <w:sz w:val="32"/>
          <w:rtl/>
        </w:rPr>
        <w:t xml:space="preserve"> مثلا إذا قال المولى: (أقم الصلاة) فهو أمر مولوي مطلق، فإذا قال معه: (اركع) فليس ذلك أمرا إرشاديا للجزئية بل هو أمر مولوي مفاده : (إن أردت امتثال الأمر بالصلاة فاركع)</w:t>
      </w:r>
      <w:r w:rsidRPr="00B40E4E">
        <w:rPr>
          <w:rFonts w:ascii="mylotus" w:hAnsi="mylotus"/>
          <w:sz w:val="32"/>
        </w:rPr>
        <w:t xml:space="preserve"> .</w:t>
      </w:r>
    </w:p>
    <w:p w14:paraId="3249B1C0" w14:textId="77777777" w:rsidR="00B40E4E" w:rsidRPr="00EB09AE" w:rsidRDefault="00B40E4E" w:rsidP="00B40E4E">
      <w:pPr>
        <w:pStyle w:val="a"/>
        <w:bidi/>
        <w:rPr>
          <w:rFonts w:ascii="mylotus" w:hAnsi="mylotus"/>
          <w:b/>
          <w:bCs/>
          <w:sz w:val="32"/>
          <w:rtl/>
        </w:rPr>
      </w:pPr>
      <w:r w:rsidRPr="00EB09AE">
        <w:rPr>
          <w:rFonts w:ascii="mylotus" w:hAnsi="mylotus"/>
          <w:b/>
          <w:bCs/>
          <w:sz w:val="32"/>
          <w:rtl/>
        </w:rPr>
        <w:t>ولكن ما ذُكر محل تأمل</w:t>
      </w:r>
      <w:r w:rsidRPr="00EB09AE">
        <w:rPr>
          <w:rFonts w:ascii="mylotus" w:hAnsi="mylotus"/>
          <w:b/>
          <w:bCs/>
          <w:sz w:val="32"/>
        </w:rPr>
        <w:t>.</w:t>
      </w:r>
    </w:p>
    <w:p w14:paraId="5034D583" w14:textId="7B2A88F3" w:rsidR="00B40E4E" w:rsidRPr="00B40E4E" w:rsidRDefault="00B40E4E" w:rsidP="00EB09AE">
      <w:pPr>
        <w:pStyle w:val="a"/>
        <w:bidi/>
        <w:rPr>
          <w:rFonts w:ascii="mylotus" w:hAnsi="mylotus"/>
          <w:sz w:val="32"/>
          <w:rtl/>
        </w:rPr>
      </w:pPr>
      <w:r w:rsidRPr="00EB09AE">
        <w:rPr>
          <w:rFonts w:ascii="mylotus" w:hAnsi="mylotus"/>
          <w:b/>
          <w:bCs/>
          <w:sz w:val="32"/>
          <w:rtl/>
        </w:rPr>
        <w:t>أما بالنسبة لما أفاده سيد المنتقى قدس سره</w:t>
      </w:r>
      <w:r w:rsidRPr="00B40E4E">
        <w:rPr>
          <w:rFonts w:ascii="mylotus" w:hAnsi="mylotus"/>
          <w:sz w:val="32"/>
          <w:rtl/>
        </w:rPr>
        <w:t xml:space="preserve"> </w:t>
      </w:r>
      <w:r w:rsidR="00EB09AE">
        <w:rPr>
          <w:rFonts w:ascii="mylotus" w:hAnsi="mylotus" w:hint="cs"/>
          <w:sz w:val="32"/>
          <w:rtl/>
        </w:rPr>
        <w:t xml:space="preserve">- </w:t>
      </w:r>
      <w:r w:rsidRPr="00B40E4E">
        <w:rPr>
          <w:rFonts w:ascii="mylotus" w:hAnsi="mylotus"/>
          <w:sz w:val="32"/>
          <w:rtl/>
        </w:rPr>
        <w:t>من كون صيغة الأ</w:t>
      </w:r>
      <w:r w:rsidR="00EB09AE">
        <w:rPr>
          <w:rFonts w:ascii="mylotus" w:hAnsi="mylotus" w:hint="cs"/>
          <w:sz w:val="32"/>
          <w:rtl/>
        </w:rPr>
        <w:t>م</w:t>
      </w:r>
      <w:r w:rsidRPr="00B40E4E">
        <w:rPr>
          <w:rFonts w:ascii="mylotus" w:hAnsi="mylotus"/>
          <w:sz w:val="32"/>
          <w:rtl/>
        </w:rPr>
        <w:t>ر في م</w:t>
      </w:r>
      <w:r w:rsidR="00EB09AE">
        <w:rPr>
          <w:rFonts w:ascii="mylotus" w:hAnsi="mylotus" w:hint="cs"/>
          <w:sz w:val="32"/>
          <w:rtl/>
        </w:rPr>
        <w:t>و</w:t>
      </w:r>
      <w:r w:rsidRPr="00B40E4E">
        <w:rPr>
          <w:rFonts w:ascii="mylotus" w:hAnsi="mylotus"/>
          <w:sz w:val="32"/>
          <w:rtl/>
        </w:rPr>
        <w:t>رد التهديد وال</w:t>
      </w:r>
      <w:r w:rsidR="00EB09AE">
        <w:rPr>
          <w:rFonts w:ascii="mylotus" w:hAnsi="mylotus" w:hint="cs"/>
          <w:sz w:val="32"/>
          <w:rtl/>
        </w:rPr>
        <w:t>إ</w:t>
      </w:r>
      <w:r w:rsidRPr="00B40E4E">
        <w:rPr>
          <w:rFonts w:ascii="mylotus" w:hAnsi="mylotus"/>
          <w:sz w:val="32"/>
          <w:rtl/>
        </w:rPr>
        <w:t>نذار ونحوها أمر</w:t>
      </w:r>
      <w:r w:rsidR="00EB09AE">
        <w:rPr>
          <w:rFonts w:ascii="mylotus" w:hAnsi="mylotus" w:hint="cs"/>
          <w:sz w:val="32"/>
          <w:rtl/>
        </w:rPr>
        <w:t>اً</w:t>
      </w:r>
      <w:r w:rsidRPr="00B40E4E">
        <w:rPr>
          <w:rFonts w:ascii="mylotus" w:hAnsi="mylotus"/>
          <w:sz w:val="32"/>
          <w:rtl/>
        </w:rPr>
        <w:t xml:space="preserve"> حقيقي</w:t>
      </w:r>
      <w:r w:rsidR="00EB09AE">
        <w:rPr>
          <w:rFonts w:ascii="mylotus" w:hAnsi="mylotus" w:hint="cs"/>
          <w:sz w:val="32"/>
          <w:rtl/>
        </w:rPr>
        <w:t>اً -</w:t>
      </w:r>
      <w:r w:rsidRPr="00B40E4E">
        <w:rPr>
          <w:rFonts w:ascii="mylotus" w:hAnsi="mylotus"/>
          <w:sz w:val="32"/>
          <w:rtl/>
        </w:rPr>
        <w:t xml:space="preserve"> فمن الواضح أنه خلاف الوجدان العرفي، فإن المتكلم إذا تمنى وقال: (ألا يا أيها الليل الطويل ألا انجل) فال</w:t>
      </w:r>
      <w:r w:rsidR="00EB09AE">
        <w:rPr>
          <w:rFonts w:ascii="mylotus" w:hAnsi="mylotus" w:hint="cs"/>
          <w:sz w:val="32"/>
          <w:rtl/>
        </w:rPr>
        <w:t>ا</w:t>
      </w:r>
      <w:r w:rsidRPr="00B40E4E">
        <w:rPr>
          <w:rFonts w:ascii="mylotus" w:hAnsi="mylotus"/>
          <w:sz w:val="32"/>
          <w:rtl/>
        </w:rPr>
        <w:t>نجلاء وإن كان مرغوبا له بشدة</w:t>
      </w:r>
      <w:r w:rsidR="00EB09AE">
        <w:rPr>
          <w:rFonts w:ascii="mylotus" w:hAnsi="mylotus" w:hint="cs"/>
          <w:sz w:val="32"/>
          <w:rtl/>
        </w:rPr>
        <w:t xml:space="preserve"> إلا</w:t>
      </w:r>
      <w:r w:rsidRPr="00B40E4E">
        <w:rPr>
          <w:rFonts w:ascii="mylotus" w:hAnsi="mylotus"/>
          <w:sz w:val="32"/>
          <w:rtl/>
        </w:rPr>
        <w:t xml:space="preserve"> أنه هل</w:t>
      </w:r>
      <w:r>
        <w:rPr>
          <w:rFonts w:ascii="mylotus" w:hAnsi="mylotus"/>
          <w:sz w:val="32"/>
          <w:rtl/>
        </w:rPr>
        <w:t xml:space="preserve"> </w:t>
      </w:r>
      <w:r w:rsidRPr="00B40E4E">
        <w:rPr>
          <w:rFonts w:ascii="mylotus" w:hAnsi="mylotus"/>
          <w:sz w:val="32"/>
          <w:rtl/>
        </w:rPr>
        <w:t>يحتمل عرفا أن يكون ذلك أمرا حقيقيا لليل</w:t>
      </w:r>
      <w:r>
        <w:rPr>
          <w:rFonts w:ascii="mylotus" w:hAnsi="mylotus"/>
          <w:sz w:val="32"/>
          <w:rtl/>
        </w:rPr>
        <w:t xml:space="preserve">  </w:t>
      </w:r>
      <w:r w:rsidRPr="00B40E4E">
        <w:rPr>
          <w:rFonts w:ascii="mylotus" w:hAnsi="mylotus"/>
          <w:sz w:val="32"/>
          <w:rtl/>
        </w:rPr>
        <w:t>بقصد البعث والمحركية</w:t>
      </w:r>
      <w:r>
        <w:rPr>
          <w:rFonts w:ascii="mylotus" w:hAnsi="mylotus"/>
          <w:sz w:val="32"/>
          <w:rtl/>
        </w:rPr>
        <w:t xml:space="preserve">  </w:t>
      </w:r>
      <w:r w:rsidRPr="00B40E4E">
        <w:rPr>
          <w:rFonts w:ascii="mylotus" w:hAnsi="mylotus"/>
          <w:sz w:val="32"/>
          <w:rtl/>
        </w:rPr>
        <w:t>أن ينجلي في فرض إمكان ذلك؟ أو في مورد التسوية نحو (اصبروا أو لا تصبروا) فهل يتصور فيه</w:t>
      </w:r>
      <w:r>
        <w:rPr>
          <w:rFonts w:ascii="mylotus" w:hAnsi="mylotus"/>
          <w:sz w:val="32"/>
          <w:rtl/>
        </w:rPr>
        <w:t xml:space="preserve"> </w:t>
      </w:r>
      <w:r w:rsidRPr="00B40E4E">
        <w:rPr>
          <w:rFonts w:ascii="mylotus" w:hAnsi="mylotus"/>
          <w:sz w:val="32"/>
          <w:rtl/>
        </w:rPr>
        <w:t>أن يكون ذلك أمرا حقيقيا بداعي البعث والمحركية في فرض عدم الجدوى مثلا</w:t>
      </w:r>
      <w:r w:rsidR="00EB09AE">
        <w:rPr>
          <w:rFonts w:ascii="mylotus" w:hAnsi="mylotus" w:hint="cs"/>
          <w:sz w:val="32"/>
          <w:rtl/>
        </w:rPr>
        <w:t>؟</w:t>
      </w:r>
      <w:r>
        <w:rPr>
          <w:rFonts w:ascii="mylotus" w:hAnsi="mylotus"/>
          <w:sz w:val="32"/>
          <w:rtl/>
        </w:rPr>
        <w:t xml:space="preserve"> </w:t>
      </w:r>
      <w:r w:rsidRPr="00B40E4E">
        <w:rPr>
          <w:rFonts w:ascii="mylotus" w:hAnsi="mylotus"/>
          <w:sz w:val="32"/>
          <w:rtl/>
        </w:rPr>
        <w:t>أو في مورد التهديد مثلا (اعملوا ما شئتم) فهل يحتمل عرفا فيه أن المقصود: إن كنت مصرا على المخالفة ولم تخف فأنت مأمور أمرا حقيقيا بأن تعمل ما شئت</w:t>
      </w:r>
      <w:r w:rsidR="00EB09AE">
        <w:rPr>
          <w:rFonts w:ascii="mylotus" w:hAnsi="mylotus" w:hint="cs"/>
          <w:sz w:val="32"/>
          <w:rtl/>
        </w:rPr>
        <w:t>؟</w:t>
      </w:r>
      <w:r w:rsidRPr="00B40E4E">
        <w:rPr>
          <w:rFonts w:ascii="mylotus" w:hAnsi="mylotus"/>
          <w:sz w:val="32"/>
          <w:rtl/>
        </w:rPr>
        <w:t xml:space="preserve"> مع أن العمل بما شئت مبغوض عند المتكلم</w:t>
      </w:r>
      <w:r>
        <w:rPr>
          <w:rFonts w:ascii="mylotus" w:hAnsi="mylotus"/>
          <w:sz w:val="32"/>
          <w:rtl/>
        </w:rPr>
        <w:t xml:space="preserve"> </w:t>
      </w:r>
      <w:r w:rsidRPr="00B40E4E">
        <w:rPr>
          <w:rFonts w:ascii="mylotus" w:hAnsi="mylotus"/>
          <w:sz w:val="32"/>
          <w:rtl/>
        </w:rPr>
        <w:t>فكيف يأمره به</w:t>
      </w:r>
      <w:r>
        <w:rPr>
          <w:rFonts w:ascii="mylotus" w:hAnsi="mylotus"/>
          <w:sz w:val="32"/>
          <w:rtl/>
        </w:rPr>
        <w:t xml:space="preserve"> </w:t>
      </w:r>
      <w:r w:rsidRPr="00B40E4E">
        <w:rPr>
          <w:rFonts w:ascii="mylotus" w:hAnsi="mylotus"/>
          <w:sz w:val="32"/>
          <w:rtl/>
        </w:rPr>
        <w:t>أمرا حقيقيا بمجرد مخالفته وعدم خوفه من العقوبة؟</w:t>
      </w:r>
    </w:p>
    <w:p w14:paraId="15EFD65D" w14:textId="74F2CA5D" w:rsidR="00B40E4E" w:rsidRPr="00B40E4E" w:rsidRDefault="00B40E4E" w:rsidP="00B40E4E">
      <w:pPr>
        <w:pStyle w:val="a"/>
        <w:bidi/>
        <w:rPr>
          <w:rFonts w:ascii="mylotus" w:hAnsi="mylotus"/>
          <w:sz w:val="32"/>
          <w:rtl/>
        </w:rPr>
      </w:pPr>
      <w:r w:rsidRPr="00B40E4E">
        <w:rPr>
          <w:rFonts w:ascii="mylotus" w:hAnsi="mylotus"/>
          <w:sz w:val="32"/>
          <w:rtl/>
        </w:rPr>
        <w:t>إن الظاهر هو</w:t>
      </w:r>
      <w:r w:rsidR="00EB09AE">
        <w:rPr>
          <w:rFonts w:ascii="mylotus" w:hAnsi="mylotus" w:hint="cs"/>
          <w:sz w:val="32"/>
          <w:rtl/>
        </w:rPr>
        <w:t xml:space="preserve"> </w:t>
      </w:r>
      <w:r w:rsidRPr="00B40E4E">
        <w:rPr>
          <w:rFonts w:ascii="mylotus" w:hAnsi="mylotus"/>
          <w:sz w:val="32"/>
          <w:rtl/>
        </w:rPr>
        <w:t>التكلف في إرجاع هذه الأوامر إلى أوامر حقيقية في فرض خاص وعدم اطراد هذا التحليل لجميع موارد استعمال الصيغة</w:t>
      </w:r>
      <w:r w:rsidRPr="00B40E4E">
        <w:rPr>
          <w:rFonts w:ascii="mylotus" w:hAnsi="mylotus"/>
          <w:sz w:val="32"/>
        </w:rPr>
        <w:t>.</w:t>
      </w:r>
    </w:p>
    <w:p w14:paraId="2CFF641C" w14:textId="1B73306C" w:rsidR="00B40E4E" w:rsidRPr="00B40E4E" w:rsidRDefault="00B40E4E" w:rsidP="00B40E4E">
      <w:pPr>
        <w:pStyle w:val="a"/>
        <w:bidi/>
        <w:rPr>
          <w:rFonts w:ascii="mylotus" w:hAnsi="mylotus"/>
          <w:sz w:val="32"/>
          <w:rtl/>
        </w:rPr>
      </w:pPr>
      <w:r w:rsidRPr="00EB09AE">
        <w:rPr>
          <w:rFonts w:ascii="mylotus" w:hAnsi="mylotus"/>
          <w:b/>
          <w:bCs/>
          <w:sz w:val="32"/>
          <w:rtl/>
        </w:rPr>
        <w:t>وأما ما ذكره المحقق الهمداني قد</w:t>
      </w:r>
      <w:r w:rsidR="00EB09AE">
        <w:rPr>
          <w:rFonts w:ascii="mylotus" w:hAnsi="mylotus" w:hint="cs"/>
          <w:b/>
          <w:bCs/>
          <w:sz w:val="32"/>
          <w:rtl/>
        </w:rPr>
        <w:t>س سر</w:t>
      </w:r>
      <w:r w:rsidRPr="00EB09AE">
        <w:rPr>
          <w:rFonts w:ascii="mylotus" w:hAnsi="mylotus"/>
          <w:b/>
          <w:bCs/>
          <w:sz w:val="32"/>
          <w:rtl/>
        </w:rPr>
        <w:t>ه</w:t>
      </w:r>
      <w:r w:rsidRPr="00B40E4E">
        <w:rPr>
          <w:rFonts w:ascii="mylotus" w:hAnsi="mylotus"/>
          <w:sz w:val="32"/>
          <w:rtl/>
        </w:rPr>
        <w:t xml:space="preserve"> </w:t>
      </w:r>
      <w:r w:rsidR="00EB09AE">
        <w:rPr>
          <w:rFonts w:ascii="mylotus" w:hAnsi="mylotus" w:hint="cs"/>
          <w:sz w:val="32"/>
          <w:rtl/>
        </w:rPr>
        <w:t xml:space="preserve">- </w:t>
      </w:r>
      <w:r w:rsidRPr="00B40E4E">
        <w:rPr>
          <w:rFonts w:ascii="mylotus" w:hAnsi="mylotus"/>
          <w:sz w:val="32"/>
          <w:rtl/>
        </w:rPr>
        <w:t>من أن الأوامر بالأجزاء في المركبات أوامر مولوية في هذا الفرض وهو فرض إرادة امتثال الأمر بالصلاة - فمما يبعده ارتكازا</w:t>
      </w:r>
      <w:r>
        <w:rPr>
          <w:rFonts w:ascii="mylotus" w:hAnsi="mylotus"/>
          <w:sz w:val="32"/>
          <w:rtl/>
        </w:rPr>
        <w:t xml:space="preserve"> </w:t>
      </w:r>
      <w:r w:rsidR="00EB09AE">
        <w:rPr>
          <w:rFonts w:ascii="mylotus" w:hAnsi="mylotus" w:hint="cs"/>
          <w:sz w:val="32"/>
          <w:rtl/>
        </w:rPr>
        <w:t xml:space="preserve">- </w:t>
      </w:r>
      <w:r w:rsidRPr="00B40E4E">
        <w:rPr>
          <w:rFonts w:ascii="mylotus" w:hAnsi="mylotus"/>
          <w:sz w:val="32"/>
          <w:rtl/>
        </w:rPr>
        <w:t>مضافا لظهورها في الإرشاد للجزئية لورودها في سياق بيان المركب المأمور</w:t>
      </w:r>
      <w:r w:rsidR="00EB09AE">
        <w:rPr>
          <w:rFonts w:ascii="mylotus" w:hAnsi="mylotus" w:hint="cs"/>
          <w:sz w:val="32"/>
          <w:rtl/>
        </w:rPr>
        <w:t xml:space="preserve"> </w:t>
      </w:r>
      <w:r w:rsidRPr="00B40E4E">
        <w:rPr>
          <w:rFonts w:ascii="mylotus" w:hAnsi="mylotus"/>
          <w:sz w:val="32"/>
          <w:rtl/>
        </w:rPr>
        <w:t xml:space="preserve">به، وأنها على وزان الجمل الخبرية نحو </w:t>
      </w:r>
      <w:r w:rsidR="00EB09AE">
        <w:rPr>
          <w:rFonts w:ascii="mylotus" w:hAnsi="mylotus" w:hint="cs"/>
          <w:sz w:val="32"/>
          <w:rtl/>
        </w:rPr>
        <w:t>(</w:t>
      </w:r>
      <w:r w:rsidRPr="00B40E4E">
        <w:rPr>
          <w:rFonts w:ascii="mylotus" w:hAnsi="mylotus"/>
          <w:sz w:val="32"/>
          <w:rtl/>
        </w:rPr>
        <w:t>لا</w:t>
      </w:r>
      <w:r w:rsidR="00EB09AE">
        <w:rPr>
          <w:rFonts w:ascii="mylotus" w:hAnsi="mylotus" w:hint="cs"/>
          <w:sz w:val="32"/>
          <w:rtl/>
        </w:rPr>
        <w:t xml:space="preserve"> </w:t>
      </w:r>
      <w:r w:rsidRPr="00B40E4E">
        <w:rPr>
          <w:rFonts w:ascii="mylotus" w:hAnsi="mylotus"/>
          <w:sz w:val="32"/>
          <w:rtl/>
        </w:rPr>
        <w:t xml:space="preserve">صلاة </w:t>
      </w:r>
      <w:r w:rsidR="00EB09AE">
        <w:rPr>
          <w:rFonts w:ascii="mylotus" w:hAnsi="mylotus" w:hint="cs"/>
          <w:sz w:val="32"/>
          <w:rtl/>
        </w:rPr>
        <w:t>إ</w:t>
      </w:r>
      <w:r w:rsidRPr="00B40E4E">
        <w:rPr>
          <w:rFonts w:ascii="mylotus" w:hAnsi="mylotus"/>
          <w:sz w:val="32"/>
          <w:rtl/>
        </w:rPr>
        <w:t>لا بطهور</w:t>
      </w:r>
      <w:r w:rsidR="00EB09AE">
        <w:rPr>
          <w:rFonts w:ascii="mylotus" w:hAnsi="mylotus" w:hint="cs"/>
          <w:sz w:val="32"/>
          <w:rtl/>
        </w:rPr>
        <w:t>)</w:t>
      </w:r>
      <w:r w:rsidRPr="00B40E4E">
        <w:rPr>
          <w:rFonts w:ascii="mylotus" w:hAnsi="mylotus"/>
          <w:sz w:val="32"/>
          <w:rtl/>
        </w:rPr>
        <w:t xml:space="preserve"> و</w:t>
      </w:r>
      <w:r w:rsidR="00EB09AE">
        <w:rPr>
          <w:rFonts w:ascii="mylotus" w:hAnsi="mylotus" w:hint="cs"/>
          <w:sz w:val="32"/>
          <w:rtl/>
        </w:rPr>
        <w:t>(</w:t>
      </w:r>
      <w:r w:rsidRPr="00B40E4E">
        <w:rPr>
          <w:rFonts w:ascii="mylotus" w:hAnsi="mylotus"/>
          <w:sz w:val="32"/>
          <w:rtl/>
        </w:rPr>
        <w:t>لا</w:t>
      </w:r>
      <w:r w:rsidR="00EB09AE">
        <w:rPr>
          <w:rFonts w:ascii="mylotus" w:hAnsi="mylotus" w:hint="cs"/>
          <w:sz w:val="32"/>
          <w:rtl/>
        </w:rPr>
        <w:t xml:space="preserve"> </w:t>
      </w:r>
      <w:r w:rsidRPr="00B40E4E">
        <w:rPr>
          <w:rFonts w:ascii="mylotus" w:hAnsi="mylotus"/>
          <w:sz w:val="32"/>
          <w:rtl/>
        </w:rPr>
        <w:lastRenderedPageBreak/>
        <w:t xml:space="preserve">صلاة </w:t>
      </w:r>
      <w:r w:rsidR="00EB09AE">
        <w:rPr>
          <w:rFonts w:ascii="mylotus" w:hAnsi="mylotus" w:hint="cs"/>
          <w:sz w:val="32"/>
          <w:rtl/>
        </w:rPr>
        <w:t>إ</w:t>
      </w:r>
      <w:r w:rsidRPr="00B40E4E">
        <w:rPr>
          <w:rFonts w:ascii="mylotus" w:hAnsi="mylotus"/>
          <w:sz w:val="32"/>
          <w:rtl/>
        </w:rPr>
        <w:t>لا بفاتحة الكتاب</w:t>
      </w:r>
      <w:r w:rsidR="00EB09AE">
        <w:rPr>
          <w:rFonts w:ascii="mylotus" w:hAnsi="mylotus" w:hint="cs"/>
          <w:sz w:val="32"/>
          <w:rtl/>
        </w:rPr>
        <w:t>) -</w:t>
      </w:r>
      <w:r w:rsidRPr="00B40E4E">
        <w:rPr>
          <w:rFonts w:ascii="mylotus" w:hAnsi="mylotus"/>
          <w:sz w:val="32"/>
          <w:rtl/>
        </w:rPr>
        <w:t xml:space="preserve"> أن لازمه تعدد الأمر بالصلاة، لأن الأمر بالركوع ليس أمرا بالركوع على إطلاقه، فإن الأمر بالركوع لملاك وغرض فيه، والمفروض أن الملاك يقتضي تقيده بسائر أجزاء الصلاة وشرائطها، وكذا الأمر بالقراءة والتشهد والسجود، مما يعني أن مرجع كلام المحقق الهمداني قدس سره - في</w:t>
      </w:r>
      <w:r>
        <w:rPr>
          <w:rFonts w:ascii="mylotus" w:hAnsi="mylotus"/>
          <w:sz w:val="32"/>
          <w:rtl/>
        </w:rPr>
        <w:t xml:space="preserve"> </w:t>
      </w:r>
      <w:r w:rsidRPr="00B40E4E">
        <w:rPr>
          <w:rFonts w:ascii="mylotus" w:hAnsi="mylotus"/>
          <w:sz w:val="32"/>
          <w:rtl/>
        </w:rPr>
        <w:t>أن الأوامر بالأجزاء أوامر مولوية مع فرض</w:t>
      </w:r>
      <w:r>
        <w:rPr>
          <w:rFonts w:ascii="mylotus" w:hAnsi="mylotus"/>
          <w:sz w:val="32"/>
          <w:rtl/>
        </w:rPr>
        <w:t xml:space="preserve"> </w:t>
      </w:r>
      <w:r w:rsidRPr="00B40E4E">
        <w:rPr>
          <w:rFonts w:ascii="mylotus" w:hAnsi="mylotus"/>
          <w:sz w:val="32"/>
          <w:rtl/>
        </w:rPr>
        <w:t xml:space="preserve">أن الأجزاء عشرة - </w:t>
      </w:r>
      <w:r w:rsidR="00EB09AE">
        <w:rPr>
          <w:rFonts w:ascii="mylotus" w:hAnsi="mylotus" w:hint="cs"/>
          <w:sz w:val="32"/>
          <w:rtl/>
        </w:rPr>
        <w:t>إ</w:t>
      </w:r>
      <w:r w:rsidRPr="00B40E4E">
        <w:rPr>
          <w:rFonts w:ascii="mylotus" w:hAnsi="mylotus"/>
          <w:sz w:val="32"/>
          <w:rtl/>
        </w:rPr>
        <w:t>لى أن يكون عندنا</w:t>
      </w:r>
      <w:r>
        <w:rPr>
          <w:rFonts w:ascii="mylotus" w:hAnsi="mylotus"/>
          <w:sz w:val="32"/>
          <w:rtl/>
        </w:rPr>
        <w:t xml:space="preserve"> </w:t>
      </w:r>
      <w:r w:rsidRPr="00B40E4E">
        <w:rPr>
          <w:rFonts w:ascii="mylotus" w:hAnsi="mylotus"/>
          <w:sz w:val="32"/>
          <w:rtl/>
        </w:rPr>
        <w:t>أحد عشر أمرا مولويا بالصلاة، أحدها الأمر المطلق - وهو (صل) - والآخر هو آمرك بالصلاة - أي الركوع المقيد بسائر الأجزاء - إن أردت امتثال الأمر بالصلاة، ثم يقول: وآمرك بالصلاة</w:t>
      </w:r>
      <w:r w:rsidR="00EB09AE">
        <w:rPr>
          <w:rFonts w:ascii="mylotus" w:hAnsi="mylotus" w:hint="cs"/>
          <w:sz w:val="32"/>
          <w:rtl/>
        </w:rPr>
        <w:t xml:space="preserve"> </w:t>
      </w:r>
      <w:r w:rsidRPr="00B40E4E">
        <w:rPr>
          <w:rFonts w:ascii="mylotus" w:hAnsi="mylotus"/>
          <w:sz w:val="32"/>
          <w:rtl/>
        </w:rPr>
        <w:t>- أي</w:t>
      </w:r>
      <w:r w:rsidR="00EB09AE">
        <w:rPr>
          <w:rFonts w:ascii="mylotus" w:hAnsi="mylotus" w:hint="cs"/>
          <w:sz w:val="32"/>
          <w:rtl/>
        </w:rPr>
        <w:t>:</w:t>
      </w:r>
      <w:r w:rsidRPr="00B40E4E">
        <w:rPr>
          <w:rFonts w:ascii="mylotus" w:hAnsi="mylotus"/>
          <w:sz w:val="32"/>
          <w:rtl/>
        </w:rPr>
        <w:t xml:space="preserve"> الس</w:t>
      </w:r>
      <w:r w:rsidR="00EB09AE">
        <w:rPr>
          <w:rFonts w:ascii="mylotus" w:hAnsi="mylotus" w:hint="cs"/>
          <w:sz w:val="32"/>
          <w:rtl/>
        </w:rPr>
        <w:t>ج</w:t>
      </w:r>
      <w:r w:rsidRPr="00B40E4E">
        <w:rPr>
          <w:rFonts w:ascii="mylotus" w:hAnsi="mylotus"/>
          <w:sz w:val="32"/>
          <w:rtl/>
        </w:rPr>
        <w:t>ود المقيد بالركوع وباقي الأجزاء</w:t>
      </w:r>
      <w:r w:rsidR="00EB09AE">
        <w:rPr>
          <w:rFonts w:ascii="mylotus" w:hAnsi="mylotus" w:hint="cs"/>
          <w:sz w:val="32"/>
          <w:rtl/>
        </w:rPr>
        <w:t xml:space="preserve"> </w:t>
      </w:r>
      <w:r w:rsidRPr="00B40E4E">
        <w:rPr>
          <w:rFonts w:ascii="mylotus" w:hAnsi="mylotus"/>
          <w:sz w:val="32"/>
          <w:rtl/>
        </w:rPr>
        <w:t>-</w:t>
      </w:r>
      <w:r>
        <w:rPr>
          <w:rFonts w:ascii="mylotus" w:hAnsi="mylotus"/>
          <w:sz w:val="32"/>
          <w:rtl/>
        </w:rPr>
        <w:t xml:space="preserve">  </w:t>
      </w:r>
      <w:r w:rsidRPr="00B40E4E">
        <w:rPr>
          <w:rFonts w:ascii="mylotus" w:hAnsi="mylotus"/>
          <w:sz w:val="32"/>
          <w:rtl/>
        </w:rPr>
        <w:t xml:space="preserve">إن </w:t>
      </w:r>
      <w:r w:rsidR="00EB09AE">
        <w:rPr>
          <w:rFonts w:ascii="mylotus" w:hAnsi="mylotus" w:hint="cs"/>
          <w:sz w:val="32"/>
          <w:rtl/>
        </w:rPr>
        <w:t>أ</w:t>
      </w:r>
      <w:r w:rsidRPr="00B40E4E">
        <w:rPr>
          <w:rFonts w:ascii="mylotus" w:hAnsi="mylotus"/>
          <w:sz w:val="32"/>
          <w:rtl/>
        </w:rPr>
        <w:t>ردت امتثال الأمر بالصلاة، وهكذا لأن الأمر بكل جزء أمر بالجزء المقيد بسائر الأجزاء الذي هو في الحقيقة أمر بالصلاة، وهذا منافٍ للعرف والمرتكزات</w:t>
      </w:r>
      <w:r w:rsidRPr="00B40E4E">
        <w:rPr>
          <w:rFonts w:ascii="mylotus" w:hAnsi="mylotus"/>
          <w:sz w:val="32"/>
        </w:rPr>
        <w:t>.</w:t>
      </w:r>
    </w:p>
    <w:p w14:paraId="61532075" w14:textId="6CA446B8" w:rsidR="00B40E4E" w:rsidRPr="00B40E4E" w:rsidRDefault="00B40E4E" w:rsidP="00B40E4E">
      <w:pPr>
        <w:pStyle w:val="a"/>
        <w:bidi/>
        <w:rPr>
          <w:rFonts w:ascii="mylotus" w:hAnsi="mylotus"/>
          <w:sz w:val="32"/>
          <w:rtl/>
        </w:rPr>
      </w:pPr>
      <w:r w:rsidRPr="00B40E4E">
        <w:rPr>
          <w:rFonts w:ascii="mylotus" w:hAnsi="mylotus"/>
          <w:sz w:val="32"/>
          <w:rtl/>
        </w:rPr>
        <w:t>فتلخص أن الرأي الصحيح رأي صاحب الكفاية قدس سره مع بعض التعديلات الجانبية، وهو أن المعنى المستعمل فيه صيغة الأمر</w:t>
      </w:r>
      <w:r w:rsidR="00EB09AE">
        <w:rPr>
          <w:rFonts w:ascii="mylotus" w:hAnsi="mylotus" w:hint="cs"/>
          <w:sz w:val="32"/>
          <w:rtl/>
        </w:rPr>
        <w:t xml:space="preserve"> </w:t>
      </w:r>
      <w:r w:rsidRPr="00B40E4E">
        <w:rPr>
          <w:rFonts w:ascii="mylotus" w:hAnsi="mylotus"/>
          <w:sz w:val="32"/>
          <w:rtl/>
        </w:rPr>
        <w:t>واحد في تمام الموارد - وهو النسبة البعثية - وأما الإنذار والتهديد والتعجيز والإرشاد فهي من قبيل الدواعي، ولذلك لا بد أن يقيم قرينة على نوع الداعي</w:t>
      </w:r>
      <w:r w:rsidRPr="00B40E4E">
        <w:rPr>
          <w:rFonts w:ascii="Cambria" w:hAnsi="Cambria" w:cs="Cambria" w:hint="cs"/>
          <w:sz w:val="32"/>
          <w:rtl/>
        </w:rPr>
        <w:t> </w:t>
      </w:r>
      <w:r w:rsidRPr="00B40E4E">
        <w:rPr>
          <w:rFonts w:ascii="mylotus" w:hAnsi="mylotus" w:hint="cs"/>
          <w:sz w:val="32"/>
          <w:rtl/>
        </w:rPr>
        <w:t>المراد</w:t>
      </w:r>
      <w:r w:rsidRPr="00B40E4E">
        <w:rPr>
          <w:rFonts w:ascii="Cambria" w:hAnsi="Cambria" w:cs="Cambria" w:hint="cs"/>
          <w:sz w:val="32"/>
          <w:rtl/>
        </w:rPr>
        <w:t> </w:t>
      </w:r>
      <w:r w:rsidRPr="00B40E4E">
        <w:rPr>
          <w:rFonts w:ascii="mylotus" w:hAnsi="mylotus" w:hint="cs"/>
          <w:sz w:val="32"/>
          <w:rtl/>
        </w:rPr>
        <w:t>جدا</w:t>
      </w:r>
      <w:r w:rsidRPr="00B40E4E">
        <w:rPr>
          <w:rFonts w:ascii="mylotus" w:hAnsi="mylotus"/>
          <w:sz w:val="32"/>
          <w:rtl/>
        </w:rPr>
        <w:t>.</w:t>
      </w:r>
    </w:p>
    <w:p w14:paraId="2D24CFF0" w14:textId="1D3A5171" w:rsidR="001F034F" w:rsidRPr="00022AE8" w:rsidRDefault="00E706A4" w:rsidP="00B40E4E">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even" r:id="rId7"/>
      <w:headerReference w:type="default" r:id="rId8"/>
      <w:footerReference w:type="even" r:id="rId9"/>
      <w:footerReference w:type="default" r:id="rId10"/>
      <w:headerReference w:type="first" r:id="rId11"/>
      <w:footerReference w:type="first" r:id="rId12"/>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10FA1" w14:textId="77777777" w:rsidR="00D502B1" w:rsidRDefault="00D502B1" w:rsidP="00A5027D">
      <w:pPr>
        <w:spacing w:line="240" w:lineRule="auto"/>
      </w:pPr>
      <w:r>
        <w:separator/>
      </w:r>
    </w:p>
  </w:endnote>
  <w:endnote w:type="continuationSeparator" w:id="0">
    <w:p w14:paraId="06B6267E" w14:textId="77777777" w:rsidR="00D502B1" w:rsidRDefault="00D502B1"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E13F" w14:textId="77777777" w:rsidR="00E424FA" w:rsidRDefault="00E424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64366" w14:textId="77777777" w:rsidR="00E424FA" w:rsidRDefault="00E42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33BCC" w14:textId="77777777" w:rsidR="00D502B1" w:rsidRDefault="00D502B1" w:rsidP="00A5027D">
      <w:pPr>
        <w:spacing w:line="240" w:lineRule="auto"/>
      </w:pPr>
      <w:r>
        <w:separator/>
      </w:r>
    </w:p>
  </w:footnote>
  <w:footnote w:type="continuationSeparator" w:id="0">
    <w:p w14:paraId="7922B7DF" w14:textId="77777777" w:rsidR="00D502B1" w:rsidRDefault="00D502B1"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7DECD" w14:textId="77777777" w:rsidR="00E424FA" w:rsidRDefault="00E42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2C28E3A0"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5926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ADAEA5" id="رابط مستقيم 1" o:spid="_x0000_s1026" style="position:absolute;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بحث الأصول - مبحث الأوامر ١٩ - السبت ٥ ربيع الثاني ١٤٤٥ه</w:t>
    </w:r>
    <w:r w:rsidR="00B40E4E">
      <w:rPr>
        <w:rFonts w:ascii="Cambria" w:hAnsi="Cambria" w:cs="mylotus" w:hint="cs"/>
        <w:color w:val="FF0000"/>
        <w:sz w:val="24"/>
        <w:szCs w:val="24"/>
        <w:rtl/>
      </w:rPr>
      <w:t>ـ</w:t>
    </w:r>
    <w:r w:rsidR="00B40E4E">
      <w:rPr>
        <w:rFonts w:ascii="mylotus" w:hAnsi="mylotus" w:cs="mylotus"/>
        <w:color w:val="FF0000"/>
        <w:sz w:val="24"/>
        <w:szCs w:val="24"/>
        <w:rtl/>
      </w:rPr>
      <w:t xml:space="preserve">  </w:t>
    </w:r>
    <w:r w:rsidR="00B40E4E">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9B98" w14:textId="77777777" w:rsidR="00E424FA" w:rsidRDefault="00E42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32D8F"/>
    <w:rsid w:val="0035443E"/>
    <w:rsid w:val="00360836"/>
    <w:rsid w:val="00363B6D"/>
    <w:rsid w:val="00371C9A"/>
    <w:rsid w:val="0037567A"/>
    <w:rsid w:val="003A4C77"/>
    <w:rsid w:val="003C237F"/>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94C4A"/>
    <w:rsid w:val="006C31F4"/>
    <w:rsid w:val="006C7340"/>
    <w:rsid w:val="006D6E7E"/>
    <w:rsid w:val="006E1B18"/>
    <w:rsid w:val="006F6650"/>
    <w:rsid w:val="00701077"/>
    <w:rsid w:val="00712B3D"/>
    <w:rsid w:val="0072068E"/>
    <w:rsid w:val="007237A9"/>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A53AA"/>
    <w:rsid w:val="00BB1CD3"/>
    <w:rsid w:val="00BF3247"/>
    <w:rsid w:val="00C017CB"/>
    <w:rsid w:val="00C02079"/>
    <w:rsid w:val="00C07173"/>
    <w:rsid w:val="00C172E9"/>
    <w:rsid w:val="00C17433"/>
    <w:rsid w:val="00C21956"/>
    <w:rsid w:val="00C22646"/>
    <w:rsid w:val="00C3133B"/>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502B1"/>
    <w:rsid w:val="00D65C7A"/>
    <w:rsid w:val="00D74C58"/>
    <w:rsid w:val="00D83D98"/>
    <w:rsid w:val="00D97468"/>
    <w:rsid w:val="00DA2EF0"/>
    <w:rsid w:val="00DA7AC6"/>
    <w:rsid w:val="00DB1F3D"/>
    <w:rsid w:val="00DF0653"/>
    <w:rsid w:val="00DF0E53"/>
    <w:rsid w:val="00DF2B2F"/>
    <w:rsid w:val="00E03E05"/>
    <w:rsid w:val="00E20D9C"/>
    <w:rsid w:val="00E37303"/>
    <w:rsid w:val="00E424FA"/>
    <w:rsid w:val="00E464AD"/>
    <w:rsid w:val="00E50090"/>
    <w:rsid w:val="00E5678F"/>
    <w:rsid w:val="00E62F33"/>
    <w:rsid w:val="00E63867"/>
    <w:rsid w:val="00E706A4"/>
    <w:rsid w:val="00E73CE3"/>
    <w:rsid w:val="00E91C1E"/>
    <w:rsid w:val="00E925D2"/>
    <w:rsid w:val="00EB09AE"/>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4</Pages>
  <Words>1101</Words>
  <Characters>6280</Characters>
  <Application>Microsoft Office Word</Application>
  <DocSecurity>0</DocSecurity>
  <Lines>52</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2023-10-21T15:38:00Z</dcterms:created>
  <dcterms:modified xsi:type="dcterms:W3CDTF">2023-10-21T15:38:00Z</dcterms:modified>
</cp:coreProperties>
</file>