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466518FA" w14:textId="77777777" w:rsidR="00762591"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2F7C0A3C" w14:textId="77777777" w:rsidR="00762591" w:rsidRDefault="00762591" w:rsidP="00762591">
      <w:pPr>
        <w:pStyle w:val="a0"/>
        <w:bidi/>
        <w:spacing w:line="216" w:lineRule="auto"/>
        <w:rPr>
          <w:rFonts w:ascii="mylotus" w:hAnsi="mylotus"/>
          <w:sz w:val="34"/>
          <w:szCs w:val="34"/>
        </w:rPr>
      </w:pPr>
    </w:p>
    <w:p w14:paraId="18AD2A2C" w14:textId="2D176404" w:rsidR="00D963D0" w:rsidRDefault="00D963D0" w:rsidP="00D963D0">
      <w:pPr>
        <w:pStyle w:val="a0"/>
        <w:bidi/>
        <w:spacing w:line="216" w:lineRule="auto"/>
        <w:rPr>
          <w:rFonts w:ascii="mylotus" w:hAnsi="mylotus" w:hint="cs"/>
          <w:sz w:val="34"/>
          <w:szCs w:val="34"/>
          <w:rtl/>
        </w:rPr>
      </w:pPr>
      <w:r w:rsidRPr="00D963D0">
        <w:rPr>
          <w:rFonts w:ascii="mylotus" w:hAnsi="mylotus"/>
          <w:b/>
          <w:bCs/>
          <w:sz w:val="34"/>
          <w:szCs w:val="34"/>
          <w:rtl/>
        </w:rPr>
        <w:t>وحاصل الملاحظة الأولى</w:t>
      </w:r>
      <w:r>
        <w:rPr>
          <w:rFonts w:ascii="mylotus" w:hAnsi="mylotus"/>
          <w:b/>
          <w:bCs/>
          <w:sz w:val="34"/>
          <w:szCs w:val="34"/>
          <w:rtl/>
        </w:rPr>
        <w:t>:</w:t>
      </w:r>
      <w:r>
        <w:rPr>
          <w:rFonts w:ascii="mylotus" w:hAnsi="mylotus"/>
          <w:sz w:val="34"/>
          <w:szCs w:val="34"/>
          <w:rtl/>
        </w:rPr>
        <w:t xml:space="preserve"> </w:t>
      </w:r>
      <w:r w:rsidRPr="00D963D0">
        <w:rPr>
          <w:rFonts w:ascii="mylotus" w:hAnsi="mylotus"/>
          <w:sz w:val="34"/>
          <w:szCs w:val="34"/>
          <w:rtl/>
        </w:rPr>
        <w:t>أنه لا</w:t>
      </w:r>
      <w:r>
        <w:rPr>
          <w:rFonts w:ascii="mylotus" w:hAnsi="mylotus" w:hint="cs"/>
          <w:sz w:val="34"/>
          <w:szCs w:val="34"/>
          <w:rtl/>
        </w:rPr>
        <w:t xml:space="preserve"> </w:t>
      </w:r>
      <w:r w:rsidRPr="00D963D0">
        <w:rPr>
          <w:rFonts w:ascii="mylotus" w:hAnsi="mylotus"/>
          <w:sz w:val="34"/>
          <w:szCs w:val="34"/>
          <w:rtl/>
        </w:rPr>
        <w:t>كاشف عن سنخ الملاك وأنه في صرف الوجود أو في كل فعل أو في الوجود السعي</w:t>
      </w:r>
      <w:r>
        <w:rPr>
          <w:rFonts w:ascii="mylotus" w:hAnsi="mylotus"/>
          <w:sz w:val="34"/>
          <w:szCs w:val="34"/>
          <w:rtl/>
        </w:rPr>
        <w:t>،</w:t>
      </w:r>
      <w:r w:rsidRPr="00D963D0">
        <w:rPr>
          <w:rFonts w:ascii="mylotus" w:hAnsi="mylotus"/>
          <w:sz w:val="34"/>
          <w:szCs w:val="34"/>
          <w:rtl/>
        </w:rPr>
        <w:t xml:space="preserve"> كي يكون هو منشأ كون المحقق لامتثال النهي عدم سائر الأفراد</w:t>
      </w:r>
      <w:r>
        <w:rPr>
          <w:rFonts w:ascii="mylotus" w:hAnsi="mylotus" w:hint="cs"/>
          <w:sz w:val="34"/>
          <w:szCs w:val="34"/>
          <w:rtl/>
        </w:rPr>
        <w:t>.</w:t>
      </w:r>
    </w:p>
    <w:p w14:paraId="3741AAD1" w14:textId="5E86C61D" w:rsidR="00D963D0" w:rsidRPr="00D963D0" w:rsidRDefault="00D963D0" w:rsidP="00D963D0">
      <w:pPr>
        <w:pStyle w:val="a0"/>
        <w:bidi/>
        <w:spacing w:line="216" w:lineRule="auto"/>
        <w:rPr>
          <w:rFonts w:ascii="mylotus" w:hAnsi="mylotus"/>
          <w:b/>
          <w:bCs/>
          <w:sz w:val="34"/>
          <w:szCs w:val="34"/>
          <w:rtl/>
        </w:rPr>
      </w:pPr>
      <w:r w:rsidRPr="00D963D0">
        <w:rPr>
          <w:rFonts w:ascii="mylotus" w:hAnsi="mylotus"/>
          <w:b/>
          <w:bCs/>
          <w:sz w:val="34"/>
          <w:szCs w:val="34"/>
          <w:rtl/>
        </w:rPr>
        <w:t>الملاحظة الثانية في مبنى المحقق الإصفهاني قدس سره: وتبتني على التنبيه</w:t>
      </w:r>
      <w:r>
        <w:rPr>
          <w:rFonts w:ascii="mylotus" w:hAnsi="mylotus"/>
          <w:b/>
          <w:bCs/>
          <w:sz w:val="34"/>
          <w:szCs w:val="34"/>
          <w:rtl/>
        </w:rPr>
        <w:t xml:space="preserve"> </w:t>
      </w:r>
      <w:r w:rsidRPr="00D963D0">
        <w:rPr>
          <w:rFonts w:ascii="mylotus" w:hAnsi="mylotus"/>
          <w:b/>
          <w:bCs/>
          <w:sz w:val="34"/>
          <w:szCs w:val="34"/>
          <w:rtl/>
        </w:rPr>
        <w:t>لأمرين</w:t>
      </w:r>
      <w:r w:rsidRPr="00D963D0">
        <w:rPr>
          <w:rFonts w:ascii="mylotus" w:hAnsi="mylotus"/>
          <w:b/>
          <w:bCs/>
          <w:sz w:val="34"/>
          <w:szCs w:val="34"/>
        </w:rPr>
        <w:t>:</w:t>
      </w:r>
    </w:p>
    <w:p w14:paraId="6D42EE96" w14:textId="721E9984" w:rsidR="00D963D0" w:rsidRPr="00D963D0" w:rsidRDefault="00D963D0" w:rsidP="00D963D0">
      <w:pPr>
        <w:pStyle w:val="a0"/>
        <w:bidi/>
        <w:spacing w:line="216" w:lineRule="auto"/>
        <w:rPr>
          <w:rFonts w:ascii="mylotus" w:hAnsi="mylotus"/>
          <w:sz w:val="34"/>
          <w:szCs w:val="34"/>
          <w:rtl/>
        </w:rPr>
      </w:pPr>
      <w:r w:rsidRPr="00D963D0">
        <w:rPr>
          <w:rFonts w:ascii="mylotus" w:hAnsi="mylotus"/>
          <w:b/>
          <w:bCs/>
          <w:sz w:val="34"/>
          <w:szCs w:val="34"/>
          <w:rtl/>
        </w:rPr>
        <w:t>الأمر الأول:</w:t>
      </w:r>
      <w:r w:rsidRPr="00D963D0">
        <w:rPr>
          <w:rFonts w:ascii="mylotus" w:hAnsi="mylotus"/>
          <w:sz w:val="34"/>
          <w:szCs w:val="34"/>
          <w:rtl/>
        </w:rPr>
        <w:t xml:space="preserve"> قد يتوهم أن ما أفيد من أن امتثال النهي لا يتحقق إلا بعدم سائر الأفراد إنما يتم بناءً على كون النهي هو الزجر عن الفعل، وأما لو كان النهي هو طلب الترك فلا يتوقف امتثاله على عدم سائر الأفراد؛ لأنه إذا كان معنى النهي هو الزجر عن الفعل فمقتضاه الزجر عن جميع مصاديق الفعل، وأما إذا كان مؤدى النهي هو طلب الترك فالمطلوب به صرف الترك، وصرف الترك يتحقق بأول ترك لا بجميع التروك وعدم جميع الأفعال، فلا محالة كون امتثال النهي بعدم سائر الأفعال منوط بكون النهي بمعنى الزجر، ولا يتأتى في</w:t>
      </w:r>
      <w:r>
        <w:rPr>
          <w:rFonts w:ascii="mylotus" w:hAnsi="mylotus"/>
          <w:sz w:val="34"/>
          <w:szCs w:val="34"/>
          <w:rtl/>
        </w:rPr>
        <w:t xml:space="preserve"> </w:t>
      </w:r>
      <w:r w:rsidRPr="00D963D0">
        <w:rPr>
          <w:rFonts w:ascii="mylotus" w:hAnsi="mylotus"/>
          <w:sz w:val="34"/>
          <w:szCs w:val="34"/>
          <w:rtl/>
        </w:rPr>
        <w:t>ما لو كان معناه طلب الترك</w:t>
      </w:r>
      <w:r w:rsidRPr="00D963D0">
        <w:rPr>
          <w:rFonts w:ascii="mylotus" w:hAnsi="mylotus"/>
          <w:sz w:val="34"/>
          <w:szCs w:val="34"/>
        </w:rPr>
        <w:t>.</w:t>
      </w:r>
    </w:p>
    <w:p w14:paraId="3BC7E874" w14:textId="00910AEA"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ولكن هذا التوهم غير وارد، والسر في ذلك: أنه حتى لو كان النهي بمعنى طلب الترك -كما نُسب لصاحب الكفاية قدس سره- إلا أن المقصود بطلب الترك طلب تركِ صرفِ الفعل- صرف الوجود-</w:t>
      </w:r>
      <w:r>
        <w:rPr>
          <w:rFonts w:ascii="mylotus" w:hAnsi="mylotus"/>
          <w:sz w:val="34"/>
          <w:szCs w:val="34"/>
          <w:rtl/>
        </w:rPr>
        <w:t>،</w:t>
      </w:r>
      <w:r w:rsidRPr="00D963D0">
        <w:rPr>
          <w:rFonts w:ascii="mylotus" w:hAnsi="mylotus"/>
          <w:sz w:val="34"/>
          <w:szCs w:val="34"/>
          <w:rtl/>
        </w:rPr>
        <w:t xml:space="preserve"> لا طلب صرف الترك. فكون متعلق النهي طلب الترك لا يستلزم أن يكون المطلوب طلب صرف الترك، كي يقال:</w:t>
      </w:r>
      <w:r>
        <w:rPr>
          <w:rFonts w:ascii="mylotus" w:hAnsi="mylotus"/>
          <w:sz w:val="34"/>
          <w:szCs w:val="34"/>
          <w:rtl/>
        </w:rPr>
        <w:t xml:space="preserve"> </w:t>
      </w:r>
      <w:r w:rsidRPr="00D963D0">
        <w:rPr>
          <w:rFonts w:ascii="mylotus" w:hAnsi="mylotus"/>
          <w:sz w:val="34"/>
          <w:szCs w:val="34"/>
          <w:rtl/>
        </w:rPr>
        <w:t>بأن الترك يتحقق بأول ترك لا بجميع التروك</w:t>
      </w:r>
      <w:r w:rsidRPr="00D963D0">
        <w:rPr>
          <w:rFonts w:ascii="mylotus" w:hAnsi="mylotus"/>
          <w:sz w:val="34"/>
          <w:szCs w:val="34"/>
        </w:rPr>
        <w:t xml:space="preserve">. </w:t>
      </w:r>
    </w:p>
    <w:p w14:paraId="7F2D7CA2" w14:textId="52C8EEFF"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مضافاً إلى أن النهي وإن كان بمعنى طلب الترك إلا أن طلب الترك قد أنشئ بما</w:t>
      </w:r>
      <w:r>
        <w:rPr>
          <w:rFonts w:ascii="mylotus" w:hAnsi="mylotus" w:hint="cs"/>
          <w:sz w:val="34"/>
          <w:szCs w:val="34"/>
          <w:rtl/>
        </w:rPr>
        <w:t xml:space="preserve"> </w:t>
      </w:r>
      <w:r w:rsidRPr="00D963D0">
        <w:rPr>
          <w:rFonts w:ascii="mylotus" w:hAnsi="mylotus"/>
          <w:sz w:val="34"/>
          <w:szCs w:val="34"/>
          <w:rtl/>
        </w:rPr>
        <w:t>يدل على الزجر، أي أن طلب الترك مدلول التزامي، والمدلول المطابقي هو الزجر، فذلك لا فرق في المقام بين أن يقال: النهي زجر، أو أن النهي زجر بالمدلول المطابقي وطلب للترك بالمدلول الالتزامي، فعلى كليهما لا يتحقق امتثال النهي إلا بإعدام سائر الأفعال</w:t>
      </w:r>
      <w:r w:rsidRPr="00D963D0">
        <w:rPr>
          <w:rFonts w:ascii="mylotus" w:hAnsi="mylotus"/>
          <w:sz w:val="34"/>
          <w:szCs w:val="34"/>
        </w:rPr>
        <w:t>..</w:t>
      </w:r>
    </w:p>
    <w:p w14:paraId="0F135288" w14:textId="078ABC7D" w:rsidR="00D963D0" w:rsidRPr="00D963D0" w:rsidRDefault="00D963D0" w:rsidP="00D963D0">
      <w:pPr>
        <w:pStyle w:val="a0"/>
        <w:bidi/>
        <w:spacing w:line="216" w:lineRule="auto"/>
        <w:rPr>
          <w:rFonts w:ascii="mylotus" w:hAnsi="mylotus"/>
          <w:sz w:val="34"/>
          <w:szCs w:val="34"/>
          <w:rtl/>
        </w:rPr>
      </w:pPr>
      <w:r w:rsidRPr="00D963D0">
        <w:rPr>
          <w:rFonts w:ascii="mylotus" w:hAnsi="mylotus"/>
          <w:b/>
          <w:bCs/>
          <w:sz w:val="34"/>
          <w:szCs w:val="34"/>
          <w:rtl/>
        </w:rPr>
        <w:t>الأمر الثاني:</w:t>
      </w:r>
      <w:r w:rsidRPr="00D963D0">
        <w:rPr>
          <w:rFonts w:ascii="mylotus" w:hAnsi="mylotus"/>
          <w:sz w:val="34"/>
          <w:szCs w:val="34"/>
          <w:rtl/>
        </w:rPr>
        <w:t xml:space="preserve"> ما يظهر من عبارة المحقق أعلى الله م</w:t>
      </w:r>
      <w:r>
        <w:rPr>
          <w:rFonts w:ascii="mylotus" w:hAnsi="mylotus"/>
          <w:sz w:val="34"/>
          <w:szCs w:val="34"/>
          <w:rtl/>
        </w:rPr>
        <w:t xml:space="preserve">قامه [نهاية الدراية ج2 ص290] من </w:t>
      </w:r>
      <w:r w:rsidRPr="00D963D0">
        <w:rPr>
          <w:rFonts w:ascii="mylotus" w:hAnsi="mylotus"/>
          <w:sz w:val="34"/>
          <w:szCs w:val="34"/>
          <w:rtl/>
        </w:rPr>
        <w:t>أن مقتضى إطلاق النهي الناشئ عن مقدمات الحكمة حيث قال: (لا تكذب) أو (لا تصلِّ)،</w:t>
      </w:r>
      <w:r>
        <w:rPr>
          <w:rFonts w:ascii="mylotus" w:hAnsi="mylotus"/>
          <w:sz w:val="34"/>
          <w:szCs w:val="34"/>
          <w:rtl/>
        </w:rPr>
        <w:t xml:space="preserve"> </w:t>
      </w:r>
      <w:r w:rsidRPr="00D963D0">
        <w:rPr>
          <w:rFonts w:ascii="mylotus" w:hAnsi="mylotus"/>
          <w:sz w:val="34"/>
          <w:szCs w:val="34"/>
          <w:rtl/>
        </w:rPr>
        <w:t xml:space="preserve">كون المنهي عنه هو الطبيعي، لكن لما كان الباعث على هذا النهي هو المفسدة المترتبة على الفعل كالكذب مثلاً، فالمفروض </w:t>
      </w:r>
      <w:r w:rsidRPr="00D963D0">
        <w:rPr>
          <w:rFonts w:ascii="mylotus" w:hAnsi="mylotus"/>
          <w:sz w:val="34"/>
          <w:szCs w:val="34"/>
          <w:rtl/>
        </w:rPr>
        <w:lastRenderedPageBreak/>
        <w:t xml:space="preserve">أن المفسدة موجودة في كل فعلٍ </w:t>
      </w:r>
      <w:proofErr w:type="spellStart"/>
      <w:r w:rsidRPr="00D963D0">
        <w:rPr>
          <w:rFonts w:ascii="mylotus" w:hAnsi="mylotus"/>
          <w:sz w:val="34"/>
          <w:szCs w:val="34"/>
          <w:rtl/>
        </w:rPr>
        <w:t>فعل</w:t>
      </w:r>
      <w:proofErr w:type="spellEnd"/>
      <w:r w:rsidRPr="00D963D0">
        <w:rPr>
          <w:rFonts w:ascii="mylotus" w:hAnsi="mylotus"/>
          <w:sz w:val="34"/>
          <w:szCs w:val="34"/>
          <w:rtl/>
        </w:rPr>
        <w:t xml:space="preserve">، فمقتضى وجود المفسدة في كل فعلٍ </w:t>
      </w:r>
      <w:proofErr w:type="spellStart"/>
      <w:r w:rsidRPr="00D963D0">
        <w:rPr>
          <w:rFonts w:ascii="mylotus" w:hAnsi="mylotus"/>
          <w:sz w:val="34"/>
          <w:szCs w:val="34"/>
          <w:rtl/>
        </w:rPr>
        <w:t>فعل</w:t>
      </w:r>
      <w:proofErr w:type="spellEnd"/>
      <w:r w:rsidRPr="00D963D0">
        <w:rPr>
          <w:rFonts w:ascii="mylotus" w:hAnsi="mylotus"/>
          <w:sz w:val="34"/>
          <w:szCs w:val="34"/>
          <w:rtl/>
        </w:rPr>
        <w:t xml:space="preserve"> أن لا يتحقق امتثال النهي إلا بترك سائر الأفراد</w:t>
      </w:r>
      <w:r w:rsidRPr="00D963D0">
        <w:rPr>
          <w:rFonts w:ascii="mylotus" w:hAnsi="mylotus"/>
          <w:sz w:val="34"/>
          <w:szCs w:val="34"/>
        </w:rPr>
        <w:t>.</w:t>
      </w:r>
    </w:p>
    <w:p w14:paraId="7351F2A9" w14:textId="1AA2712E"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ولكن محل البح</w:t>
      </w:r>
      <w:r>
        <w:rPr>
          <w:rFonts w:ascii="mylotus" w:hAnsi="mylotus"/>
          <w:sz w:val="34"/>
          <w:szCs w:val="34"/>
          <w:rtl/>
        </w:rPr>
        <w:t>ث بين الأعلام في أنه بعد ال</w:t>
      </w:r>
      <w:r>
        <w:rPr>
          <w:rFonts w:ascii="mylotus" w:hAnsi="mylotus" w:hint="cs"/>
          <w:sz w:val="34"/>
          <w:szCs w:val="34"/>
          <w:rtl/>
        </w:rPr>
        <w:t>ا</w:t>
      </w:r>
      <w:r w:rsidRPr="00D963D0">
        <w:rPr>
          <w:rFonts w:ascii="mylotus" w:hAnsi="mylotus"/>
          <w:sz w:val="34"/>
          <w:szCs w:val="34"/>
          <w:rtl/>
        </w:rPr>
        <w:t xml:space="preserve">تفاق على أن المرتكز العقلائي قائم على أن </w:t>
      </w:r>
      <w:r>
        <w:rPr>
          <w:rFonts w:ascii="mylotus" w:hAnsi="mylotus"/>
          <w:sz w:val="34"/>
          <w:szCs w:val="34"/>
          <w:rtl/>
        </w:rPr>
        <w:t xml:space="preserve">امتثال النهي بترك سائر الأفراد </w:t>
      </w:r>
      <w:r>
        <w:rPr>
          <w:rFonts w:ascii="mylotus" w:hAnsi="mylotus" w:hint="cs"/>
          <w:sz w:val="34"/>
          <w:szCs w:val="34"/>
          <w:rtl/>
        </w:rPr>
        <w:t>-</w:t>
      </w:r>
      <w:r w:rsidRPr="00D963D0">
        <w:rPr>
          <w:rFonts w:ascii="mylotus" w:hAnsi="mylotus"/>
          <w:sz w:val="34"/>
          <w:szCs w:val="34"/>
          <w:rtl/>
        </w:rPr>
        <w:t>سواء كان عدم سائر الأفراد هو المحقق لامتثال النهي بالأصالة أم أ</w:t>
      </w:r>
      <w:r>
        <w:rPr>
          <w:rFonts w:ascii="mylotus" w:hAnsi="mylotus"/>
          <w:sz w:val="34"/>
          <w:szCs w:val="34"/>
          <w:rtl/>
        </w:rPr>
        <w:t>نه لازم عقلي لما هو المحقق له</w:t>
      </w:r>
      <w:r>
        <w:rPr>
          <w:rFonts w:ascii="mylotus" w:hAnsi="mylotus" w:hint="cs"/>
          <w:sz w:val="34"/>
          <w:szCs w:val="34"/>
          <w:rtl/>
        </w:rPr>
        <w:t>-</w:t>
      </w:r>
      <w:r>
        <w:rPr>
          <w:rFonts w:ascii="mylotus" w:hAnsi="mylotus"/>
          <w:sz w:val="34"/>
          <w:szCs w:val="34"/>
          <w:rtl/>
        </w:rPr>
        <w:t xml:space="preserve"> </w:t>
      </w:r>
      <w:r w:rsidRPr="00D963D0">
        <w:rPr>
          <w:rFonts w:ascii="mylotus" w:hAnsi="mylotus"/>
          <w:sz w:val="34"/>
          <w:szCs w:val="34"/>
          <w:rtl/>
        </w:rPr>
        <w:t>في منشأ هذا المرتكز بغض النظر عن كون الملاك -وهو المفسدة- في كل فعلٍ، أو كون المفسدة في صرف وجود الفعل</w:t>
      </w:r>
      <w:r>
        <w:rPr>
          <w:rFonts w:ascii="mylotus" w:hAnsi="mylotus"/>
          <w:sz w:val="34"/>
          <w:szCs w:val="34"/>
          <w:rtl/>
        </w:rPr>
        <w:t>،</w:t>
      </w:r>
      <w:r w:rsidRPr="00D963D0">
        <w:rPr>
          <w:rFonts w:ascii="mylotus" w:hAnsi="mylotus"/>
          <w:sz w:val="34"/>
          <w:szCs w:val="34"/>
          <w:rtl/>
        </w:rPr>
        <w:t xml:space="preserve"> أو كون المفسدة في الوجود السعي</w:t>
      </w:r>
      <w:r>
        <w:rPr>
          <w:rFonts w:ascii="mylotus" w:hAnsi="mylotus"/>
          <w:sz w:val="34"/>
          <w:szCs w:val="34"/>
          <w:rtl/>
        </w:rPr>
        <w:t>،</w:t>
      </w:r>
      <w:r w:rsidRPr="00D963D0">
        <w:rPr>
          <w:rFonts w:ascii="mylotus" w:hAnsi="mylotus"/>
          <w:sz w:val="34"/>
          <w:szCs w:val="34"/>
          <w:rtl/>
        </w:rPr>
        <w:t xml:space="preserve"> فإنه على جميع الفروض قد اتفق على أنه لا يتحقق امتثال النهي إلا بعدم سائر الأفراد. فما هو منشأ ذلك؟</w:t>
      </w:r>
      <w:r>
        <w:rPr>
          <w:rFonts w:ascii="mylotus" w:hAnsi="mylotus"/>
          <w:sz w:val="34"/>
          <w:szCs w:val="34"/>
          <w:rtl/>
        </w:rPr>
        <w:t xml:space="preserve"> </w:t>
      </w:r>
      <w:r w:rsidRPr="00D963D0">
        <w:rPr>
          <w:rFonts w:ascii="mylotus" w:hAnsi="mylotus"/>
          <w:sz w:val="34"/>
          <w:szCs w:val="34"/>
          <w:rtl/>
        </w:rPr>
        <w:t>بغض النظر عن موطن</w:t>
      </w:r>
      <w:r>
        <w:rPr>
          <w:rFonts w:ascii="mylotus" w:hAnsi="mylotus"/>
          <w:sz w:val="34"/>
          <w:szCs w:val="34"/>
          <w:rtl/>
        </w:rPr>
        <w:t xml:space="preserve"> </w:t>
      </w:r>
      <w:r w:rsidRPr="00D963D0">
        <w:rPr>
          <w:rFonts w:ascii="mylotus" w:hAnsi="mylotus"/>
          <w:sz w:val="34"/>
          <w:szCs w:val="34"/>
          <w:rtl/>
        </w:rPr>
        <w:t>الملاك، أي سواءً كان الملاك في كل فعل، أم في صرف الوجود، أم في الوجود السعي، فإنه على جميع الفروض لا</w:t>
      </w:r>
      <w:r>
        <w:rPr>
          <w:rFonts w:ascii="mylotus" w:hAnsi="mylotus" w:hint="cs"/>
          <w:sz w:val="34"/>
          <w:szCs w:val="34"/>
          <w:rtl/>
        </w:rPr>
        <w:t xml:space="preserve"> </w:t>
      </w:r>
      <w:r w:rsidRPr="00D963D0">
        <w:rPr>
          <w:rFonts w:ascii="mylotus" w:hAnsi="mylotus"/>
          <w:sz w:val="34"/>
          <w:szCs w:val="34"/>
          <w:rtl/>
        </w:rPr>
        <w:t>يتحقق امتثال النهي الا</w:t>
      </w:r>
      <w:r>
        <w:rPr>
          <w:rFonts w:ascii="mylotus" w:hAnsi="mylotus"/>
          <w:sz w:val="34"/>
          <w:szCs w:val="34"/>
          <w:rtl/>
        </w:rPr>
        <w:t xml:space="preserve"> </w:t>
      </w:r>
      <w:r w:rsidRPr="00D963D0">
        <w:rPr>
          <w:rFonts w:ascii="mylotus" w:hAnsi="mylotus"/>
          <w:sz w:val="34"/>
          <w:szCs w:val="34"/>
          <w:rtl/>
        </w:rPr>
        <w:t>بإعدام سائر الأفعال، ولا ربط للمسألة بالملاك</w:t>
      </w:r>
      <w:r w:rsidRPr="00D963D0">
        <w:rPr>
          <w:rFonts w:ascii="mylotus" w:hAnsi="mylotus"/>
          <w:sz w:val="34"/>
          <w:szCs w:val="34"/>
        </w:rPr>
        <w:t>.</w:t>
      </w:r>
    </w:p>
    <w:p w14:paraId="29D733A2" w14:textId="538F9652"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فما ذكره قد</w:t>
      </w:r>
      <w:r>
        <w:rPr>
          <w:rFonts w:ascii="mylotus" w:hAnsi="mylotus" w:hint="cs"/>
          <w:sz w:val="34"/>
          <w:szCs w:val="34"/>
          <w:rtl/>
        </w:rPr>
        <w:t>س سر</w:t>
      </w:r>
      <w:r w:rsidRPr="00D963D0">
        <w:rPr>
          <w:rFonts w:ascii="mylotus" w:hAnsi="mylotus"/>
          <w:sz w:val="34"/>
          <w:szCs w:val="34"/>
          <w:rtl/>
        </w:rPr>
        <w:t>ه</w:t>
      </w:r>
      <w:r>
        <w:rPr>
          <w:rFonts w:ascii="mylotus" w:hAnsi="mylotus"/>
          <w:sz w:val="34"/>
          <w:szCs w:val="34"/>
          <w:rtl/>
        </w:rPr>
        <w:t xml:space="preserve"> </w:t>
      </w:r>
      <w:r w:rsidRPr="00D963D0">
        <w:rPr>
          <w:rFonts w:ascii="mylotus" w:hAnsi="mylotus"/>
          <w:sz w:val="34"/>
          <w:szCs w:val="34"/>
          <w:rtl/>
        </w:rPr>
        <w:t>في المقام إن كان تعليلا</w:t>
      </w:r>
      <w:r>
        <w:rPr>
          <w:rFonts w:ascii="mylotus" w:hAnsi="mylotus" w:hint="cs"/>
          <w:sz w:val="34"/>
          <w:szCs w:val="34"/>
          <w:rtl/>
        </w:rPr>
        <w:t>ً</w:t>
      </w:r>
      <w:r w:rsidRPr="00D963D0">
        <w:rPr>
          <w:rFonts w:ascii="mylotus" w:hAnsi="mylotus"/>
          <w:sz w:val="34"/>
          <w:szCs w:val="34"/>
          <w:rtl/>
        </w:rPr>
        <w:t xml:space="preserve"> للمرتكز العقلائي المشار إليه ففيه</w:t>
      </w:r>
      <w:r>
        <w:rPr>
          <w:rFonts w:ascii="mylotus" w:hAnsi="mylotus"/>
          <w:sz w:val="34"/>
          <w:szCs w:val="34"/>
          <w:rtl/>
        </w:rPr>
        <w:t>:</w:t>
      </w:r>
      <w:r w:rsidRPr="00D963D0">
        <w:rPr>
          <w:rFonts w:ascii="mylotus" w:hAnsi="mylotus"/>
          <w:sz w:val="34"/>
          <w:szCs w:val="34"/>
          <w:rtl/>
        </w:rPr>
        <w:t xml:space="preserve"> أن المرتكز العقلائي قائم على ذلك بغض النظر عن موطن الملاك</w:t>
      </w:r>
      <w:r>
        <w:rPr>
          <w:rFonts w:ascii="mylotus" w:hAnsi="mylotus"/>
          <w:sz w:val="34"/>
          <w:szCs w:val="34"/>
          <w:rtl/>
        </w:rPr>
        <w:t>،</w:t>
      </w:r>
      <w:r w:rsidRPr="00D963D0">
        <w:rPr>
          <w:rFonts w:ascii="mylotus" w:hAnsi="mylotus"/>
          <w:sz w:val="34"/>
          <w:szCs w:val="34"/>
          <w:rtl/>
        </w:rPr>
        <w:t xml:space="preserve"> كما سبق توضيحه</w:t>
      </w:r>
      <w:r>
        <w:rPr>
          <w:rFonts w:ascii="mylotus" w:hAnsi="mylotus"/>
          <w:sz w:val="34"/>
          <w:szCs w:val="34"/>
          <w:rtl/>
        </w:rPr>
        <w:t>،</w:t>
      </w:r>
      <w:r w:rsidRPr="00D963D0">
        <w:rPr>
          <w:rFonts w:ascii="mylotus" w:hAnsi="mylotus"/>
          <w:sz w:val="34"/>
          <w:szCs w:val="34"/>
          <w:rtl/>
        </w:rPr>
        <w:t xml:space="preserve"> وإن كان ما</w:t>
      </w:r>
      <w:r>
        <w:rPr>
          <w:rFonts w:ascii="mylotus" w:hAnsi="mylotus" w:hint="cs"/>
          <w:sz w:val="34"/>
          <w:szCs w:val="34"/>
          <w:rtl/>
        </w:rPr>
        <w:t xml:space="preserve"> </w:t>
      </w:r>
      <w:r w:rsidRPr="00D963D0">
        <w:rPr>
          <w:rFonts w:ascii="mylotus" w:hAnsi="mylotus"/>
          <w:sz w:val="34"/>
          <w:szCs w:val="34"/>
          <w:rtl/>
        </w:rPr>
        <w:t>ذكره تعليلا</w:t>
      </w:r>
      <w:r>
        <w:rPr>
          <w:rFonts w:ascii="mylotus" w:hAnsi="mylotus" w:hint="cs"/>
          <w:sz w:val="34"/>
          <w:szCs w:val="34"/>
          <w:rtl/>
        </w:rPr>
        <w:t>ً</w:t>
      </w:r>
      <w:r w:rsidRPr="00D963D0">
        <w:rPr>
          <w:rFonts w:ascii="mylotus" w:hAnsi="mylotus"/>
          <w:sz w:val="34"/>
          <w:szCs w:val="34"/>
          <w:rtl/>
        </w:rPr>
        <w:t xml:space="preserve"> لصورة خاصة من المحقق لامتثال النهي لا</w:t>
      </w:r>
      <w:r>
        <w:rPr>
          <w:rFonts w:ascii="mylotus" w:hAnsi="mylotus" w:hint="cs"/>
          <w:sz w:val="34"/>
          <w:szCs w:val="34"/>
          <w:rtl/>
        </w:rPr>
        <w:t xml:space="preserve"> </w:t>
      </w:r>
      <w:r w:rsidRPr="00D963D0">
        <w:rPr>
          <w:rFonts w:ascii="mylotus" w:hAnsi="mylotus"/>
          <w:sz w:val="34"/>
          <w:szCs w:val="34"/>
          <w:rtl/>
        </w:rPr>
        <w:t>مطلقا</w:t>
      </w:r>
      <w:r>
        <w:rPr>
          <w:rFonts w:ascii="mylotus" w:hAnsi="mylotus" w:hint="cs"/>
          <w:sz w:val="34"/>
          <w:szCs w:val="34"/>
          <w:rtl/>
        </w:rPr>
        <w:t>ً</w:t>
      </w:r>
      <w:r w:rsidRPr="00D963D0">
        <w:rPr>
          <w:rFonts w:ascii="mylotus" w:hAnsi="mylotus"/>
          <w:sz w:val="34"/>
          <w:szCs w:val="34"/>
          <w:rtl/>
        </w:rPr>
        <w:t>، أي أن ما</w:t>
      </w:r>
      <w:r>
        <w:rPr>
          <w:rFonts w:ascii="mylotus" w:hAnsi="mylotus" w:hint="cs"/>
          <w:sz w:val="34"/>
          <w:szCs w:val="34"/>
          <w:rtl/>
        </w:rPr>
        <w:t xml:space="preserve"> </w:t>
      </w:r>
      <w:r w:rsidRPr="00D963D0">
        <w:rPr>
          <w:rFonts w:ascii="mylotus" w:hAnsi="mylotus"/>
          <w:sz w:val="34"/>
          <w:szCs w:val="34"/>
          <w:rtl/>
        </w:rPr>
        <w:t>ذكره قد</w:t>
      </w:r>
      <w:r>
        <w:rPr>
          <w:rFonts w:ascii="mylotus" w:hAnsi="mylotus" w:hint="cs"/>
          <w:sz w:val="34"/>
          <w:szCs w:val="34"/>
          <w:rtl/>
        </w:rPr>
        <w:t>س سر</w:t>
      </w:r>
      <w:r w:rsidRPr="00D963D0">
        <w:rPr>
          <w:rFonts w:ascii="mylotus" w:hAnsi="mylotus"/>
          <w:sz w:val="34"/>
          <w:szCs w:val="34"/>
          <w:rtl/>
        </w:rPr>
        <w:t>ه في المقام</w:t>
      </w:r>
      <w:r>
        <w:rPr>
          <w:rFonts w:ascii="mylotus" w:hAnsi="mylotus"/>
          <w:sz w:val="34"/>
          <w:szCs w:val="34"/>
          <w:rtl/>
        </w:rPr>
        <w:t xml:space="preserve"> </w:t>
      </w:r>
      <w:r w:rsidRPr="00D963D0">
        <w:rPr>
          <w:rFonts w:ascii="mylotus" w:hAnsi="mylotus"/>
          <w:sz w:val="34"/>
          <w:szCs w:val="34"/>
          <w:rtl/>
        </w:rPr>
        <w:t>لو جمعناه مع ما</w:t>
      </w:r>
      <w:r>
        <w:rPr>
          <w:rFonts w:ascii="mylotus" w:hAnsi="mylotus" w:hint="cs"/>
          <w:sz w:val="34"/>
          <w:szCs w:val="34"/>
          <w:rtl/>
        </w:rPr>
        <w:t xml:space="preserve"> </w:t>
      </w:r>
      <w:r w:rsidRPr="00D963D0">
        <w:rPr>
          <w:rFonts w:ascii="mylotus" w:hAnsi="mylotus"/>
          <w:sz w:val="34"/>
          <w:szCs w:val="34"/>
          <w:rtl/>
        </w:rPr>
        <w:t>ذكره قد</w:t>
      </w:r>
      <w:r>
        <w:rPr>
          <w:rFonts w:ascii="mylotus" w:hAnsi="mylotus" w:hint="cs"/>
          <w:sz w:val="34"/>
          <w:szCs w:val="34"/>
          <w:rtl/>
        </w:rPr>
        <w:t>س سر</w:t>
      </w:r>
      <w:r>
        <w:rPr>
          <w:rFonts w:ascii="mylotus" w:hAnsi="mylotus"/>
          <w:sz w:val="34"/>
          <w:szCs w:val="34"/>
          <w:rtl/>
        </w:rPr>
        <w:t>ه [ج2 ص289] (</w:t>
      </w:r>
      <w:r w:rsidRPr="00D963D0">
        <w:rPr>
          <w:rFonts w:ascii="mylotus" w:hAnsi="mylotus"/>
          <w:sz w:val="34"/>
          <w:szCs w:val="34"/>
          <w:rtl/>
        </w:rPr>
        <w:t xml:space="preserve">من أنه لو كان المنظور في طرف الأمر هو </w:t>
      </w:r>
      <w:r>
        <w:rPr>
          <w:rFonts w:ascii="mylotus" w:hAnsi="mylotus"/>
          <w:sz w:val="34"/>
          <w:szCs w:val="34"/>
          <w:rtl/>
        </w:rPr>
        <w:t>(</w:t>
      </w:r>
      <w:r w:rsidRPr="00D963D0">
        <w:rPr>
          <w:rFonts w:ascii="mylotus" w:hAnsi="mylotus"/>
          <w:sz w:val="34"/>
          <w:szCs w:val="34"/>
          <w:rtl/>
        </w:rPr>
        <w:t>ناقض العدم الأزلي</w:t>
      </w:r>
      <w:r>
        <w:rPr>
          <w:rFonts w:ascii="mylotus" w:hAnsi="mylotus"/>
          <w:sz w:val="34"/>
          <w:szCs w:val="34"/>
          <w:rtl/>
        </w:rPr>
        <w:t>)</w:t>
      </w:r>
      <w:r w:rsidRPr="00D963D0">
        <w:rPr>
          <w:rFonts w:ascii="mylotus" w:hAnsi="mylotus"/>
          <w:sz w:val="34"/>
          <w:szCs w:val="34"/>
          <w:rtl/>
        </w:rPr>
        <w:t xml:space="preserve"> المنطبق على أول الوجودات فإن نقيضه هو عدمه</w:t>
      </w:r>
      <w:r>
        <w:rPr>
          <w:rFonts w:ascii="mylotus" w:hAnsi="mylotus"/>
          <w:sz w:val="34"/>
          <w:szCs w:val="34"/>
          <w:rtl/>
        </w:rPr>
        <w:t>،</w:t>
      </w:r>
      <w:r w:rsidRPr="00D963D0">
        <w:rPr>
          <w:rFonts w:ascii="mylotus" w:hAnsi="mylotus"/>
          <w:sz w:val="34"/>
          <w:szCs w:val="34"/>
          <w:rtl/>
        </w:rPr>
        <w:t xml:space="preserve"> ولازم عدم الوجود الأول بقاء سائر الأعدام</w:t>
      </w:r>
      <w:r>
        <w:rPr>
          <w:rFonts w:ascii="mylotus" w:hAnsi="mylotus"/>
          <w:sz w:val="34"/>
          <w:szCs w:val="34"/>
          <w:rtl/>
        </w:rPr>
        <w:t>،</w:t>
      </w:r>
      <w:r w:rsidRPr="00D963D0">
        <w:rPr>
          <w:rFonts w:ascii="mylotus" w:hAnsi="mylotus"/>
          <w:sz w:val="34"/>
          <w:szCs w:val="34"/>
          <w:rtl/>
        </w:rPr>
        <w:t xml:space="preserve"> لا</w:t>
      </w:r>
      <w:r>
        <w:rPr>
          <w:rFonts w:ascii="mylotus" w:hAnsi="mylotus" w:hint="cs"/>
          <w:sz w:val="34"/>
          <w:szCs w:val="34"/>
          <w:rtl/>
        </w:rPr>
        <w:t xml:space="preserve"> </w:t>
      </w:r>
      <w:r w:rsidRPr="00D963D0">
        <w:rPr>
          <w:rFonts w:ascii="mylotus" w:hAnsi="mylotus"/>
          <w:sz w:val="34"/>
          <w:szCs w:val="34"/>
          <w:rtl/>
        </w:rPr>
        <w:t>أن نقيضه عين عدم سائر الأفعال</w:t>
      </w:r>
      <w:r>
        <w:rPr>
          <w:rFonts w:ascii="mylotus" w:hAnsi="mylotus"/>
          <w:sz w:val="34"/>
          <w:szCs w:val="34"/>
          <w:rtl/>
        </w:rPr>
        <w:t>،</w:t>
      </w:r>
      <w:r w:rsidRPr="00D963D0">
        <w:rPr>
          <w:rFonts w:ascii="mylotus" w:hAnsi="mylotus"/>
          <w:sz w:val="34"/>
          <w:szCs w:val="34"/>
          <w:rtl/>
        </w:rPr>
        <w:t xml:space="preserve"> بمعنى أن المنهي عنه لو كان</w:t>
      </w:r>
      <w:r>
        <w:rPr>
          <w:rFonts w:ascii="mylotus" w:hAnsi="mylotus"/>
          <w:sz w:val="34"/>
          <w:szCs w:val="34"/>
          <w:rtl/>
        </w:rPr>
        <w:t xml:space="preserve"> </w:t>
      </w:r>
      <w:r w:rsidRPr="00D963D0">
        <w:rPr>
          <w:rFonts w:ascii="mylotus" w:hAnsi="mylotus"/>
          <w:sz w:val="34"/>
          <w:szCs w:val="34"/>
          <w:rtl/>
        </w:rPr>
        <w:t>صرف الوجود، كما لو قال المولى: (لا تتكلم)، فإنه</w:t>
      </w:r>
      <w:r>
        <w:rPr>
          <w:rFonts w:ascii="mylotus" w:hAnsi="mylotus"/>
          <w:sz w:val="34"/>
          <w:szCs w:val="34"/>
          <w:rtl/>
        </w:rPr>
        <w:t xml:space="preserve"> </w:t>
      </w:r>
      <w:r w:rsidRPr="00D963D0">
        <w:rPr>
          <w:rFonts w:ascii="mylotus" w:hAnsi="mylotus"/>
          <w:sz w:val="34"/>
          <w:szCs w:val="34"/>
          <w:rtl/>
        </w:rPr>
        <w:t>لا يمكن امتثاله إلا بإعدام سائر الأفراد؛</w:t>
      </w:r>
      <w:r>
        <w:rPr>
          <w:rFonts w:ascii="mylotus" w:hAnsi="mylotus"/>
          <w:sz w:val="34"/>
          <w:szCs w:val="34"/>
          <w:rtl/>
        </w:rPr>
        <w:t xml:space="preserve"> </w:t>
      </w:r>
      <w:r w:rsidRPr="00D963D0">
        <w:rPr>
          <w:rFonts w:ascii="mylotus" w:hAnsi="mylotus"/>
          <w:sz w:val="34"/>
          <w:szCs w:val="34"/>
          <w:rtl/>
        </w:rPr>
        <w:t>ليس</w:t>
      </w:r>
      <w:r>
        <w:rPr>
          <w:rFonts w:ascii="mylotus" w:hAnsi="mylotus"/>
          <w:sz w:val="34"/>
          <w:szCs w:val="34"/>
          <w:rtl/>
        </w:rPr>
        <w:t xml:space="preserve"> </w:t>
      </w:r>
      <w:r w:rsidRPr="00D963D0">
        <w:rPr>
          <w:rFonts w:ascii="mylotus" w:hAnsi="mylotus"/>
          <w:sz w:val="34"/>
          <w:szCs w:val="34"/>
          <w:rtl/>
        </w:rPr>
        <w:t>لأنه نقيض صرف الوجود</w:t>
      </w:r>
      <w:r>
        <w:rPr>
          <w:rFonts w:ascii="mylotus" w:hAnsi="mylotus"/>
          <w:sz w:val="34"/>
          <w:szCs w:val="34"/>
          <w:rtl/>
        </w:rPr>
        <w:t>،</w:t>
      </w:r>
      <w:r w:rsidRPr="00D963D0">
        <w:rPr>
          <w:rFonts w:ascii="mylotus" w:hAnsi="mylotus"/>
          <w:sz w:val="34"/>
          <w:szCs w:val="34"/>
          <w:rtl/>
        </w:rPr>
        <w:t xml:space="preserve"> بل لأن عدم صرف الوجود لازمه عدم الثاني، وعدم الثالث،</w:t>
      </w:r>
      <w:r>
        <w:rPr>
          <w:rFonts w:ascii="mylotus" w:hAnsi="mylotus"/>
          <w:sz w:val="34"/>
          <w:szCs w:val="34"/>
          <w:rtl/>
        </w:rPr>
        <w:t xml:space="preserve"> </w:t>
      </w:r>
      <w:r w:rsidRPr="00D963D0">
        <w:rPr>
          <w:rFonts w:ascii="mylotus" w:hAnsi="mylotus"/>
          <w:sz w:val="34"/>
          <w:szCs w:val="34"/>
          <w:rtl/>
        </w:rPr>
        <w:t>لأن صرف الوجود يتحقق بأول وجود، فإعدام الأول لازمه إعدام الثاني والثالث، وإلا لم يكن إعدام الأول)</w:t>
      </w:r>
      <w:r>
        <w:rPr>
          <w:rFonts w:ascii="mylotus" w:hAnsi="mylotus"/>
          <w:sz w:val="34"/>
          <w:szCs w:val="34"/>
          <w:rtl/>
        </w:rPr>
        <w:t>،</w:t>
      </w:r>
      <w:r w:rsidRPr="00D963D0">
        <w:rPr>
          <w:rFonts w:ascii="mylotus" w:hAnsi="mylotus"/>
          <w:sz w:val="34"/>
          <w:szCs w:val="34"/>
          <w:rtl/>
        </w:rPr>
        <w:t xml:space="preserve"> فسوف تكون نتيجة الجمع بين </w:t>
      </w:r>
      <w:proofErr w:type="spellStart"/>
      <w:r w:rsidRPr="00D963D0">
        <w:rPr>
          <w:rFonts w:ascii="mylotus" w:hAnsi="mylotus"/>
          <w:sz w:val="34"/>
          <w:szCs w:val="34"/>
          <w:rtl/>
        </w:rPr>
        <w:t>الكلامين</w:t>
      </w:r>
      <w:proofErr w:type="spellEnd"/>
      <w:r>
        <w:rPr>
          <w:rFonts w:ascii="mylotus" w:hAnsi="mylotus"/>
          <w:sz w:val="34"/>
          <w:szCs w:val="34"/>
          <w:rtl/>
        </w:rPr>
        <w:t xml:space="preserve"> </w:t>
      </w:r>
      <w:r w:rsidRPr="00D963D0">
        <w:rPr>
          <w:rFonts w:ascii="mylotus" w:hAnsi="mylotus"/>
          <w:sz w:val="34"/>
          <w:szCs w:val="34"/>
          <w:rtl/>
        </w:rPr>
        <w:t>هي التفصيل أي:</w:t>
      </w:r>
      <w:r>
        <w:rPr>
          <w:rFonts w:ascii="mylotus" w:hAnsi="mylotus"/>
          <w:sz w:val="34"/>
          <w:szCs w:val="34"/>
          <w:rtl/>
        </w:rPr>
        <w:t xml:space="preserve"> </w:t>
      </w:r>
      <w:r w:rsidRPr="00D963D0">
        <w:rPr>
          <w:rFonts w:ascii="mylotus" w:hAnsi="mylotus"/>
          <w:sz w:val="34"/>
          <w:szCs w:val="34"/>
          <w:rtl/>
        </w:rPr>
        <w:t>أنه إن كانت ا</w:t>
      </w:r>
      <w:r>
        <w:rPr>
          <w:rFonts w:ascii="mylotus" w:hAnsi="mylotus"/>
          <w:sz w:val="34"/>
          <w:szCs w:val="34"/>
          <w:rtl/>
        </w:rPr>
        <w:t>لمفسدة في صرف الوجود فالمحقق لل</w:t>
      </w:r>
      <w:r>
        <w:rPr>
          <w:rFonts w:ascii="mylotus" w:hAnsi="mylotus" w:hint="cs"/>
          <w:sz w:val="34"/>
          <w:szCs w:val="34"/>
          <w:rtl/>
        </w:rPr>
        <w:t>ا</w:t>
      </w:r>
      <w:r w:rsidRPr="00D963D0">
        <w:rPr>
          <w:rFonts w:ascii="mylotus" w:hAnsi="mylotus"/>
          <w:sz w:val="34"/>
          <w:szCs w:val="34"/>
          <w:rtl/>
        </w:rPr>
        <w:t>متثال بالأصالة هو عدمه</w:t>
      </w:r>
      <w:r>
        <w:rPr>
          <w:rFonts w:ascii="mylotus" w:hAnsi="mylotus"/>
          <w:sz w:val="34"/>
          <w:szCs w:val="34"/>
          <w:rtl/>
        </w:rPr>
        <w:t>،</w:t>
      </w:r>
      <w:r w:rsidRPr="00D963D0">
        <w:rPr>
          <w:rFonts w:ascii="mylotus" w:hAnsi="mylotus"/>
          <w:sz w:val="34"/>
          <w:szCs w:val="34"/>
          <w:rtl/>
        </w:rPr>
        <w:t xml:space="preserve"> وعدم سائر الأفعال </w:t>
      </w:r>
      <w:r>
        <w:rPr>
          <w:rFonts w:ascii="mylotus" w:hAnsi="mylotus"/>
          <w:sz w:val="34"/>
          <w:szCs w:val="34"/>
          <w:rtl/>
        </w:rPr>
        <w:t>لازم له لا أنه هو المحقق لل</w:t>
      </w:r>
      <w:r>
        <w:rPr>
          <w:rFonts w:ascii="mylotus" w:hAnsi="mylotus" w:hint="cs"/>
          <w:sz w:val="34"/>
          <w:szCs w:val="34"/>
          <w:rtl/>
        </w:rPr>
        <w:t>ا</w:t>
      </w:r>
      <w:r w:rsidRPr="00D963D0">
        <w:rPr>
          <w:rFonts w:ascii="mylotus" w:hAnsi="mylotus"/>
          <w:sz w:val="34"/>
          <w:szCs w:val="34"/>
          <w:rtl/>
        </w:rPr>
        <w:t>متثال</w:t>
      </w:r>
      <w:r>
        <w:rPr>
          <w:rFonts w:ascii="mylotus" w:hAnsi="mylotus"/>
          <w:sz w:val="34"/>
          <w:szCs w:val="34"/>
          <w:rtl/>
        </w:rPr>
        <w:t>،</w:t>
      </w:r>
      <w:r w:rsidRPr="00D963D0">
        <w:rPr>
          <w:rFonts w:ascii="mylotus" w:hAnsi="mylotus"/>
          <w:sz w:val="34"/>
          <w:szCs w:val="34"/>
          <w:rtl/>
        </w:rPr>
        <w:t xml:space="preserve"> وإن كانت المفس</w:t>
      </w:r>
      <w:r>
        <w:rPr>
          <w:rFonts w:ascii="mylotus" w:hAnsi="mylotus"/>
          <w:sz w:val="34"/>
          <w:szCs w:val="34"/>
          <w:rtl/>
        </w:rPr>
        <w:t>دة في كل فعل سوف يكون المحقق لل</w:t>
      </w:r>
      <w:r>
        <w:rPr>
          <w:rFonts w:ascii="mylotus" w:hAnsi="mylotus" w:hint="cs"/>
          <w:sz w:val="34"/>
          <w:szCs w:val="34"/>
          <w:rtl/>
        </w:rPr>
        <w:t>ا</w:t>
      </w:r>
      <w:r w:rsidRPr="00D963D0">
        <w:rPr>
          <w:rFonts w:ascii="mylotus" w:hAnsi="mylotus"/>
          <w:sz w:val="34"/>
          <w:szCs w:val="34"/>
          <w:rtl/>
        </w:rPr>
        <w:t>متثال هو عدم سائر الأفراد بالأصالة لا باللازم</w:t>
      </w:r>
      <w:r>
        <w:rPr>
          <w:rFonts w:ascii="mylotus" w:hAnsi="mylotus"/>
          <w:sz w:val="34"/>
          <w:szCs w:val="34"/>
          <w:rtl/>
        </w:rPr>
        <w:t>.</w:t>
      </w:r>
    </w:p>
    <w:p w14:paraId="7BCC262B" w14:textId="77777777" w:rsidR="00417430" w:rsidRDefault="00D963D0" w:rsidP="00417430">
      <w:pPr>
        <w:pStyle w:val="a0"/>
        <w:bidi/>
        <w:spacing w:line="216" w:lineRule="auto"/>
        <w:rPr>
          <w:rFonts w:ascii="mylotus" w:hAnsi="mylotus" w:hint="cs"/>
          <w:sz w:val="34"/>
          <w:szCs w:val="34"/>
          <w:rtl/>
        </w:rPr>
      </w:pPr>
      <w:r w:rsidRPr="00D963D0">
        <w:rPr>
          <w:rFonts w:ascii="mylotus" w:hAnsi="mylotus"/>
          <w:sz w:val="34"/>
          <w:szCs w:val="34"/>
          <w:rtl/>
        </w:rPr>
        <w:t>ففيه</w:t>
      </w:r>
      <w:r>
        <w:rPr>
          <w:rFonts w:ascii="mylotus" w:hAnsi="mylotus"/>
          <w:sz w:val="34"/>
          <w:szCs w:val="34"/>
          <w:rtl/>
        </w:rPr>
        <w:t>:</w:t>
      </w:r>
      <w:r w:rsidRPr="00D963D0">
        <w:rPr>
          <w:rFonts w:ascii="mylotus" w:hAnsi="mylotus"/>
          <w:sz w:val="34"/>
          <w:szCs w:val="34"/>
          <w:rtl/>
        </w:rPr>
        <w:t xml:space="preserve"> إن هذا مجرد تفصيل فني في ما</w:t>
      </w:r>
      <w:r>
        <w:rPr>
          <w:rFonts w:ascii="mylotus" w:hAnsi="mylotus" w:hint="cs"/>
          <w:sz w:val="34"/>
          <w:szCs w:val="34"/>
          <w:rtl/>
        </w:rPr>
        <w:t xml:space="preserve"> </w:t>
      </w:r>
      <w:r w:rsidRPr="00D963D0">
        <w:rPr>
          <w:rFonts w:ascii="mylotus" w:hAnsi="mylotus"/>
          <w:sz w:val="34"/>
          <w:szCs w:val="34"/>
          <w:rtl/>
        </w:rPr>
        <w:t>هو محل البحث، حيث إن محل البحث في ما</w:t>
      </w:r>
      <w:r>
        <w:rPr>
          <w:rFonts w:ascii="mylotus" w:hAnsi="mylotus" w:hint="cs"/>
          <w:sz w:val="34"/>
          <w:szCs w:val="34"/>
          <w:rtl/>
        </w:rPr>
        <w:t xml:space="preserve"> </w:t>
      </w:r>
      <w:r w:rsidRPr="00D963D0">
        <w:rPr>
          <w:rFonts w:ascii="mylotus" w:hAnsi="mylotus"/>
          <w:sz w:val="34"/>
          <w:szCs w:val="34"/>
          <w:rtl/>
        </w:rPr>
        <w:t>هو المناط في توقف امتثال النهي على ترك سائر الأفراد</w:t>
      </w:r>
      <w:r>
        <w:rPr>
          <w:rFonts w:ascii="mylotus" w:hAnsi="mylotus"/>
          <w:sz w:val="34"/>
          <w:szCs w:val="34"/>
          <w:rtl/>
        </w:rPr>
        <w:t>،</w:t>
      </w:r>
      <w:r w:rsidRPr="00D963D0">
        <w:rPr>
          <w:rFonts w:ascii="mylotus" w:hAnsi="mylotus"/>
          <w:sz w:val="34"/>
          <w:szCs w:val="34"/>
          <w:rtl/>
        </w:rPr>
        <w:t xml:space="preserve"> مقابل تحقق امتثال الأمر على صرف الوجود،</w:t>
      </w:r>
      <w:r>
        <w:rPr>
          <w:rFonts w:ascii="mylotus" w:hAnsi="mylotus"/>
          <w:sz w:val="34"/>
          <w:szCs w:val="34"/>
          <w:rtl/>
        </w:rPr>
        <w:t xml:space="preserve"> </w:t>
      </w:r>
      <w:r w:rsidRPr="00D963D0">
        <w:rPr>
          <w:rFonts w:ascii="mylotus" w:hAnsi="mylotus"/>
          <w:sz w:val="34"/>
          <w:szCs w:val="34"/>
          <w:rtl/>
        </w:rPr>
        <w:t>سواء كان ذلك التوقف</w:t>
      </w:r>
      <w:r>
        <w:rPr>
          <w:rFonts w:ascii="mylotus" w:hAnsi="mylotus"/>
          <w:sz w:val="34"/>
          <w:szCs w:val="34"/>
          <w:rtl/>
        </w:rPr>
        <w:t xml:space="preserve"> </w:t>
      </w:r>
      <w:r w:rsidRPr="00D963D0">
        <w:rPr>
          <w:rFonts w:ascii="mylotus" w:hAnsi="mylotus"/>
          <w:sz w:val="34"/>
          <w:szCs w:val="34"/>
          <w:rtl/>
        </w:rPr>
        <w:t>بالأصالة أم باللازم</w:t>
      </w:r>
      <w:r>
        <w:rPr>
          <w:rFonts w:ascii="mylotus" w:hAnsi="mylotus"/>
          <w:sz w:val="34"/>
          <w:szCs w:val="34"/>
          <w:rtl/>
        </w:rPr>
        <w:t>،</w:t>
      </w:r>
      <w:r w:rsidRPr="00D963D0">
        <w:rPr>
          <w:rFonts w:ascii="mylotus" w:hAnsi="mylotus"/>
          <w:sz w:val="34"/>
          <w:szCs w:val="34"/>
          <w:rtl/>
        </w:rPr>
        <w:t xml:space="preserve"> حيث إن امتثال الأمر يتحقق بصرف الوجود فلماذا لا</w:t>
      </w:r>
      <w:r>
        <w:rPr>
          <w:rFonts w:ascii="mylotus" w:hAnsi="mylotus" w:hint="cs"/>
          <w:sz w:val="34"/>
          <w:szCs w:val="34"/>
          <w:rtl/>
        </w:rPr>
        <w:t xml:space="preserve"> </w:t>
      </w:r>
      <w:r w:rsidRPr="00D963D0">
        <w:rPr>
          <w:rFonts w:ascii="mylotus" w:hAnsi="mylotus"/>
          <w:sz w:val="34"/>
          <w:szCs w:val="34"/>
          <w:rtl/>
        </w:rPr>
        <w:t>يتحقق ام</w:t>
      </w:r>
      <w:r>
        <w:rPr>
          <w:rFonts w:ascii="mylotus" w:hAnsi="mylotus"/>
          <w:sz w:val="34"/>
          <w:szCs w:val="34"/>
          <w:rtl/>
        </w:rPr>
        <w:t>تثال النهي في مقابله بصرف الترك</w:t>
      </w:r>
      <w:r w:rsidRPr="00D963D0">
        <w:rPr>
          <w:rFonts w:ascii="mylotus" w:hAnsi="mylotus"/>
          <w:sz w:val="34"/>
          <w:szCs w:val="34"/>
          <w:rtl/>
        </w:rPr>
        <w:t>؟ حيث إن المرتكز العقلائي قائم على</w:t>
      </w:r>
      <w:r>
        <w:rPr>
          <w:rFonts w:ascii="mylotus" w:hAnsi="mylotus"/>
          <w:sz w:val="34"/>
          <w:szCs w:val="34"/>
          <w:rtl/>
        </w:rPr>
        <w:t xml:space="preserve"> </w:t>
      </w:r>
      <w:r w:rsidRPr="00D963D0">
        <w:rPr>
          <w:rFonts w:ascii="mylotus" w:hAnsi="mylotus"/>
          <w:sz w:val="34"/>
          <w:szCs w:val="34"/>
          <w:rtl/>
        </w:rPr>
        <w:t xml:space="preserve">توقف امتثال النهي على </w:t>
      </w:r>
      <w:r w:rsidRPr="00D963D0">
        <w:rPr>
          <w:rFonts w:ascii="mylotus" w:hAnsi="mylotus"/>
          <w:sz w:val="34"/>
          <w:szCs w:val="34"/>
          <w:rtl/>
        </w:rPr>
        <w:lastRenderedPageBreak/>
        <w:t>ترك سائر الأفراد لا</w:t>
      </w:r>
      <w:r>
        <w:rPr>
          <w:rFonts w:ascii="mylotus" w:hAnsi="mylotus" w:hint="cs"/>
          <w:sz w:val="34"/>
          <w:szCs w:val="34"/>
          <w:rtl/>
        </w:rPr>
        <w:t xml:space="preserve"> </w:t>
      </w:r>
      <w:r w:rsidRPr="00D963D0">
        <w:rPr>
          <w:rFonts w:ascii="mylotus" w:hAnsi="mylotus"/>
          <w:sz w:val="34"/>
          <w:szCs w:val="34"/>
          <w:rtl/>
        </w:rPr>
        <w:t>بصرف الترك</w:t>
      </w:r>
      <w:r>
        <w:rPr>
          <w:rFonts w:ascii="mylotus" w:hAnsi="mylotus"/>
          <w:sz w:val="34"/>
          <w:szCs w:val="34"/>
          <w:rtl/>
        </w:rPr>
        <w:t>،</w:t>
      </w:r>
      <w:r w:rsidRPr="00D963D0">
        <w:rPr>
          <w:rFonts w:ascii="mylotus" w:hAnsi="mylotus"/>
          <w:sz w:val="34"/>
          <w:szCs w:val="34"/>
          <w:rtl/>
        </w:rPr>
        <w:t xml:space="preserve"> فوقع البحث بين الأعلام في تعليل المرتكز فقط</w:t>
      </w:r>
      <w:r>
        <w:rPr>
          <w:rFonts w:ascii="mylotus" w:hAnsi="mylotus"/>
          <w:sz w:val="34"/>
          <w:szCs w:val="34"/>
          <w:rtl/>
        </w:rPr>
        <w:t>،</w:t>
      </w:r>
      <w:r w:rsidRPr="00D963D0">
        <w:rPr>
          <w:rFonts w:ascii="mylotus" w:hAnsi="mylotus"/>
          <w:sz w:val="34"/>
          <w:szCs w:val="34"/>
          <w:rtl/>
        </w:rPr>
        <w:t xml:space="preserve"> وليس في مقام بيان مناط المحقق لامتثال النهي بعدم سائر الأفراد بالأصالة</w:t>
      </w:r>
      <w:r>
        <w:rPr>
          <w:rFonts w:ascii="mylotus" w:hAnsi="mylotus"/>
          <w:sz w:val="34"/>
          <w:szCs w:val="34"/>
          <w:rtl/>
        </w:rPr>
        <w:t>،</w:t>
      </w:r>
      <w:r w:rsidRPr="00D963D0">
        <w:rPr>
          <w:rFonts w:ascii="mylotus" w:hAnsi="mylotus"/>
          <w:sz w:val="34"/>
          <w:szCs w:val="34"/>
          <w:rtl/>
        </w:rPr>
        <w:t xml:space="preserve"> ليقال في تحليله</w:t>
      </w:r>
      <w:r>
        <w:rPr>
          <w:rFonts w:ascii="mylotus" w:hAnsi="mylotus"/>
          <w:sz w:val="34"/>
          <w:szCs w:val="34"/>
          <w:rtl/>
        </w:rPr>
        <w:t>:</w:t>
      </w:r>
      <w:r w:rsidRPr="00D963D0">
        <w:rPr>
          <w:rFonts w:ascii="mylotus" w:hAnsi="mylotus"/>
          <w:sz w:val="34"/>
          <w:szCs w:val="34"/>
          <w:rtl/>
        </w:rPr>
        <w:t xml:space="preserve"> أن ذلك راجع لكون الملاك هو المفسدة في كل فعل</w:t>
      </w:r>
      <w:r w:rsidR="00417430">
        <w:rPr>
          <w:rFonts w:ascii="mylotus" w:hAnsi="mylotus" w:hint="cs"/>
          <w:sz w:val="34"/>
          <w:szCs w:val="34"/>
          <w:rtl/>
        </w:rPr>
        <w:t>.</w:t>
      </w:r>
    </w:p>
    <w:p w14:paraId="3FE4999B" w14:textId="25FD20FB" w:rsidR="00D963D0" w:rsidRPr="00D963D0" w:rsidRDefault="00D963D0" w:rsidP="00417430">
      <w:pPr>
        <w:pStyle w:val="a0"/>
        <w:bidi/>
        <w:spacing w:line="216" w:lineRule="auto"/>
        <w:rPr>
          <w:rFonts w:ascii="mylotus" w:hAnsi="mylotus"/>
          <w:sz w:val="34"/>
          <w:szCs w:val="34"/>
          <w:rtl/>
        </w:rPr>
      </w:pPr>
      <w:r w:rsidRPr="006627A5">
        <w:rPr>
          <w:rFonts w:ascii="mylotus" w:hAnsi="mylotus"/>
          <w:b/>
          <w:bCs/>
          <w:sz w:val="34"/>
          <w:szCs w:val="34"/>
          <w:rtl/>
        </w:rPr>
        <w:t>والخلاصة</w:t>
      </w:r>
      <w:r w:rsidRPr="006627A5">
        <w:rPr>
          <w:rFonts w:ascii="mylotus" w:hAnsi="mylotus"/>
          <w:b/>
          <w:bCs/>
          <w:sz w:val="34"/>
          <w:szCs w:val="34"/>
          <w:rtl/>
        </w:rPr>
        <w:t>:</w:t>
      </w:r>
      <w:r w:rsidRPr="00D963D0">
        <w:rPr>
          <w:rFonts w:ascii="mylotus" w:hAnsi="mylotus"/>
          <w:sz w:val="34"/>
          <w:szCs w:val="34"/>
          <w:rtl/>
        </w:rPr>
        <w:t xml:space="preserve"> أن ما</w:t>
      </w:r>
      <w:r>
        <w:rPr>
          <w:rFonts w:ascii="mylotus" w:hAnsi="mylotus" w:hint="cs"/>
          <w:sz w:val="34"/>
          <w:szCs w:val="34"/>
          <w:rtl/>
        </w:rPr>
        <w:t xml:space="preserve"> </w:t>
      </w:r>
      <w:r w:rsidRPr="00D963D0">
        <w:rPr>
          <w:rFonts w:ascii="mylotus" w:hAnsi="mylotus"/>
          <w:sz w:val="34"/>
          <w:szCs w:val="34"/>
          <w:rtl/>
        </w:rPr>
        <w:t>قام عليه المرت</w:t>
      </w:r>
      <w:bookmarkStart w:id="0" w:name="_GoBack"/>
      <w:bookmarkEnd w:id="0"/>
      <w:r w:rsidRPr="00D963D0">
        <w:rPr>
          <w:rFonts w:ascii="mylotus" w:hAnsi="mylotus"/>
          <w:sz w:val="34"/>
          <w:szCs w:val="34"/>
          <w:rtl/>
        </w:rPr>
        <w:t>كز العقلائي هو أ</w:t>
      </w:r>
      <w:r w:rsidR="00E76FBE">
        <w:rPr>
          <w:rFonts w:ascii="mylotus" w:hAnsi="mylotus" w:hint="cs"/>
          <w:sz w:val="34"/>
          <w:szCs w:val="34"/>
          <w:rtl/>
        </w:rPr>
        <w:t>ن</w:t>
      </w:r>
      <w:r w:rsidRPr="00D963D0">
        <w:rPr>
          <w:rFonts w:ascii="mylotus" w:hAnsi="mylotus"/>
          <w:sz w:val="34"/>
          <w:szCs w:val="34"/>
          <w:rtl/>
        </w:rPr>
        <w:t xml:space="preserve"> المفسدة في أي موطن كانت فإنه</w:t>
      </w:r>
      <w:r>
        <w:rPr>
          <w:rFonts w:ascii="mylotus" w:hAnsi="mylotus"/>
          <w:sz w:val="34"/>
          <w:szCs w:val="34"/>
          <w:rtl/>
        </w:rPr>
        <w:t xml:space="preserve"> </w:t>
      </w:r>
      <w:r w:rsidRPr="00D963D0">
        <w:rPr>
          <w:rFonts w:ascii="mylotus" w:hAnsi="mylotus"/>
          <w:sz w:val="34"/>
          <w:szCs w:val="34"/>
          <w:rtl/>
        </w:rPr>
        <w:t>لا يمكن تجنب هذه المفسدة إلا بإعدام سائر الأفعال</w:t>
      </w:r>
      <w:r>
        <w:rPr>
          <w:rFonts w:ascii="mylotus" w:hAnsi="mylotus"/>
          <w:sz w:val="34"/>
          <w:szCs w:val="34"/>
          <w:rtl/>
        </w:rPr>
        <w:t>.</w:t>
      </w:r>
    </w:p>
    <w:p w14:paraId="3FE59B49" w14:textId="0BCF2368"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نعم، لو ارتكب المعصية فهل يبقى النهي مستمراً أو يسقط؟ وهذا يعتمد ع</w:t>
      </w:r>
      <w:r w:rsidR="00074CDC">
        <w:rPr>
          <w:rFonts w:ascii="mylotus" w:hAnsi="mylotus"/>
          <w:sz w:val="34"/>
          <w:szCs w:val="34"/>
          <w:rtl/>
        </w:rPr>
        <w:t>لى بحث إثباتي سيأتي التعرض إليه</w:t>
      </w:r>
      <w:r w:rsidRPr="00D963D0">
        <w:rPr>
          <w:rFonts w:ascii="mylotus" w:hAnsi="mylotus"/>
          <w:sz w:val="34"/>
          <w:szCs w:val="34"/>
          <w:rtl/>
        </w:rPr>
        <w:t xml:space="preserve"> وهو</w:t>
      </w:r>
      <w:r>
        <w:rPr>
          <w:rFonts w:ascii="mylotus" w:hAnsi="mylotus"/>
          <w:sz w:val="34"/>
          <w:szCs w:val="34"/>
          <w:rtl/>
        </w:rPr>
        <w:t>:</w:t>
      </w:r>
      <w:r w:rsidRPr="00D963D0">
        <w:rPr>
          <w:rFonts w:ascii="mylotus" w:hAnsi="mylotus"/>
          <w:sz w:val="34"/>
          <w:szCs w:val="34"/>
          <w:rtl/>
        </w:rPr>
        <w:t xml:space="preserve"> هل أن المستفاد من سياق النهي استمراره حتى بعد المعصية؟ وأما محل البحث فعلاً: فهو في تحديد المناط في ما</w:t>
      </w:r>
      <w:r>
        <w:rPr>
          <w:rFonts w:ascii="mylotus" w:hAnsi="mylotus" w:hint="cs"/>
          <w:sz w:val="34"/>
          <w:szCs w:val="34"/>
          <w:rtl/>
        </w:rPr>
        <w:t xml:space="preserve"> </w:t>
      </w:r>
      <w:r w:rsidRPr="00D963D0">
        <w:rPr>
          <w:rFonts w:ascii="mylotus" w:hAnsi="mylotus"/>
          <w:sz w:val="34"/>
          <w:szCs w:val="34"/>
          <w:rtl/>
        </w:rPr>
        <w:t>هو محقق امتثال النهي بغض النظر عن موطن الملاك</w:t>
      </w:r>
      <w:r>
        <w:rPr>
          <w:rFonts w:ascii="mylotus" w:hAnsi="mylotus"/>
          <w:sz w:val="34"/>
          <w:szCs w:val="34"/>
          <w:rtl/>
        </w:rPr>
        <w:t>.</w:t>
      </w:r>
    </w:p>
    <w:p w14:paraId="66832066" w14:textId="77777777"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تم الكلام في هذا التخريج الثاني</w:t>
      </w:r>
      <w:r w:rsidRPr="00D963D0">
        <w:rPr>
          <w:rFonts w:ascii="mylotus" w:hAnsi="mylotus"/>
          <w:sz w:val="34"/>
          <w:szCs w:val="34"/>
        </w:rPr>
        <w:t>.</w:t>
      </w:r>
    </w:p>
    <w:p w14:paraId="4F7EE3F0" w14:textId="353B7770" w:rsidR="00D963D0" w:rsidRPr="00D963D0" w:rsidRDefault="00D963D0" w:rsidP="00D963D0">
      <w:pPr>
        <w:pStyle w:val="a0"/>
        <w:bidi/>
        <w:spacing w:line="216" w:lineRule="auto"/>
        <w:rPr>
          <w:rFonts w:ascii="mylotus" w:hAnsi="mylotus"/>
          <w:sz w:val="34"/>
          <w:szCs w:val="34"/>
          <w:rtl/>
        </w:rPr>
      </w:pPr>
      <w:r w:rsidRPr="00D963D0">
        <w:rPr>
          <w:rFonts w:ascii="mylotus" w:hAnsi="mylotus"/>
          <w:b/>
          <w:bCs/>
          <w:sz w:val="34"/>
          <w:szCs w:val="34"/>
          <w:rtl/>
        </w:rPr>
        <w:t>التخريج الثالث:</w:t>
      </w:r>
      <w:r w:rsidRPr="00D963D0">
        <w:rPr>
          <w:rFonts w:ascii="mylotus" w:hAnsi="mylotus"/>
          <w:sz w:val="34"/>
          <w:szCs w:val="34"/>
          <w:rtl/>
        </w:rPr>
        <w:t xml:space="preserve"> وهو </w:t>
      </w:r>
      <w:r>
        <w:rPr>
          <w:rFonts w:ascii="mylotus" w:hAnsi="mylotus"/>
          <w:sz w:val="34"/>
          <w:szCs w:val="34"/>
          <w:rtl/>
        </w:rPr>
        <w:t>ما أفاده سيدنا الخوئي قدس سره [</w:t>
      </w:r>
      <w:r w:rsidRPr="00D963D0">
        <w:rPr>
          <w:rFonts w:ascii="mylotus" w:hAnsi="mylotus"/>
          <w:sz w:val="34"/>
          <w:szCs w:val="34"/>
          <w:rtl/>
        </w:rPr>
        <w:t>المحاضرات ج3 ص295] توجيها</w:t>
      </w:r>
      <w:r>
        <w:rPr>
          <w:rFonts w:ascii="mylotus" w:hAnsi="mylotus" w:hint="cs"/>
          <w:sz w:val="34"/>
          <w:szCs w:val="34"/>
          <w:rtl/>
        </w:rPr>
        <w:t>ً</w:t>
      </w:r>
      <w:r w:rsidRPr="00D963D0">
        <w:rPr>
          <w:rFonts w:ascii="mylotus" w:hAnsi="mylotus"/>
          <w:sz w:val="34"/>
          <w:szCs w:val="34"/>
          <w:rtl/>
        </w:rPr>
        <w:t xml:space="preserve"> لمقا</w:t>
      </w:r>
      <w:r>
        <w:rPr>
          <w:rFonts w:ascii="mylotus" w:hAnsi="mylotus"/>
          <w:sz w:val="34"/>
          <w:szCs w:val="34"/>
          <w:rtl/>
        </w:rPr>
        <w:t>م الإثبات -أي ظهور النهي في ال</w:t>
      </w:r>
      <w:r>
        <w:rPr>
          <w:rFonts w:ascii="mylotus" w:hAnsi="mylotus" w:hint="cs"/>
          <w:sz w:val="34"/>
          <w:szCs w:val="34"/>
          <w:rtl/>
        </w:rPr>
        <w:t>ا</w:t>
      </w:r>
      <w:r w:rsidRPr="00D963D0">
        <w:rPr>
          <w:rFonts w:ascii="mylotus" w:hAnsi="mylotus"/>
          <w:sz w:val="34"/>
          <w:szCs w:val="34"/>
          <w:rtl/>
        </w:rPr>
        <w:t>نحلالية والشمولية</w:t>
      </w:r>
      <w:r>
        <w:rPr>
          <w:rFonts w:ascii="mylotus" w:hAnsi="mylotus" w:hint="cs"/>
          <w:sz w:val="34"/>
          <w:szCs w:val="34"/>
          <w:rtl/>
        </w:rPr>
        <w:t>-</w:t>
      </w:r>
      <w:r>
        <w:rPr>
          <w:rFonts w:ascii="mylotus" w:hAnsi="mylotus"/>
          <w:sz w:val="34"/>
          <w:szCs w:val="34"/>
          <w:rtl/>
        </w:rPr>
        <w:t>،</w:t>
      </w:r>
      <w:r w:rsidRPr="00D963D0">
        <w:rPr>
          <w:rFonts w:ascii="mylotus" w:hAnsi="mylotus"/>
          <w:sz w:val="34"/>
          <w:szCs w:val="34"/>
          <w:rtl/>
        </w:rPr>
        <w:t xml:space="preserve"> وهو نافع كتحليل لما هو محل الكلام في منشأ توقف امتثال النهي على ترك سائر الأفراد</w:t>
      </w:r>
      <w:r>
        <w:rPr>
          <w:rFonts w:ascii="mylotus" w:hAnsi="mylotus"/>
          <w:sz w:val="34"/>
          <w:szCs w:val="34"/>
          <w:rtl/>
        </w:rPr>
        <w:t>،</w:t>
      </w:r>
      <w:r w:rsidRPr="00D963D0">
        <w:rPr>
          <w:rFonts w:ascii="mylotus" w:hAnsi="mylotus"/>
          <w:sz w:val="34"/>
          <w:szCs w:val="34"/>
          <w:rtl/>
        </w:rPr>
        <w:t xml:space="preserve"> حيث أفاد هناك:</w:t>
      </w:r>
      <w:r>
        <w:rPr>
          <w:rFonts w:ascii="mylotus" w:hAnsi="mylotus"/>
          <w:sz w:val="34"/>
          <w:szCs w:val="34"/>
          <w:rtl/>
        </w:rPr>
        <w:t xml:space="preserve"> </w:t>
      </w:r>
      <w:r w:rsidRPr="00D963D0">
        <w:rPr>
          <w:rFonts w:ascii="mylotus" w:hAnsi="mylotus"/>
          <w:sz w:val="34"/>
          <w:szCs w:val="34"/>
          <w:rtl/>
        </w:rPr>
        <w:t>بأن السر كل السر لا في المبدأ ولا في المنتهى؛ فإن ما ذهب إليه المحقق الإصفهاني قدس سره أن السر في المبدأ وهو الملاك، أي</w:t>
      </w:r>
      <w:r>
        <w:rPr>
          <w:rFonts w:ascii="mylotus" w:hAnsi="mylotus"/>
          <w:sz w:val="34"/>
          <w:szCs w:val="34"/>
          <w:rtl/>
        </w:rPr>
        <w:t xml:space="preserve"> </w:t>
      </w:r>
      <w:r w:rsidRPr="00D963D0">
        <w:rPr>
          <w:rFonts w:ascii="mylotus" w:hAnsi="mylotus"/>
          <w:sz w:val="34"/>
          <w:szCs w:val="34"/>
          <w:rtl/>
        </w:rPr>
        <w:t>أن الملاك -وهو المفسدة- لما كانت</w:t>
      </w:r>
      <w:r>
        <w:rPr>
          <w:rFonts w:ascii="mylotus" w:hAnsi="mylotus"/>
          <w:sz w:val="34"/>
          <w:szCs w:val="34"/>
          <w:rtl/>
        </w:rPr>
        <w:t xml:space="preserve"> </w:t>
      </w:r>
      <w:r w:rsidRPr="00D963D0">
        <w:rPr>
          <w:rFonts w:ascii="mylotus" w:hAnsi="mylotus"/>
          <w:sz w:val="34"/>
          <w:szCs w:val="34"/>
          <w:rtl/>
        </w:rPr>
        <w:t xml:space="preserve">في كل فعلٍ </w:t>
      </w:r>
      <w:proofErr w:type="spellStart"/>
      <w:r w:rsidRPr="00D963D0">
        <w:rPr>
          <w:rFonts w:ascii="mylotus" w:hAnsi="mylotus"/>
          <w:sz w:val="34"/>
          <w:szCs w:val="34"/>
          <w:rtl/>
        </w:rPr>
        <w:t>فعل</w:t>
      </w:r>
      <w:proofErr w:type="spellEnd"/>
      <w:r w:rsidRPr="00D963D0">
        <w:rPr>
          <w:rFonts w:ascii="mylotus" w:hAnsi="mylotus"/>
          <w:sz w:val="34"/>
          <w:szCs w:val="34"/>
          <w:rtl/>
        </w:rPr>
        <w:t xml:space="preserve"> اقتضى ذلك عدم تحق</w:t>
      </w:r>
      <w:r>
        <w:rPr>
          <w:rFonts w:ascii="mylotus" w:hAnsi="mylotus"/>
          <w:sz w:val="34"/>
          <w:szCs w:val="34"/>
          <w:rtl/>
        </w:rPr>
        <w:t>ق امتثال النهي إلا بعدم الجميع</w:t>
      </w:r>
      <w:r>
        <w:rPr>
          <w:rFonts w:ascii="mylotus" w:hAnsi="mylotus" w:hint="cs"/>
          <w:sz w:val="34"/>
          <w:szCs w:val="34"/>
          <w:rtl/>
        </w:rPr>
        <w:t xml:space="preserve">. </w:t>
      </w:r>
      <w:r w:rsidRPr="00D963D0">
        <w:rPr>
          <w:rFonts w:ascii="mylotus" w:hAnsi="mylotus"/>
          <w:sz w:val="34"/>
          <w:szCs w:val="34"/>
          <w:rtl/>
        </w:rPr>
        <w:t>وأشكل عليه سيدنا الخوئي قدس سره بأنه</w:t>
      </w:r>
      <w:r>
        <w:rPr>
          <w:rFonts w:ascii="mylotus" w:hAnsi="mylotus"/>
          <w:sz w:val="34"/>
          <w:szCs w:val="34"/>
          <w:rtl/>
        </w:rPr>
        <w:t>:</w:t>
      </w:r>
      <w:r w:rsidRPr="00D963D0">
        <w:rPr>
          <w:rFonts w:ascii="mylotus" w:hAnsi="mylotus"/>
          <w:sz w:val="34"/>
          <w:szCs w:val="34"/>
          <w:rtl/>
        </w:rPr>
        <w:t xml:space="preserve"> لا كاشف لنا عن الملاكات، إذ ليست الخطابات في مقام بيان الملاك؛ لأن الخطاب في مقام بيان المجعول، وليس في مقام بيان الملاك، لذلك لا يمكن معرفة حدود الملاك وسنخه من الخطاب؛ لأن المولى ليس في مقام البيان من هذه الجهة، فلا معنى لإرجاع البحث إلى الملاك</w:t>
      </w:r>
      <w:r w:rsidRPr="00D963D0">
        <w:rPr>
          <w:rFonts w:ascii="mylotus" w:hAnsi="mylotus"/>
          <w:sz w:val="34"/>
          <w:szCs w:val="34"/>
        </w:rPr>
        <w:t>.</w:t>
      </w:r>
    </w:p>
    <w:p w14:paraId="51FB43D4" w14:textId="03003D9F"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وليس السر في المنتهى -يعني كيفية الامتثال- الذي ذهب له صاحب الكفاية، حيث أفاد</w:t>
      </w:r>
      <w:r>
        <w:rPr>
          <w:rFonts w:ascii="mylotus" w:hAnsi="mylotus"/>
          <w:sz w:val="34"/>
          <w:szCs w:val="34"/>
          <w:rtl/>
        </w:rPr>
        <w:t>:</w:t>
      </w:r>
      <w:r w:rsidRPr="00D963D0">
        <w:rPr>
          <w:rFonts w:ascii="mylotus" w:hAnsi="mylotus"/>
          <w:sz w:val="34"/>
          <w:szCs w:val="34"/>
          <w:rtl/>
        </w:rPr>
        <w:t xml:space="preserve"> أن مرجع ذلك إلى أن العقل يقرر أن امتثال الأمر بإيجاد فرد، وامتثال النهي بعدم سائر الأفراد. وأشكل سيدنا الخوئي على ذلك</w:t>
      </w:r>
      <w:r>
        <w:rPr>
          <w:rFonts w:ascii="mylotus" w:hAnsi="mylotus"/>
          <w:sz w:val="34"/>
          <w:szCs w:val="34"/>
          <w:rtl/>
        </w:rPr>
        <w:t>:</w:t>
      </w:r>
      <w:r w:rsidRPr="00D963D0">
        <w:rPr>
          <w:rFonts w:ascii="mylotus" w:hAnsi="mylotus"/>
          <w:sz w:val="34"/>
          <w:szCs w:val="34"/>
          <w:rtl/>
        </w:rPr>
        <w:t xml:space="preserve"> بأن مقام الامتثال متفرع على مقام الجعل؛ فإن ما يقرره العقل في كيفية الامتثال فرع ما يفهمه العقل من كيفية المجعول، فلا بد من الرجوع إلى ما هو المجعول، إذ على إثره يتعين ما هي كيفية الامتثال، فلا بد من الرجوع إلى المجعول، وبيانه</w:t>
      </w:r>
      <w:r>
        <w:rPr>
          <w:rFonts w:ascii="mylotus" w:hAnsi="mylotus"/>
          <w:sz w:val="34"/>
          <w:szCs w:val="34"/>
          <w:rtl/>
        </w:rPr>
        <w:t>:</w:t>
      </w:r>
      <w:r w:rsidRPr="00D963D0">
        <w:rPr>
          <w:rFonts w:ascii="mylotus" w:hAnsi="mylotus"/>
          <w:sz w:val="34"/>
          <w:szCs w:val="34"/>
          <w:rtl/>
        </w:rPr>
        <w:t xml:space="preserve"> أن الأمر والنهي كليهما متعلق بالطبيعي، حيث قال: (صلِّ)، قال: (لا تصلِّ)، إلا أن هناك نكتة ارتكازية تحف بهذا الخطاب أي بالأمر وبالنهي، فما هي هذه النكتة؟</w:t>
      </w:r>
      <w:r w:rsidRPr="00D963D0">
        <w:rPr>
          <w:rFonts w:ascii="mylotus" w:hAnsi="mylotus"/>
          <w:sz w:val="34"/>
          <w:szCs w:val="34"/>
        </w:rPr>
        <w:t xml:space="preserve"> </w:t>
      </w:r>
    </w:p>
    <w:p w14:paraId="2F660D75" w14:textId="77777777"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lastRenderedPageBreak/>
        <w:t>إذا قال المولى: (أقم الصلاة)، فإن مقتضى الإطلاق المبني على مقدمات الحكمة أن المأمور به الطبيعي، ولكن هل المأمور به من خلال هذا الخطاب جميع أفراد الصلاة العرضية والطولية؟ هذا غير معقول؛ لعدم قدرة المكلف على ذلك. أم المطلوب حصة معينة من الصلاة؟ وهذا خلاف الإطلاق؛ لأن مقتضى الإطلاق ألا تخصيص ولا تقييد، فتعين أن المطلوب صرف الوجود، إذ لا يوجد شق رابع، هذا بالنسبة للأمر</w:t>
      </w:r>
      <w:r w:rsidRPr="00D963D0">
        <w:rPr>
          <w:rFonts w:ascii="mylotus" w:hAnsi="mylotus"/>
          <w:sz w:val="34"/>
          <w:szCs w:val="34"/>
        </w:rPr>
        <w:t>.</w:t>
      </w:r>
    </w:p>
    <w:p w14:paraId="791F1B7D" w14:textId="0C815FBF"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 xml:space="preserve">وأما بالنسبة إلى النهي: إذا قال: (لا تكذب) أو (لا تصلِّ)، </w:t>
      </w:r>
      <w:proofErr w:type="spellStart"/>
      <w:r w:rsidRPr="00D963D0">
        <w:rPr>
          <w:rFonts w:ascii="mylotus" w:hAnsi="mylotus"/>
          <w:sz w:val="34"/>
          <w:szCs w:val="34"/>
          <w:rtl/>
        </w:rPr>
        <w:t>فالمجعول</w:t>
      </w:r>
      <w:proofErr w:type="spellEnd"/>
      <w:r w:rsidRPr="00D963D0">
        <w:rPr>
          <w:rFonts w:ascii="mylotus" w:hAnsi="mylotus"/>
          <w:sz w:val="34"/>
          <w:szCs w:val="34"/>
          <w:rtl/>
        </w:rPr>
        <w:t xml:space="preserve"> هو حرمان المكلف عن الفعل، بمعنى أن المولى اعتبر الحرمان على ذمة المكلف، فما هو المحروم منه؟ هل المحروم منه فعل من الأفعال، أو المحروم منه هو كذب معين، أو المحروم منه هو كل كذب؟ ولا شق رابع. لا يمكن أن يكون المحروم منه فرد من أفراد الكذب؛ لأن المكلف بطبعه تارك لفرد من أفراد الكذب، فكل إنسان في العالم هو بطبعه تارك لفرد من أفراد الكذب، فلا معنى لأن يطلب منه ترك ذلك وهو تارك له، فإنه تحصيل للحاصل. ولا أن المطلوب ترك حصة معينة من الكذب؛ لأن هذا خلف الإطلاق، فتعين أن يكون</w:t>
      </w:r>
      <w:r>
        <w:rPr>
          <w:rFonts w:ascii="mylotus" w:hAnsi="mylotus"/>
          <w:sz w:val="34"/>
          <w:szCs w:val="34"/>
          <w:rtl/>
        </w:rPr>
        <w:t xml:space="preserve"> </w:t>
      </w:r>
      <w:r w:rsidRPr="00D963D0">
        <w:rPr>
          <w:rFonts w:ascii="mylotus" w:hAnsi="mylotus"/>
          <w:sz w:val="34"/>
          <w:szCs w:val="34"/>
          <w:rtl/>
        </w:rPr>
        <w:t>المحروم منه كل كذب</w:t>
      </w:r>
      <w:r w:rsidRPr="00D963D0">
        <w:rPr>
          <w:rFonts w:ascii="mylotus" w:hAnsi="mylotus"/>
          <w:sz w:val="34"/>
          <w:szCs w:val="34"/>
        </w:rPr>
        <w:t>.</w:t>
      </w:r>
    </w:p>
    <w:p w14:paraId="396E9062" w14:textId="77777777"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فاحتفاف الأمر والنهي بهذه النكتة الارتكازية هو الذي صرف الأمر لكون المطلوب صرف الوجود، وصرف النهي لكون المطلوب ترك كل فرد من الأفراد، لا بلحاظ المبدأ، ولا بلحاظ المنتهى</w:t>
      </w:r>
      <w:r w:rsidRPr="00D963D0">
        <w:rPr>
          <w:rFonts w:ascii="mylotus" w:hAnsi="mylotus"/>
          <w:sz w:val="34"/>
          <w:szCs w:val="34"/>
        </w:rPr>
        <w:t>.</w:t>
      </w:r>
    </w:p>
    <w:p w14:paraId="61A5D0BF" w14:textId="77777777" w:rsidR="00D963D0" w:rsidRPr="00D963D0" w:rsidRDefault="00D963D0" w:rsidP="00D963D0">
      <w:pPr>
        <w:pStyle w:val="a0"/>
        <w:bidi/>
        <w:spacing w:line="216" w:lineRule="auto"/>
        <w:rPr>
          <w:rFonts w:ascii="mylotus" w:hAnsi="mylotus"/>
          <w:sz w:val="34"/>
          <w:szCs w:val="34"/>
          <w:rtl/>
        </w:rPr>
      </w:pPr>
      <w:r w:rsidRPr="00D963D0">
        <w:rPr>
          <w:rFonts w:ascii="mylotus" w:hAnsi="mylotus"/>
          <w:b/>
          <w:bCs/>
          <w:sz w:val="34"/>
          <w:szCs w:val="34"/>
          <w:rtl/>
        </w:rPr>
        <w:t>ولكن هنا ملاحظة على ما أفيد في كلامه قدس سره:</w:t>
      </w:r>
      <w:r w:rsidRPr="00D963D0">
        <w:rPr>
          <w:rFonts w:ascii="mylotus" w:hAnsi="mylotus"/>
          <w:sz w:val="34"/>
          <w:szCs w:val="34"/>
          <w:rtl/>
        </w:rPr>
        <w:t xml:space="preserve"> وهي أنه ذكر أن الأمر ينصرف إلى طلب صرف الوجود؛ لأنه لا يعقل أن يكون المطلوب كل فرد من أفراد الصلاة لعدم قدرة المكلف عليه</w:t>
      </w:r>
      <w:r w:rsidRPr="00D963D0">
        <w:rPr>
          <w:rFonts w:ascii="mylotus" w:hAnsi="mylotus"/>
          <w:sz w:val="34"/>
          <w:szCs w:val="34"/>
        </w:rPr>
        <w:t>.</w:t>
      </w:r>
    </w:p>
    <w:p w14:paraId="314624BA" w14:textId="2836C1D9"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وبيانه</w:t>
      </w:r>
      <w:r>
        <w:rPr>
          <w:rFonts w:ascii="mylotus" w:hAnsi="mylotus"/>
          <w:sz w:val="34"/>
          <w:szCs w:val="34"/>
          <w:rtl/>
        </w:rPr>
        <w:t>:</w:t>
      </w:r>
      <w:r w:rsidRPr="00D963D0">
        <w:rPr>
          <w:rFonts w:ascii="mylotus" w:hAnsi="mylotus"/>
          <w:sz w:val="34"/>
          <w:szCs w:val="34"/>
          <w:rtl/>
        </w:rPr>
        <w:t xml:space="preserve"> أن دخالة القدرة إما في فعلية التكليف أو في تنجزه على المبنيين؛ فإن كانت القدرة دخيلة في فعلية التكليف -كما هو المشهور، أي أن لا فعلية للتكليف بغير المقدور- فمقتضى احتفاف الخطاب بحكم العقل بأن لا تكليف بغير المقدور أن المأمور به كل فعل مقدور، فلماذا </w:t>
      </w:r>
      <w:proofErr w:type="spellStart"/>
      <w:r w:rsidRPr="00D963D0">
        <w:rPr>
          <w:rFonts w:ascii="mylotus" w:hAnsi="mylotus"/>
          <w:sz w:val="34"/>
          <w:szCs w:val="34"/>
          <w:rtl/>
        </w:rPr>
        <w:t>يقال</w:t>
      </w:r>
      <w:r>
        <w:rPr>
          <w:rFonts w:ascii="mylotus" w:hAnsi="mylotus"/>
          <w:sz w:val="34"/>
          <w:szCs w:val="34"/>
          <w:rtl/>
        </w:rPr>
        <w:t>:</w:t>
      </w:r>
      <w:r w:rsidRPr="00D963D0">
        <w:rPr>
          <w:rFonts w:ascii="mylotus" w:hAnsi="mylotus"/>
          <w:sz w:val="34"/>
          <w:szCs w:val="34"/>
          <w:rtl/>
        </w:rPr>
        <w:t>إن</w:t>
      </w:r>
      <w:proofErr w:type="spellEnd"/>
      <w:r w:rsidRPr="00D963D0">
        <w:rPr>
          <w:rFonts w:ascii="mylotus" w:hAnsi="mylotus"/>
          <w:sz w:val="34"/>
          <w:szCs w:val="34"/>
          <w:rtl/>
        </w:rPr>
        <w:t xml:space="preserve"> المأمور به صرف الوجود؟! بل هناك شق رابع: لا كل فعل، ولا</w:t>
      </w:r>
      <w:r>
        <w:rPr>
          <w:rFonts w:ascii="mylotus" w:hAnsi="mylotus"/>
          <w:sz w:val="34"/>
          <w:szCs w:val="34"/>
          <w:rtl/>
        </w:rPr>
        <w:t xml:space="preserve"> </w:t>
      </w:r>
      <w:r w:rsidRPr="00D963D0">
        <w:rPr>
          <w:rFonts w:ascii="mylotus" w:hAnsi="mylotus"/>
          <w:sz w:val="34"/>
          <w:szCs w:val="34"/>
          <w:rtl/>
        </w:rPr>
        <w:t>صرف الوجود، ولا حصة معينة، بل كل صلاة مقدورة بمقتضى احتفاف الخطاب بأن التكليف لا يتعلق بغير المقدور</w:t>
      </w:r>
      <w:r w:rsidRPr="00D963D0">
        <w:rPr>
          <w:rFonts w:ascii="mylotus" w:hAnsi="mylotus"/>
          <w:sz w:val="34"/>
          <w:szCs w:val="34"/>
        </w:rPr>
        <w:t>.</w:t>
      </w:r>
    </w:p>
    <w:p w14:paraId="6AFBB847" w14:textId="331EFD88" w:rsidR="00D963D0" w:rsidRPr="00D963D0" w:rsidRDefault="00D963D0" w:rsidP="00D963D0">
      <w:pPr>
        <w:pStyle w:val="a0"/>
        <w:bidi/>
        <w:spacing w:line="216" w:lineRule="auto"/>
        <w:rPr>
          <w:rFonts w:ascii="mylotus" w:hAnsi="mylotus"/>
          <w:sz w:val="34"/>
          <w:szCs w:val="34"/>
          <w:rtl/>
        </w:rPr>
      </w:pPr>
      <w:r w:rsidRPr="00D963D0">
        <w:rPr>
          <w:rFonts w:ascii="mylotus" w:hAnsi="mylotus"/>
          <w:sz w:val="34"/>
          <w:szCs w:val="34"/>
          <w:rtl/>
        </w:rPr>
        <w:t>وأما بناءً على دخالة القدر</w:t>
      </w:r>
      <w:r>
        <w:rPr>
          <w:rFonts w:ascii="mylotus" w:hAnsi="mylotus"/>
          <w:sz w:val="34"/>
          <w:szCs w:val="34"/>
          <w:rtl/>
        </w:rPr>
        <w:t>ة في التنجز -الذي هو أحد مبنييه</w:t>
      </w:r>
      <w:r>
        <w:rPr>
          <w:rFonts w:ascii="mylotus" w:hAnsi="mylotus" w:hint="cs"/>
          <w:sz w:val="34"/>
          <w:szCs w:val="34"/>
          <w:rtl/>
        </w:rPr>
        <w:t>-</w:t>
      </w:r>
      <w:r w:rsidRPr="00D963D0">
        <w:rPr>
          <w:rFonts w:ascii="mylotus" w:hAnsi="mylotus"/>
          <w:sz w:val="34"/>
          <w:szCs w:val="34"/>
          <w:rtl/>
        </w:rPr>
        <w:t xml:space="preserve"> يعني أن التكليف فعلي لكن لا عقاب على مخالفته لأنه ليس متنجزاً، فلازمه</w:t>
      </w:r>
      <w:r>
        <w:rPr>
          <w:rFonts w:ascii="mylotus" w:hAnsi="mylotus"/>
          <w:sz w:val="34"/>
          <w:szCs w:val="34"/>
          <w:rtl/>
        </w:rPr>
        <w:t>:</w:t>
      </w:r>
      <w:r w:rsidRPr="00D963D0">
        <w:rPr>
          <w:rFonts w:ascii="mylotus" w:hAnsi="mylotus"/>
          <w:sz w:val="34"/>
          <w:szCs w:val="34"/>
          <w:rtl/>
        </w:rPr>
        <w:t xml:space="preserve"> أن متعلق الأمر كل الصلوات، لكن هذا التكليف لا يتنجز إلا في الصلوات المقدورة، فلا موجب للذهاب إلى أن المجعول في الأمر صرف الوجود بمقتضى احتفاف الخطاب بحكم العقل بدخالة القدرة إما في الفعلية أو في التنجز</w:t>
      </w:r>
      <w:r w:rsidRPr="00D963D0">
        <w:rPr>
          <w:rFonts w:ascii="mylotus" w:hAnsi="mylotus"/>
          <w:sz w:val="34"/>
          <w:szCs w:val="34"/>
        </w:rPr>
        <w:t xml:space="preserve">. </w:t>
      </w:r>
    </w:p>
    <w:p w14:paraId="7A952722" w14:textId="1E404EDB" w:rsidR="00B53C02" w:rsidRDefault="00D963D0" w:rsidP="00D963D0">
      <w:pPr>
        <w:pStyle w:val="a0"/>
        <w:bidi/>
        <w:spacing w:line="216" w:lineRule="auto"/>
        <w:rPr>
          <w:rFonts w:ascii="mylotus" w:hAnsi="mylotus" w:hint="cs"/>
          <w:sz w:val="34"/>
          <w:szCs w:val="34"/>
          <w:rtl/>
        </w:rPr>
      </w:pPr>
      <w:r w:rsidRPr="00D963D0">
        <w:rPr>
          <w:rFonts w:ascii="mylotus" w:hAnsi="mylotus"/>
          <w:b/>
          <w:bCs/>
          <w:sz w:val="34"/>
          <w:szCs w:val="34"/>
          <w:rtl/>
        </w:rPr>
        <w:lastRenderedPageBreak/>
        <w:t>فتلخص في هذا المطلب</w:t>
      </w:r>
      <w:r w:rsidRPr="00D963D0">
        <w:rPr>
          <w:rFonts w:ascii="mylotus" w:hAnsi="mylotus"/>
          <w:b/>
          <w:bCs/>
          <w:sz w:val="34"/>
          <w:szCs w:val="34"/>
          <w:rtl/>
        </w:rPr>
        <w:t>:</w:t>
      </w:r>
      <w:r w:rsidRPr="00D963D0">
        <w:rPr>
          <w:rFonts w:ascii="mylotus" w:hAnsi="mylotus"/>
          <w:sz w:val="34"/>
          <w:szCs w:val="34"/>
          <w:rtl/>
        </w:rPr>
        <w:t xml:space="preserve"> أن المبنى المختار عندنا أن السر كل السر في أن امتثال الأمر بصرف الوجود، وامتثال النهي بعدم سائر الأفراد، ما ذكرناه</w:t>
      </w:r>
      <w:r>
        <w:rPr>
          <w:rFonts w:ascii="mylotus" w:hAnsi="mylotus"/>
          <w:sz w:val="34"/>
          <w:szCs w:val="34"/>
          <w:rtl/>
        </w:rPr>
        <w:t xml:space="preserve"> </w:t>
      </w:r>
      <w:r w:rsidRPr="00D963D0">
        <w:rPr>
          <w:rFonts w:ascii="mylotus" w:hAnsi="mylotus"/>
          <w:sz w:val="34"/>
          <w:szCs w:val="34"/>
          <w:rtl/>
        </w:rPr>
        <w:t>من أن النكتة نكتة ارتكازية عرفية، وهي النظر إلى الطبيعي المتعلق للنهي كمفهوم واحد، لا كحيثية مشتركة بين الأفراد، ومتى نظرنا للمنهي عنه على أنه مفهوم واحد مقابل الطبائع الأخرى، فالعرف يرى</w:t>
      </w:r>
      <w:r>
        <w:rPr>
          <w:rFonts w:ascii="mylotus" w:hAnsi="mylotus"/>
          <w:sz w:val="34"/>
          <w:szCs w:val="34"/>
          <w:rtl/>
        </w:rPr>
        <w:t>:</w:t>
      </w:r>
      <w:r w:rsidRPr="00D963D0">
        <w:rPr>
          <w:rFonts w:ascii="mylotus" w:hAnsi="mylotus"/>
          <w:sz w:val="34"/>
          <w:szCs w:val="34"/>
          <w:rtl/>
        </w:rPr>
        <w:t xml:space="preserve"> أن هذا الواحد يمكن أن يوجد بوجود فرد، لكنه</w:t>
      </w:r>
      <w:r>
        <w:rPr>
          <w:rFonts w:ascii="mylotus" w:hAnsi="mylotus"/>
          <w:sz w:val="34"/>
          <w:szCs w:val="34"/>
          <w:rtl/>
        </w:rPr>
        <w:t xml:space="preserve"> </w:t>
      </w:r>
      <w:r w:rsidRPr="00D963D0">
        <w:rPr>
          <w:rFonts w:ascii="mylotus" w:hAnsi="mylotus"/>
          <w:sz w:val="34"/>
          <w:szCs w:val="34"/>
          <w:rtl/>
        </w:rPr>
        <w:t>بما هو واحد لا ينعدم إلا بعدم سائر الأفراد.</w:t>
      </w:r>
    </w:p>
    <w:p w14:paraId="10F5B427" w14:textId="77777777" w:rsidR="00D963D0" w:rsidRDefault="00D963D0" w:rsidP="00D963D0">
      <w:pPr>
        <w:pStyle w:val="a0"/>
        <w:bidi/>
        <w:spacing w:line="216" w:lineRule="auto"/>
        <w:rPr>
          <w:rFonts w:ascii="mylotus" w:hAnsi="mylotus" w:hint="cs"/>
          <w:sz w:val="34"/>
          <w:szCs w:val="34"/>
          <w:rtl/>
        </w:rPr>
      </w:pPr>
    </w:p>
    <w:p w14:paraId="2D24CFF0" w14:textId="3A12B421" w:rsidR="001F034F" w:rsidRPr="005F7776" w:rsidRDefault="00E706A4" w:rsidP="00B53C02">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EF00ED" w14:textId="77777777" w:rsidR="00FA213B" w:rsidRDefault="00FA213B" w:rsidP="00A5027D">
      <w:pPr>
        <w:spacing w:line="240" w:lineRule="auto"/>
      </w:pPr>
      <w:r>
        <w:separator/>
      </w:r>
    </w:p>
  </w:endnote>
  <w:endnote w:type="continuationSeparator" w:id="0">
    <w:p w14:paraId="4C820E7B" w14:textId="77777777" w:rsidR="00FA213B" w:rsidRDefault="00FA213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FB0DF8" w:rsidRPr="00FB0DF8">
          <w:rPr>
            <w:rFonts w:ascii="mylotus" w:hAnsi="mylotus" w:cs="mylotus"/>
            <w:noProof/>
            <w:color w:val="FF0000"/>
            <w:sz w:val="24"/>
            <w:szCs w:val="24"/>
            <w:rtl/>
            <w:lang w:val="ar-SA"/>
          </w:rPr>
          <w:t>5</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393A57" w14:textId="77777777" w:rsidR="00FA213B" w:rsidRDefault="00FA213B" w:rsidP="00A5027D">
      <w:pPr>
        <w:spacing w:line="240" w:lineRule="auto"/>
      </w:pPr>
      <w:r>
        <w:separator/>
      </w:r>
    </w:p>
  </w:footnote>
  <w:footnote w:type="continuationSeparator" w:id="0">
    <w:p w14:paraId="3DFF2F6B" w14:textId="77777777" w:rsidR="00FA213B" w:rsidRDefault="00FA213B"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70928A1" w:rsidR="00B07F43" w:rsidRPr="005F7776" w:rsidRDefault="00B07F43" w:rsidP="003859E0">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3859E0">
      <w:rPr>
        <w:rFonts w:ascii="mylotus" w:hAnsi="mylotus" w:cs="mylotus" w:hint="cs"/>
        <w:color w:val="FF0000"/>
        <w:sz w:val="26"/>
        <w:szCs w:val="26"/>
        <w:rtl/>
      </w:rPr>
      <w:t>10</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3859E0">
      <w:rPr>
        <w:rFonts w:ascii="mylotus" w:hAnsi="mylotus" w:cs="mylotus" w:hint="cs"/>
        <w:color w:val="FF0000"/>
        <w:sz w:val="26"/>
        <w:szCs w:val="26"/>
        <w:rtl/>
      </w:rPr>
      <w:t>أحد</w:t>
    </w:r>
    <w:r w:rsidRPr="005F7776">
      <w:rPr>
        <w:rFonts w:ascii="mylotus" w:hAnsi="mylotus" w:cs="mylotus"/>
        <w:color w:val="FF0000"/>
        <w:sz w:val="26"/>
        <w:szCs w:val="26"/>
        <w:rtl/>
      </w:rPr>
      <w:t xml:space="preserve"> </w:t>
    </w:r>
    <w:r w:rsidR="003859E0">
      <w:rPr>
        <w:rFonts w:ascii="mylotus" w:hAnsi="mylotus" w:cs="mylotus" w:hint="cs"/>
        <w:color w:val="FF0000"/>
        <w:sz w:val="26"/>
        <w:szCs w:val="26"/>
        <w:rtl/>
      </w:rPr>
      <w:t>15</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D963D0">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2410"/>
    <w:rsid w:val="0003362C"/>
    <w:rsid w:val="00054F91"/>
    <w:rsid w:val="000634C0"/>
    <w:rsid w:val="00074CDC"/>
    <w:rsid w:val="00075B8F"/>
    <w:rsid w:val="00085C01"/>
    <w:rsid w:val="000868A0"/>
    <w:rsid w:val="000A66BF"/>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859E0"/>
    <w:rsid w:val="003A0D7F"/>
    <w:rsid w:val="003A4C77"/>
    <w:rsid w:val="003B052B"/>
    <w:rsid w:val="003C27B3"/>
    <w:rsid w:val="003C5C22"/>
    <w:rsid w:val="003E28FC"/>
    <w:rsid w:val="003F0EA8"/>
    <w:rsid w:val="003F635C"/>
    <w:rsid w:val="00402155"/>
    <w:rsid w:val="00416FF8"/>
    <w:rsid w:val="00417430"/>
    <w:rsid w:val="00417B1F"/>
    <w:rsid w:val="00426274"/>
    <w:rsid w:val="00434EF0"/>
    <w:rsid w:val="004417B4"/>
    <w:rsid w:val="00444116"/>
    <w:rsid w:val="00463804"/>
    <w:rsid w:val="004713E0"/>
    <w:rsid w:val="00474E09"/>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627A5"/>
    <w:rsid w:val="0067710E"/>
    <w:rsid w:val="00682BFD"/>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2591"/>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53C02"/>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33AC"/>
    <w:rsid w:val="00CF60B7"/>
    <w:rsid w:val="00D05950"/>
    <w:rsid w:val="00D12BC7"/>
    <w:rsid w:val="00D13826"/>
    <w:rsid w:val="00D31E52"/>
    <w:rsid w:val="00D50ECC"/>
    <w:rsid w:val="00D52BD6"/>
    <w:rsid w:val="00D76964"/>
    <w:rsid w:val="00D83D98"/>
    <w:rsid w:val="00D84C80"/>
    <w:rsid w:val="00D963D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76FBE"/>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A213B"/>
    <w:rsid w:val="00FB0DF8"/>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CD1CD-4791-4067-B224-62B51D737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495</TotalTime>
  <Pages>5</Pages>
  <Words>1242</Words>
  <Characters>7082</Characters>
  <Application>Microsoft Office Word</Application>
  <DocSecurity>0</DocSecurity>
  <Lines>59</Lines>
  <Paragraphs>16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14</cp:revision>
  <cp:lastPrinted>2026-09-27T17:04:00Z</cp:lastPrinted>
  <dcterms:created xsi:type="dcterms:W3CDTF">2026-09-27T08:49:00Z</dcterms:created>
  <dcterms:modified xsi:type="dcterms:W3CDTF">2026-09-27T17:04:00Z</dcterms:modified>
</cp:coreProperties>
</file>