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bookmarkStart w:id="0" w:name="_GoBack"/>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3C912214" w14:textId="77777777" w:rsidR="006B78D8"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766262B7" w14:textId="77777777" w:rsidR="006B78D8" w:rsidRDefault="006B78D8" w:rsidP="006B78D8">
      <w:pPr>
        <w:pStyle w:val="a0"/>
        <w:bidi/>
        <w:spacing w:line="216" w:lineRule="auto"/>
        <w:rPr>
          <w:rFonts w:ascii="mylotus" w:hAnsi="mylotus" w:hint="cs"/>
          <w:sz w:val="34"/>
          <w:szCs w:val="34"/>
          <w:rtl/>
        </w:rPr>
      </w:pPr>
    </w:p>
    <w:p w14:paraId="52ED6E50" w14:textId="1A43E4CC" w:rsidR="008E3119" w:rsidRDefault="008E3119" w:rsidP="003A20AB">
      <w:pPr>
        <w:pStyle w:val="a0"/>
        <w:bidi/>
        <w:spacing w:line="216" w:lineRule="auto"/>
        <w:rPr>
          <w:rFonts w:ascii="mylotus" w:hAnsi="mylotus" w:hint="cs"/>
          <w:sz w:val="34"/>
          <w:szCs w:val="34"/>
          <w:rtl/>
        </w:rPr>
      </w:pPr>
      <w:r w:rsidRPr="008E3119">
        <w:rPr>
          <w:rFonts w:ascii="mylotus" w:hAnsi="mylotus"/>
          <w:b/>
          <w:bCs/>
          <w:sz w:val="34"/>
          <w:szCs w:val="34"/>
          <w:rtl/>
        </w:rPr>
        <w:t>والحاصل</w:t>
      </w:r>
      <w:r w:rsidR="003A20AB">
        <w:rPr>
          <w:rFonts w:ascii="mylotus" w:hAnsi="mylotus"/>
          <w:b/>
          <w:bCs/>
          <w:sz w:val="34"/>
          <w:szCs w:val="34"/>
          <w:rtl/>
        </w:rPr>
        <w:t>:</w:t>
      </w:r>
      <w:r w:rsidRPr="008E3119">
        <w:rPr>
          <w:rFonts w:ascii="mylotus" w:hAnsi="mylotus"/>
          <w:sz w:val="34"/>
          <w:szCs w:val="34"/>
          <w:rtl/>
        </w:rPr>
        <w:t xml:space="preserve"> أن منشأ ظهور النهي في الانحلالية يكمن في سنخ الملاك</w:t>
      </w:r>
      <w:r w:rsidR="003A20AB">
        <w:rPr>
          <w:rFonts w:ascii="mylotus" w:hAnsi="mylotus"/>
          <w:sz w:val="34"/>
          <w:szCs w:val="34"/>
          <w:rtl/>
        </w:rPr>
        <w:t>.</w:t>
      </w:r>
      <w:r w:rsidRPr="008E3119">
        <w:rPr>
          <w:rFonts w:ascii="mylotus" w:hAnsi="mylotus"/>
          <w:sz w:val="34"/>
          <w:szCs w:val="34"/>
          <w:rtl/>
        </w:rPr>
        <w:t xml:space="preserve"> وقد اضطربت </w:t>
      </w:r>
      <w:proofErr w:type="spellStart"/>
      <w:r w:rsidRPr="008E3119">
        <w:rPr>
          <w:rFonts w:ascii="mylotus" w:hAnsi="mylotus"/>
          <w:sz w:val="34"/>
          <w:szCs w:val="34"/>
          <w:rtl/>
        </w:rPr>
        <w:t>العبائر</w:t>
      </w:r>
      <w:proofErr w:type="spellEnd"/>
      <w:r w:rsidRPr="008E3119">
        <w:rPr>
          <w:rFonts w:ascii="mylotus" w:hAnsi="mylotus"/>
          <w:sz w:val="34"/>
          <w:szCs w:val="34"/>
          <w:rtl/>
        </w:rPr>
        <w:t xml:space="preserve"> في تقرير المحاضرات لهذا المنشأ</w:t>
      </w:r>
      <w:r w:rsidR="003A20AB">
        <w:rPr>
          <w:rFonts w:ascii="mylotus" w:hAnsi="mylotus"/>
          <w:sz w:val="34"/>
          <w:szCs w:val="34"/>
          <w:rtl/>
        </w:rPr>
        <w:t>؛</w:t>
      </w:r>
      <w:r w:rsidRPr="008E3119">
        <w:rPr>
          <w:rFonts w:ascii="mylotus" w:hAnsi="mylotus"/>
          <w:sz w:val="34"/>
          <w:szCs w:val="34"/>
          <w:rtl/>
        </w:rPr>
        <w:t xml:space="preserve"> حيث أفيد [في ج3 ص281</w:t>
      </w:r>
      <w:r w:rsidR="003A20AB">
        <w:rPr>
          <w:rFonts w:ascii="mylotus" w:hAnsi="mylotus" w:hint="cs"/>
          <w:sz w:val="34"/>
          <w:szCs w:val="34"/>
          <w:rtl/>
        </w:rPr>
        <w:t xml:space="preserve"> </w:t>
      </w:r>
      <w:r w:rsidRPr="008E3119">
        <w:rPr>
          <w:rFonts w:ascii="mylotus" w:hAnsi="mylotus"/>
          <w:sz w:val="34"/>
          <w:szCs w:val="34"/>
          <w:rtl/>
        </w:rPr>
        <w:t>أو ج45 من الموسوعة]</w:t>
      </w:r>
      <w:r>
        <w:rPr>
          <w:rFonts w:ascii="mylotus" w:hAnsi="mylotus" w:hint="cs"/>
          <w:sz w:val="34"/>
          <w:szCs w:val="34"/>
          <w:rtl/>
        </w:rPr>
        <w:t>:</w:t>
      </w:r>
      <w:r w:rsidRPr="008E3119">
        <w:rPr>
          <w:rFonts w:ascii="mylotus" w:hAnsi="mylotus"/>
          <w:sz w:val="34"/>
          <w:szCs w:val="34"/>
          <w:rtl/>
        </w:rPr>
        <w:t xml:space="preserve"> </w:t>
      </w:r>
      <w:r w:rsidR="003A20AB">
        <w:rPr>
          <w:rFonts w:ascii="mylotus" w:hAnsi="mylotus"/>
          <w:b/>
          <w:bCs/>
          <w:sz w:val="34"/>
          <w:szCs w:val="34"/>
          <w:rtl/>
        </w:rPr>
        <w:t>(</w:t>
      </w:r>
      <w:r w:rsidRPr="008E3119">
        <w:rPr>
          <w:rFonts w:ascii="mylotus" w:hAnsi="mylotus"/>
          <w:b/>
          <w:bCs/>
          <w:sz w:val="34"/>
          <w:szCs w:val="34"/>
          <w:rtl/>
        </w:rPr>
        <w:t>الذي ينبغي أن يقال في هذا المقام</w:t>
      </w:r>
      <w:r w:rsidR="003A20AB">
        <w:rPr>
          <w:rFonts w:ascii="mylotus" w:hAnsi="mylotus"/>
          <w:b/>
          <w:bCs/>
          <w:sz w:val="34"/>
          <w:szCs w:val="34"/>
          <w:rtl/>
        </w:rPr>
        <w:t>)</w:t>
      </w:r>
      <w:r>
        <w:rPr>
          <w:rFonts w:ascii="mylotus" w:hAnsi="mylotus" w:hint="cs"/>
          <w:sz w:val="34"/>
          <w:szCs w:val="34"/>
          <w:rtl/>
        </w:rPr>
        <w:t>،</w:t>
      </w:r>
      <w:r w:rsidRPr="008E3119">
        <w:rPr>
          <w:rFonts w:ascii="mylotus" w:hAnsi="mylotus"/>
          <w:sz w:val="34"/>
          <w:szCs w:val="34"/>
          <w:rtl/>
        </w:rPr>
        <w:t xml:space="preserve"> ثم أوضحه </w:t>
      </w:r>
      <w:r w:rsidR="003A20AB">
        <w:rPr>
          <w:rFonts w:ascii="mylotus" w:hAnsi="mylotus"/>
          <w:sz w:val="34"/>
          <w:szCs w:val="34"/>
          <w:rtl/>
        </w:rPr>
        <w:t>[</w:t>
      </w:r>
      <w:r w:rsidRPr="008E3119">
        <w:rPr>
          <w:rFonts w:ascii="mylotus" w:hAnsi="mylotus"/>
          <w:sz w:val="34"/>
          <w:szCs w:val="34"/>
          <w:rtl/>
        </w:rPr>
        <w:t>نهاية ص281]</w:t>
      </w:r>
      <w:r>
        <w:rPr>
          <w:rFonts w:ascii="mylotus" w:hAnsi="mylotus" w:hint="cs"/>
          <w:sz w:val="34"/>
          <w:szCs w:val="34"/>
          <w:rtl/>
        </w:rPr>
        <w:t>:</w:t>
      </w:r>
      <w:r w:rsidRPr="008E3119">
        <w:rPr>
          <w:rFonts w:ascii="mylotus" w:hAnsi="mylotus"/>
          <w:sz w:val="34"/>
          <w:szCs w:val="34"/>
          <w:rtl/>
        </w:rPr>
        <w:t xml:space="preserve"> </w:t>
      </w:r>
      <w:r w:rsidR="003A20AB">
        <w:rPr>
          <w:rFonts w:ascii="mylotus" w:hAnsi="mylotus"/>
          <w:b/>
          <w:bCs/>
          <w:sz w:val="34"/>
          <w:szCs w:val="34"/>
          <w:rtl/>
        </w:rPr>
        <w:t>(</w:t>
      </w:r>
      <w:r w:rsidRPr="008E3119">
        <w:rPr>
          <w:rFonts w:ascii="mylotus" w:hAnsi="mylotus"/>
          <w:b/>
          <w:bCs/>
          <w:sz w:val="34"/>
          <w:szCs w:val="34"/>
          <w:rtl/>
        </w:rPr>
        <w:t xml:space="preserve">فالإطلاق في مقام الإثبات كما عرفت </w:t>
      </w:r>
      <w:r w:rsidR="003A20AB">
        <w:rPr>
          <w:rFonts w:ascii="mylotus" w:hAnsi="mylotus"/>
          <w:b/>
          <w:bCs/>
          <w:sz w:val="34"/>
          <w:szCs w:val="34"/>
          <w:rtl/>
        </w:rPr>
        <w:t>قرينة عامة على قيامها -المفسدة</w:t>
      </w:r>
      <w:r w:rsidRPr="008E3119">
        <w:rPr>
          <w:rFonts w:ascii="mylotus" w:hAnsi="mylotus"/>
          <w:b/>
          <w:bCs/>
          <w:sz w:val="34"/>
          <w:szCs w:val="34"/>
          <w:rtl/>
        </w:rPr>
        <w:t>- بكل فرد من أفراد الطبيعة</w:t>
      </w:r>
      <w:r w:rsidR="003A20AB">
        <w:rPr>
          <w:rFonts w:ascii="mylotus" w:hAnsi="mylotus"/>
          <w:b/>
          <w:bCs/>
          <w:sz w:val="34"/>
          <w:szCs w:val="34"/>
          <w:rtl/>
        </w:rPr>
        <w:t>)</w:t>
      </w:r>
      <w:r>
        <w:rPr>
          <w:rFonts w:ascii="mylotus" w:hAnsi="mylotus" w:hint="cs"/>
          <w:sz w:val="34"/>
          <w:szCs w:val="34"/>
          <w:rtl/>
        </w:rPr>
        <w:t>،</w:t>
      </w:r>
      <w:r>
        <w:rPr>
          <w:rFonts w:ascii="mylotus" w:hAnsi="mylotus"/>
          <w:sz w:val="34"/>
          <w:szCs w:val="34"/>
          <w:rtl/>
        </w:rPr>
        <w:t xml:space="preserve"> وأفاد [ص</w:t>
      </w:r>
      <w:r w:rsidRPr="008E3119">
        <w:rPr>
          <w:rFonts w:ascii="mylotus" w:hAnsi="mylotus"/>
          <w:sz w:val="34"/>
          <w:szCs w:val="34"/>
          <w:rtl/>
        </w:rPr>
        <w:t>282]</w:t>
      </w:r>
      <w:r>
        <w:rPr>
          <w:rFonts w:ascii="mylotus" w:hAnsi="mylotus" w:hint="cs"/>
          <w:sz w:val="34"/>
          <w:szCs w:val="34"/>
          <w:rtl/>
        </w:rPr>
        <w:t>:</w:t>
      </w:r>
      <w:r w:rsidR="003A20AB">
        <w:rPr>
          <w:rFonts w:ascii="mylotus" w:hAnsi="mylotus"/>
          <w:sz w:val="34"/>
          <w:szCs w:val="34"/>
          <w:rtl/>
        </w:rPr>
        <w:t xml:space="preserve"> </w:t>
      </w:r>
      <w:r w:rsidRPr="008E3119">
        <w:rPr>
          <w:rFonts w:ascii="mylotus" w:hAnsi="mylotus"/>
          <w:sz w:val="34"/>
          <w:szCs w:val="34"/>
          <w:rtl/>
        </w:rPr>
        <w:t xml:space="preserve">أن النكتة في ظهور النهي في الانحلالية هو أن </w:t>
      </w:r>
      <w:r>
        <w:rPr>
          <w:rFonts w:ascii="mylotus" w:hAnsi="mylotus"/>
          <w:b/>
          <w:bCs/>
          <w:sz w:val="34"/>
          <w:szCs w:val="34"/>
          <w:rtl/>
        </w:rPr>
        <w:t>(ال</w:t>
      </w:r>
      <w:r>
        <w:rPr>
          <w:rFonts w:ascii="mylotus" w:hAnsi="mylotus" w:hint="cs"/>
          <w:b/>
          <w:bCs/>
          <w:sz w:val="34"/>
          <w:szCs w:val="34"/>
          <w:rtl/>
        </w:rPr>
        <w:t>ا</w:t>
      </w:r>
      <w:r w:rsidRPr="008E3119">
        <w:rPr>
          <w:rFonts w:ascii="mylotus" w:hAnsi="mylotus"/>
          <w:b/>
          <w:bCs/>
          <w:sz w:val="34"/>
          <w:szCs w:val="34"/>
          <w:rtl/>
        </w:rPr>
        <w:t>رتكاز العرفي ولومن ناحية الغلبة المذكورة قرينة على أن النهي تعلق بكل فرد من أفرادها</w:t>
      </w:r>
      <w:r w:rsidR="003A20AB">
        <w:rPr>
          <w:rFonts w:ascii="mylotus" w:hAnsi="mylotus"/>
          <w:b/>
          <w:bCs/>
          <w:sz w:val="34"/>
          <w:szCs w:val="34"/>
          <w:rtl/>
        </w:rPr>
        <w:t>،</w:t>
      </w:r>
      <w:r w:rsidRPr="008E3119">
        <w:rPr>
          <w:rFonts w:ascii="mylotus" w:hAnsi="mylotus"/>
          <w:b/>
          <w:bCs/>
          <w:sz w:val="34"/>
          <w:szCs w:val="34"/>
          <w:rtl/>
        </w:rPr>
        <w:t xml:space="preserve"> وأن المفسدة قائمة ب</w:t>
      </w:r>
      <w:r>
        <w:rPr>
          <w:rFonts w:ascii="mylotus" w:hAnsi="mylotus"/>
          <w:b/>
          <w:bCs/>
          <w:sz w:val="34"/>
          <w:szCs w:val="34"/>
          <w:rtl/>
        </w:rPr>
        <w:t>تلك الطبيعة على نحو السريان وال</w:t>
      </w:r>
      <w:r>
        <w:rPr>
          <w:rFonts w:ascii="mylotus" w:hAnsi="mylotus" w:hint="cs"/>
          <w:b/>
          <w:bCs/>
          <w:sz w:val="34"/>
          <w:szCs w:val="34"/>
          <w:rtl/>
        </w:rPr>
        <w:t>ا</w:t>
      </w:r>
      <w:r w:rsidRPr="008E3119">
        <w:rPr>
          <w:rFonts w:ascii="mylotus" w:hAnsi="mylotus"/>
          <w:b/>
          <w:bCs/>
          <w:sz w:val="34"/>
          <w:szCs w:val="34"/>
          <w:rtl/>
        </w:rPr>
        <w:t>نحلال</w:t>
      </w:r>
      <w:r w:rsidR="003A20AB">
        <w:rPr>
          <w:rFonts w:ascii="mylotus" w:hAnsi="mylotus"/>
          <w:b/>
          <w:bCs/>
          <w:sz w:val="34"/>
          <w:szCs w:val="34"/>
          <w:rtl/>
        </w:rPr>
        <w:t>)</w:t>
      </w:r>
      <w:r>
        <w:rPr>
          <w:rFonts w:ascii="mylotus" w:hAnsi="mylotus" w:hint="cs"/>
          <w:b/>
          <w:bCs/>
          <w:sz w:val="34"/>
          <w:szCs w:val="34"/>
          <w:rtl/>
        </w:rPr>
        <w:t>،</w:t>
      </w:r>
      <w:r>
        <w:rPr>
          <w:rFonts w:ascii="mylotus" w:hAnsi="mylotus"/>
          <w:sz w:val="34"/>
          <w:szCs w:val="34"/>
          <w:rtl/>
        </w:rPr>
        <w:t xml:space="preserve"> ثم أفاد [في نهاية ص282] </w:t>
      </w:r>
      <w:r w:rsidRPr="008E3119">
        <w:rPr>
          <w:rFonts w:ascii="mylotus" w:hAnsi="mylotus"/>
          <w:b/>
          <w:bCs/>
          <w:sz w:val="34"/>
          <w:szCs w:val="34"/>
          <w:rtl/>
        </w:rPr>
        <w:t>(</w:t>
      </w:r>
      <w:r w:rsidRPr="008E3119">
        <w:rPr>
          <w:rFonts w:ascii="mylotus" w:hAnsi="mylotus"/>
          <w:b/>
          <w:bCs/>
          <w:sz w:val="34"/>
          <w:szCs w:val="34"/>
          <w:rtl/>
        </w:rPr>
        <w:t>وعلى الجملة</w:t>
      </w:r>
      <w:r w:rsidR="003A20AB">
        <w:rPr>
          <w:rFonts w:ascii="mylotus" w:hAnsi="mylotus"/>
          <w:b/>
          <w:bCs/>
          <w:sz w:val="34"/>
          <w:szCs w:val="34"/>
          <w:rtl/>
        </w:rPr>
        <w:t>:</w:t>
      </w:r>
      <w:r w:rsidRPr="008E3119">
        <w:rPr>
          <w:rFonts w:ascii="mylotus" w:hAnsi="mylotus"/>
          <w:b/>
          <w:bCs/>
          <w:sz w:val="34"/>
          <w:szCs w:val="34"/>
          <w:rtl/>
        </w:rPr>
        <w:t xml:space="preserve"> فلا</w:t>
      </w:r>
      <w:r w:rsidRPr="008E3119">
        <w:rPr>
          <w:rFonts w:ascii="mylotus" w:hAnsi="mylotus" w:hint="cs"/>
          <w:b/>
          <w:bCs/>
          <w:sz w:val="34"/>
          <w:szCs w:val="34"/>
          <w:rtl/>
        </w:rPr>
        <w:t xml:space="preserve"> </w:t>
      </w:r>
      <w:r w:rsidRPr="008E3119">
        <w:rPr>
          <w:rFonts w:ascii="mylotus" w:hAnsi="mylotus"/>
          <w:b/>
          <w:bCs/>
          <w:sz w:val="34"/>
          <w:szCs w:val="34"/>
          <w:rtl/>
        </w:rPr>
        <w:t xml:space="preserve">إشكال في أن إرادة كل من الأقسام </w:t>
      </w:r>
      <w:proofErr w:type="spellStart"/>
      <w:r w:rsidRPr="008E3119">
        <w:rPr>
          <w:rFonts w:ascii="mylotus" w:hAnsi="mylotus"/>
          <w:b/>
          <w:bCs/>
          <w:sz w:val="34"/>
          <w:szCs w:val="34"/>
          <w:rtl/>
        </w:rPr>
        <w:t>المزبورة</w:t>
      </w:r>
      <w:proofErr w:type="spellEnd"/>
      <w:r w:rsidRPr="008E3119">
        <w:rPr>
          <w:rFonts w:ascii="mylotus" w:hAnsi="mylotus"/>
          <w:b/>
          <w:bCs/>
          <w:sz w:val="34"/>
          <w:szCs w:val="34"/>
          <w:rtl/>
        </w:rPr>
        <w:t xml:space="preserve"> تحتاج إلى عناية زائدة فلا</w:t>
      </w:r>
      <w:r>
        <w:rPr>
          <w:rFonts w:ascii="mylotus" w:hAnsi="mylotus" w:hint="cs"/>
          <w:b/>
          <w:bCs/>
          <w:sz w:val="34"/>
          <w:szCs w:val="34"/>
          <w:rtl/>
        </w:rPr>
        <w:t xml:space="preserve"> </w:t>
      </w:r>
      <w:r w:rsidRPr="008E3119">
        <w:rPr>
          <w:rFonts w:ascii="mylotus" w:hAnsi="mylotus"/>
          <w:b/>
          <w:bCs/>
          <w:sz w:val="34"/>
          <w:szCs w:val="34"/>
          <w:rtl/>
        </w:rPr>
        <w:t>يتكفلها الإطلاق في مقام البيان</w:t>
      </w:r>
      <w:r w:rsidR="003A20AB">
        <w:rPr>
          <w:rFonts w:ascii="mylotus" w:hAnsi="mylotus"/>
          <w:b/>
          <w:bCs/>
          <w:sz w:val="34"/>
          <w:szCs w:val="34"/>
          <w:rtl/>
        </w:rPr>
        <w:t>،</w:t>
      </w:r>
      <w:r w:rsidRPr="008E3119">
        <w:rPr>
          <w:rFonts w:ascii="mylotus" w:hAnsi="mylotus"/>
          <w:b/>
          <w:bCs/>
          <w:sz w:val="34"/>
          <w:szCs w:val="34"/>
          <w:rtl/>
        </w:rPr>
        <w:t xml:space="preserve"> وهذا بخلاف القسم الأخير فإن إرادته لا</w:t>
      </w:r>
      <w:r>
        <w:rPr>
          <w:rFonts w:ascii="mylotus" w:hAnsi="mylotus" w:hint="cs"/>
          <w:b/>
          <w:bCs/>
          <w:sz w:val="34"/>
          <w:szCs w:val="34"/>
          <w:rtl/>
        </w:rPr>
        <w:t xml:space="preserve"> </w:t>
      </w:r>
      <w:r w:rsidRPr="008E3119">
        <w:rPr>
          <w:rFonts w:ascii="mylotus" w:hAnsi="mylotus"/>
          <w:b/>
          <w:bCs/>
          <w:sz w:val="34"/>
          <w:szCs w:val="34"/>
          <w:rtl/>
        </w:rPr>
        <w:t>تحتاج إلى عناية زائدة فيكفي الإطلاق المزبور في إرادته</w:t>
      </w:r>
      <w:r w:rsidR="003A20AB">
        <w:rPr>
          <w:rFonts w:ascii="mylotus" w:hAnsi="mylotus"/>
          <w:b/>
          <w:bCs/>
          <w:sz w:val="34"/>
          <w:szCs w:val="34"/>
          <w:rtl/>
        </w:rPr>
        <w:t>)</w:t>
      </w:r>
      <w:r>
        <w:rPr>
          <w:rFonts w:ascii="mylotus" w:hAnsi="mylotus" w:hint="cs"/>
          <w:sz w:val="34"/>
          <w:szCs w:val="34"/>
          <w:rtl/>
        </w:rPr>
        <w:t>،</w:t>
      </w:r>
      <w:r w:rsidRPr="008E3119">
        <w:rPr>
          <w:rFonts w:ascii="mylotus" w:hAnsi="mylotus"/>
          <w:sz w:val="34"/>
          <w:szCs w:val="34"/>
          <w:rtl/>
        </w:rPr>
        <w:t xml:space="preserve"> ثم أضاف </w:t>
      </w:r>
      <w:r w:rsidR="003A20AB">
        <w:rPr>
          <w:rFonts w:ascii="mylotus" w:hAnsi="mylotus"/>
          <w:sz w:val="34"/>
          <w:szCs w:val="34"/>
          <w:rtl/>
        </w:rPr>
        <w:t>[</w:t>
      </w:r>
      <w:r w:rsidRPr="008E3119">
        <w:rPr>
          <w:rFonts w:ascii="mylotus" w:hAnsi="mylotus"/>
          <w:sz w:val="34"/>
          <w:szCs w:val="34"/>
          <w:rtl/>
        </w:rPr>
        <w:t>في نهاية ص283</w:t>
      </w:r>
      <w:r w:rsidR="003A20AB">
        <w:rPr>
          <w:rFonts w:ascii="mylotus" w:hAnsi="mylotus"/>
          <w:sz w:val="34"/>
          <w:szCs w:val="34"/>
          <w:rtl/>
        </w:rPr>
        <w:t>]</w:t>
      </w:r>
      <w:r w:rsidRPr="008E3119">
        <w:rPr>
          <w:rFonts w:ascii="mylotus" w:hAnsi="mylotus"/>
          <w:sz w:val="34"/>
          <w:szCs w:val="34"/>
          <w:rtl/>
        </w:rPr>
        <w:t xml:space="preserve"> </w:t>
      </w:r>
      <w:r w:rsidR="003A20AB">
        <w:rPr>
          <w:rFonts w:ascii="mylotus" w:hAnsi="mylotus"/>
          <w:b/>
          <w:bCs/>
          <w:sz w:val="34"/>
          <w:szCs w:val="34"/>
          <w:rtl/>
        </w:rPr>
        <w:t>(</w:t>
      </w:r>
      <w:r>
        <w:rPr>
          <w:rFonts w:ascii="mylotus" w:hAnsi="mylotus"/>
          <w:b/>
          <w:bCs/>
          <w:sz w:val="34"/>
          <w:szCs w:val="34"/>
          <w:rtl/>
        </w:rPr>
        <w:t>فلا محالة مقتضى الإطلاق فيه -الأمر</w:t>
      </w:r>
      <w:r w:rsidRPr="008E3119">
        <w:rPr>
          <w:rFonts w:ascii="mylotus" w:hAnsi="mylotus"/>
          <w:b/>
          <w:bCs/>
          <w:sz w:val="34"/>
          <w:szCs w:val="34"/>
          <w:rtl/>
        </w:rPr>
        <w:t>- في مقام الإثبات وعدم التقييد بخصوصية من الخصوصيات هو أن المصلحة قائمة بصرف وجوده لا</w:t>
      </w:r>
      <w:r>
        <w:rPr>
          <w:rFonts w:ascii="mylotus" w:hAnsi="mylotus" w:hint="cs"/>
          <w:b/>
          <w:bCs/>
          <w:sz w:val="34"/>
          <w:szCs w:val="34"/>
          <w:rtl/>
        </w:rPr>
        <w:t xml:space="preserve"> </w:t>
      </w:r>
      <w:r w:rsidRPr="008E3119">
        <w:rPr>
          <w:rFonts w:ascii="mylotus" w:hAnsi="mylotus"/>
          <w:b/>
          <w:bCs/>
          <w:sz w:val="34"/>
          <w:szCs w:val="34"/>
          <w:rtl/>
        </w:rPr>
        <w:t>بمطلق وجوده</w:t>
      </w:r>
      <w:r w:rsidR="003A20AB">
        <w:rPr>
          <w:rFonts w:ascii="mylotus" w:hAnsi="mylotus"/>
          <w:b/>
          <w:bCs/>
          <w:sz w:val="34"/>
          <w:szCs w:val="34"/>
          <w:rtl/>
        </w:rPr>
        <w:t>)</w:t>
      </w:r>
      <w:r w:rsidRPr="008E3119">
        <w:rPr>
          <w:rFonts w:ascii="mylotus" w:hAnsi="mylotus"/>
          <w:sz w:val="34"/>
          <w:szCs w:val="34"/>
          <w:rtl/>
        </w:rPr>
        <w:t xml:space="preserve"> وذكر</w:t>
      </w:r>
      <w:r w:rsidR="003A20AB">
        <w:rPr>
          <w:rFonts w:ascii="mylotus" w:hAnsi="mylotus"/>
          <w:sz w:val="34"/>
          <w:szCs w:val="34"/>
          <w:rtl/>
        </w:rPr>
        <w:t xml:space="preserve"> [</w:t>
      </w:r>
      <w:r w:rsidRPr="008E3119">
        <w:rPr>
          <w:rFonts w:ascii="mylotus" w:hAnsi="mylotus"/>
          <w:sz w:val="34"/>
          <w:szCs w:val="34"/>
          <w:rtl/>
        </w:rPr>
        <w:t xml:space="preserve">في ص284] في تنقيح ظهور الأمر في صرف الوجود </w:t>
      </w:r>
      <w:r w:rsidR="003A20AB">
        <w:rPr>
          <w:rFonts w:ascii="mylotus" w:hAnsi="mylotus"/>
          <w:b/>
          <w:bCs/>
          <w:sz w:val="34"/>
          <w:szCs w:val="34"/>
          <w:rtl/>
        </w:rPr>
        <w:t>(</w:t>
      </w:r>
      <w:r w:rsidRPr="008E3119">
        <w:rPr>
          <w:rFonts w:ascii="mylotus" w:hAnsi="mylotus"/>
          <w:b/>
          <w:bCs/>
          <w:sz w:val="34"/>
          <w:szCs w:val="34"/>
          <w:rtl/>
        </w:rPr>
        <w:t>وأما إذا لم تكن قرينة على إرادة إحدى الصور فإطلاقه في مقام الإثبات بمقتضى الفهم العرفي وارتكازهم كان قرينة عامة على أن المراد منه هو الصورة الأولى</w:t>
      </w:r>
      <w:r w:rsidR="003A20AB">
        <w:rPr>
          <w:rFonts w:ascii="mylotus" w:hAnsi="mylotus"/>
          <w:b/>
          <w:bCs/>
          <w:sz w:val="34"/>
          <w:szCs w:val="34"/>
          <w:rtl/>
        </w:rPr>
        <w:t>،</w:t>
      </w:r>
      <w:r w:rsidRPr="008E3119">
        <w:rPr>
          <w:rFonts w:ascii="mylotus" w:hAnsi="mylotus"/>
          <w:b/>
          <w:bCs/>
          <w:sz w:val="34"/>
          <w:szCs w:val="34"/>
          <w:rtl/>
        </w:rPr>
        <w:t xml:space="preserve"> وأن المصلحة قائمة بصرف الوجود</w:t>
      </w:r>
      <w:r w:rsidR="003A20AB">
        <w:rPr>
          <w:rFonts w:ascii="mylotus" w:hAnsi="mylotus"/>
          <w:b/>
          <w:bCs/>
          <w:sz w:val="34"/>
          <w:szCs w:val="34"/>
          <w:rtl/>
        </w:rPr>
        <w:t>)</w:t>
      </w:r>
      <w:r>
        <w:rPr>
          <w:rFonts w:ascii="mylotus" w:hAnsi="mylotus" w:hint="cs"/>
          <w:b/>
          <w:bCs/>
          <w:sz w:val="34"/>
          <w:szCs w:val="34"/>
          <w:rtl/>
        </w:rPr>
        <w:t>.</w:t>
      </w:r>
    </w:p>
    <w:p w14:paraId="40FA608E" w14:textId="3FCFABC5" w:rsidR="008E3119" w:rsidRDefault="008E3119" w:rsidP="008E3119">
      <w:pPr>
        <w:pStyle w:val="a0"/>
        <w:bidi/>
        <w:spacing w:line="216" w:lineRule="auto"/>
        <w:rPr>
          <w:rFonts w:ascii="mylotus" w:hAnsi="mylotus" w:hint="cs"/>
          <w:sz w:val="34"/>
          <w:szCs w:val="34"/>
          <w:rtl/>
        </w:rPr>
      </w:pPr>
      <w:r w:rsidRPr="008E3119">
        <w:rPr>
          <w:rFonts w:ascii="mylotus" w:hAnsi="mylotus"/>
          <w:sz w:val="34"/>
          <w:szCs w:val="34"/>
          <w:rtl/>
        </w:rPr>
        <w:t>وظاهر بعض</w:t>
      </w:r>
      <w:r w:rsidR="003A20AB">
        <w:rPr>
          <w:rFonts w:ascii="mylotus" w:hAnsi="mylotus"/>
          <w:sz w:val="34"/>
          <w:szCs w:val="34"/>
          <w:rtl/>
        </w:rPr>
        <w:t xml:space="preserve"> </w:t>
      </w:r>
      <w:r w:rsidRPr="008E3119">
        <w:rPr>
          <w:rFonts w:ascii="mylotus" w:hAnsi="mylotus"/>
          <w:sz w:val="34"/>
          <w:szCs w:val="34"/>
          <w:rtl/>
        </w:rPr>
        <w:t>ما</w:t>
      </w:r>
      <w:r>
        <w:rPr>
          <w:rFonts w:ascii="mylotus" w:hAnsi="mylotus" w:hint="cs"/>
          <w:sz w:val="34"/>
          <w:szCs w:val="34"/>
          <w:rtl/>
        </w:rPr>
        <w:t xml:space="preserve"> </w:t>
      </w:r>
      <w:r w:rsidRPr="008E3119">
        <w:rPr>
          <w:rFonts w:ascii="mylotus" w:hAnsi="mylotus"/>
          <w:sz w:val="34"/>
          <w:szCs w:val="34"/>
          <w:rtl/>
        </w:rPr>
        <w:t>مضى من ال</w:t>
      </w:r>
      <w:r>
        <w:rPr>
          <w:rFonts w:ascii="mylotus" w:hAnsi="mylotus"/>
          <w:sz w:val="34"/>
          <w:szCs w:val="34"/>
          <w:rtl/>
        </w:rPr>
        <w:t>عبارات</w:t>
      </w:r>
      <w:r w:rsidR="003A20AB">
        <w:rPr>
          <w:rFonts w:ascii="mylotus" w:hAnsi="mylotus"/>
          <w:sz w:val="34"/>
          <w:szCs w:val="34"/>
          <w:rtl/>
        </w:rPr>
        <w:t>:</w:t>
      </w:r>
      <w:r>
        <w:rPr>
          <w:rFonts w:ascii="mylotus" w:hAnsi="mylotus"/>
          <w:sz w:val="34"/>
          <w:szCs w:val="34"/>
          <w:rtl/>
        </w:rPr>
        <w:t xml:space="preserve"> أن المنشأ للظهور في ال</w:t>
      </w:r>
      <w:r>
        <w:rPr>
          <w:rFonts w:ascii="mylotus" w:hAnsi="mylotus" w:hint="cs"/>
          <w:sz w:val="34"/>
          <w:szCs w:val="34"/>
          <w:rtl/>
        </w:rPr>
        <w:t>ا</w:t>
      </w:r>
      <w:r w:rsidRPr="008E3119">
        <w:rPr>
          <w:rFonts w:ascii="mylotus" w:hAnsi="mylotus"/>
          <w:sz w:val="34"/>
          <w:szCs w:val="34"/>
          <w:rtl/>
        </w:rPr>
        <w:t>نحلالية في النهي هو الإطلاق</w:t>
      </w:r>
      <w:r w:rsidR="003A20AB">
        <w:rPr>
          <w:rFonts w:ascii="mylotus" w:hAnsi="mylotus"/>
          <w:sz w:val="34"/>
          <w:szCs w:val="34"/>
          <w:rtl/>
        </w:rPr>
        <w:t xml:space="preserve"> </w:t>
      </w:r>
      <w:r w:rsidRPr="008E3119">
        <w:rPr>
          <w:rFonts w:ascii="mylotus" w:hAnsi="mylotus"/>
          <w:sz w:val="34"/>
          <w:szCs w:val="34"/>
          <w:rtl/>
        </w:rPr>
        <w:t>وأنه القرينة العامة على ذلك</w:t>
      </w:r>
      <w:r w:rsidR="003A20AB">
        <w:rPr>
          <w:rFonts w:ascii="mylotus" w:hAnsi="mylotus"/>
          <w:sz w:val="34"/>
          <w:szCs w:val="34"/>
          <w:rtl/>
        </w:rPr>
        <w:t>،</w:t>
      </w:r>
      <w:r w:rsidRPr="008E3119">
        <w:rPr>
          <w:rFonts w:ascii="mylotus" w:hAnsi="mylotus"/>
          <w:sz w:val="34"/>
          <w:szCs w:val="34"/>
          <w:rtl/>
        </w:rPr>
        <w:t xml:space="preserve"> وظاهر بعضها</w:t>
      </w:r>
      <w:r w:rsidR="003A20AB">
        <w:rPr>
          <w:rFonts w:ascii="mylotus" w:hAnsi="mylotus"/>
          <w:sz w:val="34"/>
          <w:szCs w:val="34"/>
          <w:rtl/>
        </w:rPr>
        <w:t>:</w:t>
      </w:r>
      <w:r w:rsidRPr="008E3119">
        <w:rPr>
          <w:rFonts w:ascii="mylotus" w:hAnsi="mylotus"/>
          <w:sz w:val="34"/>
          <w:szCs w:val="34"/>
          <w:rtl/>
        </w:rPr>
        <w:t xml:space="preserve"> هو الإطلاق</w:t>
      </w:r>
      <w:r w:rsidR="003A20AB">
        <w:rPr>
          <w:rFonts w:ascii="mylotus" w:hAnsi="mylotus"/>
          <w:sz w:val="34"/>
          <w:szCs w:val="34"/>
          <w:rtl/>
        </w:rPr>
        <w:t xml:space="preserve"> </w:t>
      </w:r>
      <w:r w:rsidRPr="008E3119">
        <w:rPr>
          <w:rFonts w:ascii="mylotus" w:hAnsi="mylotus"/>
          <w:sz w:val="34"/>
          <w:szCs w:val="34"/>
          <w:rtl/>
        </w:rPr>
        <w:t>بضم القرينة العامة وهي ا</w:t>
      </w:r>
      <w:r>
        <w:rPr>
          <w:rFonts w:ascii="mylotus" w:hAnsi="mylotus"/>
          <w:sz w:val="34"/>
          <w:szCs w:val="34"/>
          <w:rtl/>
        </w:rPr>
        <w:t>لمرتكز العرفي</w:t>
      </w:r>
      <w:r w:rsidR="003A20AB">
        <w:rPr>
          <w:rFonts w:ascii="mylotus" w:hAnsi="mylotus"/>
          <w:sz w:val="34"/>
          <w:szCs w:val="34"/>
          <w:rtl/>
        </w:rPr>
        <w:t>،</w:t>
      </w:r>
      <w:r>
        <w:rPr>
          <w:rFonts w:ascii="mylotus" w:hAnsi="mylotus"/>
          <w:sz w:val="34"/>
          <w:szCs w:val="34"/>
          <w:rtl/>
        </w:rPr>
        <w:t xml:space="preserve"> وظاهر بعض ثالث</w:t>
      </w:r>
      <w:r w:rsidR="003A20AB">
        <w:rPr>
          <w:rFonts w:ascii="mylotus" w:hAnsi="mylotus"/>
          <w:sz w:val="34"/>
          <w:szCs w:val="34"/>
          <w:rtl/>
        </w:rPr>
        <w:t xml:space="preserve"> </w:t>
      </w:r>
      <w:r w:rsidRPr="008E3119">
        <w:rPr>
          <w:rFonts w:ascii="mylotus" w:hAnsi="mylotus"/>
          <w:sz w:val="34"/>
          <w:szCs w:val="34"/>
          <w:rtl/>
        </w:rPr>
        <w:t xml:space="preserve">هو </w:t>
      </w:r>
      <w:r>
        <w:rPr>
          <w:rFonts w:ascii="mylotus" w:hAnsi="mylotus" w:hint="cs"/>
          <w:sz w:val="34"/>
          <w:szCs w:val="34"/>
          <w:rtl/>
        </w:rPr>
        <w:t>(</w:t>
      </w:r>
      <w:r w:rsidRPr="008E3119">
        <w:rPr>
          <w:rFonts w:ascii="mylotus" w:hAnsi="mylotus"/>
          <w:sz w:val="34"/>
          <w:szCs w:val="34"/>
          <w:rtl/>
        </w:rPr>
        <w:t>الإطل</w:t>
      </w:r>
      <w:r>
        <w:rPr>
          <w:rFonts w:ascii="mylotus" w:hAnsi="mylotus"/>
          <w:sz w:val="34"/>
          <w:szCs w:val="34"/>
          <w:rtl/>
        </w:rPr>
        <w:t>اق</w:t>
      </w:r>
      <w:r>
        <w:rPr>
          <w:rFonts w:ascii="mylotus" w:hAnsi="mylotus" w:hint="cs"/>
          <w:sz w:val="34"/>
          <w:szCs w:val="34"/>
          <w:rtl/>
        </w:rPr>
        <w:t>).</w:t>
      </w:r>
      <w:r>
        <w:rPr>
          <w:rFonts w:ascii="mylotus" w:hAnsi="mylotus"/>
          <w:sz w:val="34"/>
          <w:szCs w:val="34"/>
          <w:rtl/>
        </w:rPr>
        <w:t xml:space="preserve"> ومقتضى الجمع بين الكلمات هو (</w:t>
      </w:r>
      <w:r w:rsidRPr="008E3119">
        <w:rPr>
          <w:rFonts w:ascii="mylotus" w:hAnsi="mylotus"/>
          <w:sz w:val="34"/>
          <w:szCs w:val="34"/>
          <w:rtl/>
        </w:rPr>
        <w:t>أن الكاشف عن كون الملاك في الأمر في صرف الوجود</w:t>
      </w:r>
      <w:r w:rsidR="003A20AB">
        <w:rPr>
          <w:rFonts w:ascii="mylotus" w:hAnsi="mylotus"/>
          <w:sz w:val="34"/>
          <w:szCs w:val="34"/>
          <w:rtl/>
        </w:rPr>
        <w:t>، و</w:t>
      </w:r>
      <w:r w:rsidRPr="008E3119">
        <w:rPr>
          <w:rFonts w:ascii="mylotus" w:hAnsi="mylotus"/>
          <w:sz w:val="34"/>
          <w:szCs w:val="34"/>
          <w:rtl/>
        </w:rPr>
        <w:t>في النهي في</w:t>
      </w:r>
      <w:r w:rsidR="003A20AB">
        <w:rPr>
          <w:rFonts w:ascii="mylotus" w:hAnsi="mylotus"/>
          <w:sz w:val="34"/>
          <w:szCs w:val="34"/>
          <w:rtl/>
        </w:rPr>
        <w:t xml:space="preserve"> </w:t>
      </w:r>
      <w:r w:rsidRPr="008E3119">
        <w:rPr>
          <w:rFonts w:ascii="mylotus" w:hAnsi="mylotus"/>
          <w:sz w:val="34"/>
          <w:szCs w:val="34"/>
          <w:rtl/>
        </w:rPr>
        <w:t>مطلق الوجود</w:t>
      </w:r>
      <w:r w:rsidR="003A20AB">
        <w:rPr>
          <w:rFonts w:ascii="mylotus" w:hAnsi="mylotus"/>
          <w:sz w:val="34"/>
          <w:szCs w:val="34"/>
          <w:rtl/>
        </w:rPr>
        <w:t>،</w:t>
      </w:r>
      <w:r w:rsidRPr="008E3119">
        <w:rPr>
          <w:rFonts w:ascii="mylotus" w:hAnsi="mylotus"/>
          <w:sz w:val="34"/>
          <w:szCs w:val="34"/>
          <w:rtl/>
        </w:rPr>
        <w:t xml:space="preserve"> هو الإطلاق بضم المرتكز العرفي)</w:t>
      </w:r>
      <w:r w:rsidR="003A20AB">
        <w:rPr>
          <w:rFonts w:ascii="mylotus" w:hAnsi="mylotus"/>
          <w:sz w:val="34"/>
          <w:szCs w:val="34"/>
          <w:rtl/>
        </w:rPr>
        <w:t>.</w:t>
      </w:r>
      <w:r w:rsidRPr="008E3119">
        <w:rPr>
          <w:rFonts w:ascii="mylotus" w:hAnsi="mylotus"/>
          <w:sz w:val="34"/>
          <w:szCs w:val="34"/>
          <w:rtl/>
        </w:rPr>
        <w:t xml:space="preserve"> لكنه في مقام المناقشة [في آخر ص 285] أفاد</w:t>
      </w:r>
      <w:r>
        <w:rPr>
          <w:rFonts w:ascii="mylotus" w:hAnsi="mylotus" w:hint="cs"/>
          <w:sz w:val="34"/>
          <w:szCs w:val="34"/>
          <w:rtl/>
        </w:rPr>
        <w:t>:</w:t>
      </w:r>
      <w:r w:rsidRPr="008E3119">
        <w:rPr>
          <w:rFonts w:ascii="mylotus" w:hAnsi="mylotus"/>
          <w:sz w:val="34"/>
          <w:szCs w:val="34"/>
          <w:rtl/>
        </w:rPr>
        <w:t xml:space="preserve"> </w:t>
      </w:r>
      <w:r w:rsidR="003A20AB">
        <w:rPr>
          <w:rFonts w:ascii="mylotus" w:hAnsi="mylotus"/>
          <w:b/>
          <w:bCs/>
          <w:sz w:val="34"/>
          <w:szCs w:val="34"/>
          <w:rtl/>
        </w:rPr>
        <w:t>(</w:t>
      </w:r>
      <w:r w:rsidRPr="008E3119">
        <w:rPr>
          <w:rFonts w:ascii="mylotus" w:hAnsi="mylotus"/>
          <w:b/>
          <w:bCs/>
          <w:sz w:val="34"/>
          <w:szCs w:val="34"/>
          <w:rtl/>
        </w:rPr>
        <w:t>أن هذا الفرق وإن كان صحيحا</w:t>
      </w:r>
      <w:r>
        <w:rPr>
          <w:rFonts w:ascii="mylotus" w:hAnsi="mylotus" w:hint="cs"/>
          <w:b/>
          <w:bCs/>
          <w:sz w:val="34"/>
          <w:szCs w:val="34"/>
          <w:rtl/>
        </w:rPr>
        <w:t>ً</w:t>
      </w:r>
      <w:r>
        <w:rPr>
          <w:rFonts w:ascii="mylotus" w:hAnsi="mylotus"/>
          <w:b/>
          <w:bCs/>
          <w:sz w:val="34"/>
          <w:szCs w:val="34"/>
          <w:rtl/>
        </w:rPr>
        <w:t xml:space="preserve"> في نفسه</w:t>
      </w:r>
      <w:r w:rsidR="003A20AB">
        <w:rPr>
          <w:rFonts w:ascii="mylotus" w:hAnsi="mylotus"/>
          <w:b/>
          <w:bCs/>
          <w:sz w:val="34"/>
          <w:szCs w:val="34"/>
          <w:rtl/>
        </w:rPr>
        <w:t>،</w:t>
      </w:r>
      <w:r>
        <w:rPr>
          <w:rFonts w:ascii="mylotus" w:hAnsi="mylotus"/>
          <w:b/>
          <w:bCs/>
          <w:sz w:val="34"/>
          <w:szCs w:val="34"/>
          <w:rtl/>
        </w:rPr>
        <w:t xml:space="preserve"> </w:t>
      </w:r>
      <w:r>
        <w:rPr>
          <w:rFonts w:ascii="mylotus" w:hAnsi="mylotus" w:hint="cs"/>
          <w:b/>
          <w:bCs/>
          <w:sz w:val="34"/>
          <w:szCs w:val="34"/>
          <w:rtl/>
        </w:rPr>
        <w:t>إ</w:t>
      </w:r>
      <w:r w:rsidRPr="008E3119">
        <w:rPr>
          <w:rFonts w:ascii="mylotus" w:hAnsi="mylotus"/>
          <w:b/>
          <w:bCs/>
          <w:sz w:val="34"/>
          <w:szCs w:val="34"/>
          <w:rtl/>
        </w:rPr>
        <w:t>لا أنه لا</w:t>
      </w:r>
      <w:r>
        <w:rPr>
          <w:rFonts w:ascii="mylotus" w:hAnsi="mylotus" w:hint="cs"/>
          <w:b/>
          <w:bCs/>
          <w:sz w:val="34"/>
          <w:szCs w:val="34"/>
          <w:rtl/>
        </w:rPr>
        <w:t xml:space="preserve"> </w:t>
      </w:r>
      <w:r w:rsidRPr="008E3119">
        <w:rPr>
          <w:rFonts w:ascii="mylotus" w:hAnsi="mylotus"/>
          <w:b/>
          <w:bCs/>
          <w:sz w:val="34"/>
          <w:szCs w:val="34"/>
          <w:rtl/>
        </w:rPr>
        <w:t>طريق لنا إلى إحرازه مع قطع النظر عما هو مقتضى إطلاق الأمر والنهي، بحسب المتفاهم العرفي ومرتكزاتهم)</w:t>
      </w:r>
      <w:r w:rsidR="003A20AB">
        <w:rPr>
          <w:rFonts w:ascii="mylotus" w:hAnsi="mylotus"/>
          <w:sz w:val="34"/>
          <w:szCs w:val="34"/>
          <w:rtl/>
        </w:rPr>
        <w:t>،</w:t>
      </w:r>
      <w:r w:rsidRPr="008E3119">
        <w:rPr>
          <w:rFonts w:ascii="mylotus" w:hAnsi="mylotus"/>
          <w:sz w:val="34"/>
          <w:szCs w:val="34"/>
          <w:rtl/>
        </w:rPr>
        <w:t xml:space="preserve"> وهو غريب فإن هذا هو عين ما</w:t>
      </w:r>
      <w:r>
        <w:rPr>
          <w:rFonts w:ascii="mylotus" w:hAnsi="mylotus" w:hint="cs"/>
          <w:sz w:val="34"/>
          <w:szCs w:val="34"/>
          <w:rtl/>
        </w:rPr>
        <w:t xml:space="preserve"> </w:t>
      </w:r>
      <w:r>
        <w:rPr>
          <w:rFonts w:ascii="mylotus" w:hAnsi="mylotus"/>
          <w:sz w:val="34"/>
          <w:szCs w:val="34"/>
          <w:rtl/>
        </w:rPr>
        <w:t>نقله عن أصحاب هذه النظرية -</w:t>
      </w:r>
      <w:r w:rsidRPr="008E3119">
        <w:rPr>
          <w:rFonts w:ascii="mylotus" w:hAnsi="mylotus"/>
          <w:sz w:val="34"/>
          <w:szCs w:val="34"/>
          <w:rtl/>
        </w:rPr>
        <w:t>من أنه لا</w:t>
      </w:r>
      <w:r>
        <w:rPr>
          <w:rFonts w:ascii="mylotus" w:hAnsi="mylotus" w:hint="cs"/>
          <w:sz w:val="34"/>
          <w:szCs w:val="34"/>
          <w:rtl/>
        </w:rPr>
        <w:t xml:space="preserve"> </w:t>
      </w:r>
      <w:r w:rsidRPr="008E3119">
        <w:rPr>
          <w:rFonts w:ascii="mylotus" w:hAnsi="mylotus"/>
          <w:sz w:val="34"/>
          <w:szCs w:val="34"/>
          <w:rtl/>
        </w:rPr>
        <w:t xml:space="preserve">طريق لنا إلى عالم الملاك مع قطع </w:t>
      </w:r>
      <w:r w:rsidRPr="008E3119">
        <w:rPr>
          <w:rFonts w:ascii="mylotus" w:hAnsi="mylotus"/>
          <w:sz w:val="34"/>
          <w:szCs w:val="34"/>
          <w:rtl/>
        </w:rPr>
        <w:lastRenderedPageBreak/>
        <w:t>النظ</w:t>
      </w:r>
      <w:r>
        <w:rPr>
          <w:rFonts w:ascii="mylotus" w:hAnsi="mylotus"/>
          <w:sz w:val="34"/>
          <w:szCs w:val="34"/>
          <w:rtl/>
        </w:rPr>
        <w:t xml:space="preserve">ر عن الإطلاق بضم المرتكز العرفي- </w:t>
      </w:r>
      <w:r>
        <w:rPr>
          <w:rFonts w:ascii="mylotus" w:hAnsi="mylotus" w:hint="cs"/>
          <w:sz w:val="34"/>
          <w:szCs w:val="34"/>
          <w:rtl/>
        </w:rPr>
        <w:t>إ</w:t>
      </w:r>
      <w:r w:rsidRPr="008E3119">
        <w:rPr>
          <w:rFonts w:ascii="mylotus" w:hAnsi="mylotus"/>
          <w:sz w:val="34"/>
          <w:szCs w:val="34"/>
          <w:rtl/>
        </w:rPr>
        <w:t>لا أنه إذا لوحظ الإطلاق بضم المرتكز العرفي فإنه كاشف عن كون المفسدة في النهي انحلالية</w:t>
      </w:r>
      <w:r w:rsidR="003A20AB">
        <w:rPr>
          <w:rFonts w:ascii="mylotus" w:hAnsi="mylotus"/>
          <w:sz w:val="34"/>
          <w:szCs w:val="34"/>
          <w:rtl/>
        </w:rPr>
        <w:t>،</w:t>
      </w:r>
      <w:r w:rsidRPr="008E3119">
        <w:rPr>
          <w:rFonts w:ascii="mylotus" w:hAnsi="mylotus"/>
          <w:sz w:val="34"/>
          <w:szCs w:val="34"/>
          <w:rtl/>
        </w:rPr>
        <w:t xml:space="preserve"> وفي الأمر في صرف الوجود</w:t>
      </w:r>
      <w:r w:rsidR="003A20AB">
        <w:rPr>
          <w:rFonts w:ascii="mylotus" w:hAnsi="mylotus"/>
          <w:sz w:val="34"/>
          <w:szCs w:val="34"/>
          <w:rtl/>
        </w:rPr>
        <w:t>،</w:t>
      </w:r>
      <w:r w:rsidRPr="008E3119">
        <w:rPr>
          <w:rFonts w:ascii="mylotus" w:hAnsi="mylotus"/>
          <w:sz w:val="34"/>
          <w:szCs w:val="34"/>
          <w:rtl/>
        </w:rPr>
        <w:t xml:space="preserve"> فكيف يكون ذلك نقدا</w:t>
      </w:r>
      <w:r>
        <w:rPr>
          <w:rFonts w:ascii="mylotus" w:hAnsi="mylotus" w:hint="cs"/>
          <w:sz w:val="34"/>
          <w:szCs w:val="34"/>
          <w:rtl/>
        </w:rPr>
        <w:t>ً</w:t>
      </w:r>
      <w:r w:rsidRPr="008E3119">
        <w:rPr>
          <w:rFonts w:ascii="mylotus" w:hAnsi="mylotus"/>
          <w:sz w:val="34"/>
          <w:szCs w:val="34"/>
          <w:rtl/>
        </w:rPr>
        <w:t xml:space="preserve"> للنظرية</w:t>
      </w:r>
      <w:r>
        <w:rPr>
          <w:rFonts w:ascii="mylotus" w:hAnsi="mylotus" w:hint="cs"/>
          <w:sz w:val="34"/>
          <w:szCs w:val="34"/>
          <w:rtl/>
        </w:rPr>
        <w:t>؟!</w:t>
      </w:r>
      <w:r>
        <w:rPr>
          <w:rFonts w:ascii="mylotus" w:hAnsi="mylotus"/>
          <w:sz w:val="34"/>
          <w:szCs w:val="34"/>
          <w:rtl/>
        </w:rPr>
        <w:t xml:space="preserve"> </w:t>
      </w:r>
    </w:p>
    <w:p w14:paraId="166BBDEA" w14:textId="6AF06507" w:rsidR="008E3119" w:rsidRPr="008E3119" w:rsidRDefault="008E3119" w:rsidP="008E3119">
      <w:pPr>
        <w:pStyle w:val="a0"/>
        <w:bidi/>
        <w:spacing w:line="216" w:lineRule="auto"/>
        <w:rPr>
          <w:rFonts w:ascii="mylotus" w:hAnsi="mylotus"/>
          <w:sz w:val="34"/>
          <w:szCs w:val="34"/>
          <w:rtl/>
        </w:rPr>
      </w:pPr>
      <w:r>
        <w:rPr>
          <w:rFonts w:ascii="mylotus" w:hAnsi="mylotus"/>
          <w:sz w:val="34"/>
          <w:szCs w:val="34"/>
          <w:rtl/>
        </w:rPr>
        <w:t>والصحيح في تقرير هذه النظرية</w:t>
      </w:r>
      <w:r w:rsidRPr="008E3119">
        <w:rPr>
          <w:rFonts w:ascii="mylotus" w:hAnsi="mylotus"/>
          <w:sz w:val="34"/>
          <w:szCs w:val="34"/>
          <w:rtl/>
        </w:rPr>
        <w:t xml:space="preserve">: أنه ليس المدعى هو </w:t>
      </w:r>
      <w:proofErr w:type="spellStart"/>
      <w:r w:rsidRPr="008E3119">
        <w:rPr>
          <w:rFonts w:ascii="mylotus" w:hAnsi="mylotus"/>
          <w:sz w:val="34"/>
          <w:szCs w:val="34"/>
          <w:rtl/>
        </w:rPr>
        <w:t>كاشفية</w:t>
      </w:r>
      <w:proofErr w:type="spellEnd"/>
      <w:r w:rsidRPr="008E3119">
        <w:rPr>
          <w:rFonts w:ascii="mylotus" w:hAnsi="mylotus"/>
          <w:sz w:val="34"/>
          <w:szCs w:val="34"/>
          <w:rtl/>
        </w:rPr>
        <w:t xml:space="preserve"> الإطلاق بضم القرينة العامة عن موطن الملاك</w:t>
      </w:r>
      <w:r w:rsidR="003A20AB">
        <w:rPr>
          <w:rFonts w:ascii="mylotus" w:hAnsi="mylotus"/>
          <w:sz w:val="34"/>
          <w:szCs w:val="34"/>
          <w:rtl/>
        </w:rPr>
        <w:t>،</w:t>
      </w:r>
      <w:r w:rsidRPr="008E3119">
        <w:rPr>
          <w:rFonts w:ascii="mylotus" w:hAnsi="mylotus"/>
          <w:sz w:val="34"/>
          <w:szCs w:val="34"/>
          <w:rtl/>
        </w:rPr>
        <w:t xml:space="preserve"> وأن موطنه في الأمر هو صرف الوجود</w:t>
      </w:r>
      <w:r w:rsidR="003A20AB">
        <w:rPr>
          <w:rFonts w:ascii="mylotus" w:hAnsi="mylotus"/>
          <w:sz w:val="34"/>
          <w:szCs w:val="34"/>
          <w:rtl/>
        </w:rPr>
        <w:t>،</w:t>
      </w:r>
      <w:r w:rsidRPr="008E3119">
        <w:rPr>
          <w:rFonts w:ascii="mylotus" w:hAnsi="mylotus"/>
          <w:sz w:val="34"/>
          <w:szCs w:val="34"/>
          <w:rtl/>
        </w:rPr>
        <w:t xml:space="preserve"> وفي النهي هو مطلق الوجود</w:t>
      </w:r>
      <w:r w:rsidR="003A20AB">
        <w:rPr>
          <w:rFonts w:ascii="mylotus" w:hAnsi="mylotus"/>
          <w:sz w:val="34"/>
          <w:szCs w:val="34"/>
          <w:rtl/>
        </w:rPr>
        <w:t>،</w:t>
      </w:r>
      <w:r w:rsidRPr="008E3119">
        <w:rPr>
          <w:rFonts w:ascii="mylotus" w:hAnsi="mylotus"/>
          <w:sz w:val="34"/>
          <w:szCs w:val="34"/>
          <w:rtl/>
        </w:rPr>
        <w:t xml:space="preserve"> وإنما</w:t>
      </w:r>
      <w:r w:rsidR="003A20AB">
        <w:rPr>
          <w:rFonts w:ascii="mylotus" w:hAnsi="mylotus"/>
          <w:sz w:val="34"/>
          <w:szCs w:val="34"/>
          <w:rtl/>
        </w:rPr>
        <w:t xml:space="preserve"> </w:t>
      </w:r>
      <w:r w:rsidRPr="008E3119">
        <w:rPr>
          <w:rFonts w:ascii="mylotus" w:hAnsi="mylotus"/>
          <w:sz w:val="34"/>
          <w:szCs w:val="34"/>
          <w:rtl/>
        </w:rPr>
        <w:t>النكتة في ظهور الأمر في الإطلاق البدلي وظهور النهي في الإطلاق الشمولي هو القرينة العامة بعد المفروغية عن الإطلاق</w:t>
      </w:r>
      <w:r w:rsidR="003A20AB">
        <w:rPr>
          <w:rFonts w:ascii="mylotus" w:hAnsi="mylotus"/>
          <w:sz w:val="34"/>
          <w:szCs w:val="34"/>
          <w:rtl/>
        </w:rPr>
        <w:t>،</w:t>
      </w:r>
      <w:r w:rsidRPr="008E3119">
        <w:rPr>
          <w:rFonts w:ascii="mylotus" w:hAnsi="mylotus"/>
          <w:sz w:val="34"/>
          <w:szCs w:val="34"/>
          <w:rtl/>
        </w:rPr>
        <w:t xml:space="preserve"> وهي ما قرره سيدنا قد</w:t>
      </w:r>
      <w:r w:rsidR="003A20AB">
        <w:rPr>
          <w:rFonts w:ascii="mylotus" w:hAnsi="mylotus" w:hint="cs"/>
          <w:sz w:val="34"/>
          <w:szCs w:val="34"/>
          <w:rtl/>
        </w:rPr>
        <w:t>س سر</w:t>
      </w:r>
      <w:r w:rsidRPr="008E3119">
        <w:rPr>
          <w:rFonts w:ascii="mylotus" w:hAnsi="mylotus"/>
          <w:sz w:val="34"/>
          <w:szCs w:val="34"/>
          <w:rtl/>
        </w:rPr>
        <w:t xml:space="preserve">ه نفسه </w:t>
      </w:r>
      <w:r w:rsidR="003A20AB">
        <w:rPr>
          <w:rFonts w:ascii="mylotus" w:hAnsi="mylotus"/>
          <w:sz w:val="34"/>
          <w:szCs w:val="34"/>
          <w:rtl/>
        </w:rPr>
        <w:t>[</w:t>
      </w:r>
      <w:r w:rsidRPr="008E3119">
        <w:rPr>
          <w:rFonts w:ascii="mylotus" w:hAnsi="mylotus"/>
          <w:sz w:val="34"/>
          <w:szCs w:val="34"/>
          <w:rtl/>
        </w:rPr>
        <w:t>حاشية أجود التقريرات ج1 ص 328] وسيد المنتقى قدس سره [في ج3 ص14]، والسيد الشهيد قدس سره [في ج3</w:t>
      </w:r>
      <w:r w:rsidR="003A20AB">
        <w:rPr>
          <w:rFonts w:ascii="mylotus" w:hAnsi="mylotus"/>
          <w:sz w:val="34"/>
          <w:szCs w:val="34"/>
          <w:rtl/>
        </w:rPr>
        <w:t xml:space="preserve"> ص19]:</w:t>
      </w:r>
      <w:r w:rsidRPr="008E3119">
        <w:rPr>
          <w:rFonts w:ascii="mylotus" w:hAnsi="mylotus"/>
          <w:sz w:val="34"/>
          <w:szCs w:val="34"/>
          <w:rtl/>
        </w:rPr>
        <w:t xml:space="preserve"> من أن استفادة البدلية في الأمر والشمولية في النهي لا بالإطلاق وحده؛ فإن الإطلاق غاية ما يقتضي أن متعلق الأمر والنهي كليهما هو الطبيعي لا أكثر من ذلك. وأما كون الإطلاق بدلياً أو شمولياً فهو يتوقف على قرينة عامة -لا خاصة- تنضم إلى الإطلاق</w:t>
      </w:r>
      <w:r w:rsidRPr="008E3119">
        <w:rPr>
          <w:rFonts w:ascii="mylotus" w:hAnsi="mylotus"/>
          <w:sz w:val="34"/>
          <w:szCs w:val="34"/>
        </w:rPr>
        <w:t>.</w:t>
      </w:r>
    </w:p>
    <w:p w14:paraId="3E61871C" w14:textId="77777777" w:rsidR="008E3119" w:rsidRPr="008E3119" w:rsidRDefault="008E3119" w:rsidP="008E3119">
      <w:pPr>
        <w:pStyle w:val="a0"/>
        <w:bidi/>
        <w:spacing w:line="216" w:lineRule="auto"/>
        <w:rPr>
          <w:rFonts w:ascii="mylotus" w:hAnsi="mylotus"/>
          <w:sz w:val="34"/>
          <w:szCs w:val="34"/>
          <w:rtl/>
        </w:rPr>
      </w:pPr>
      <w:r w:rsidRPr="008E3119">
        <w:rPr>
          <w:rFonts w:ascii="mylotus" w:hAnsi="mylotus"/>
          <w:sz w:val="34"/>
          <w:szCs w:val="34"/>
          <w:rtl/>
        </w:rPr>
        <w:t xml:space="preserve">والقرينة العامة هي أن النواهي الشرعية ملقاة إلى العرف العام، ومقتضى إلقائها إلى العرف العام أن المناط فيما يفهم منها هو ما يتلقاه العرف العام بحسب موارد استعمالاته؛ حيث لم يخترع المشرع طريقة خاصة لفهم </w:t>
      </w:r>
      <w:proofErr w:type="spellStart"/>
      <w:r w:rsidRPr="008E3119">
        <w:rPr>
          <w:rFonts w:ascii="mylotus" w:hAnsi="mylotus"/>
          <w:sz w:val="34"/>
          <w:szCs w:val="34"/>
          <w:rtl/>
        </w:rPr>
        <w:t>مراداته</w:t>
      </w:r>
      <w:proofErr w:type="spellEnd"/>
      <w:r w:rsidRPr="008E3119">
        <w:rPr>
          <w:rFonts w:ascii="mylotus" w:hAnsi="mylotus"/>
          <w:sz w:val="34"/>
          <w:szCs w:val="34"/>
          <w:rtl/>
        </w:rPr>
        <w:t xml:space="preserve">. فمقتضى ذلك أن المناط في فهم </w:t>
      </w:r>
      <w:proofErr w:type="spellStart"/>
      <w:r w:rsidRPr="008E3119">
        <w:rPr>
          <w:rFonts w:ascii="mylotus" w:hAnsi="mylotus"/>
          <w:sz w:val="34"/>
          <w:szCs w:val="34"/>
          <w:rtl/>
        </w:rPr>
        <w:t>مراداته</w:t>
      </w:r>
      <w:proofErr w:type="spellEnd"/>
      <w:r w:rsidRPr="008E3119">
        <w:rPr>
          <w:rFonts w:ascii="mylotus" w:hAnsi="mylotus"/>
          <w:sz w:val="34"/>
          <w:szCs w:val="34"/>
          <w:rtl/>
        </w:rPr>
        <w:t xml:space="preserve"> على ما </w:t>
      </w:r>
      <w:proofErr w:type="spellStart"/>
      <w:r w:rsidRPr="008E3119">
        <w:rPr>
          <w:rFonts w:ascii="mylotus" w:hAnsi="mylotus"/>
          <w:sz w:val="34"/>
          <w:szCs w:val="34"/>
          <w:rtl/>
        </w:rPr>
        <w:t>يستظهره</w:t>
      </w:r>
      <w:proofErr w:type="spellEnd"/>
      <w:r w:rsidRPr="008E3119">
        <w:rPr>
          <w:rFonts w:ascii="mylotus" w:hAnsi="mylotus"/>
          <w:sz w:val="34"/>
          <w:szCs w:val="34"/>
          <w:rtl/>
        </w:rPr>
        <w:t xml:space="preserve"> العرف العام من هذه الخطابات</w:t>
      </w:r>
      <w:r w:rsidRPr="008E3119">
        <w:rPr>
          <w:rFonts w:ascii="mylotus" w:hAnsi="mylotus"/>
          <w:sz w:val="34"/>
          <w:szCs w:val="34"/>
        </w:rPr>
        <w:t>.</w:t>
      </w:r>
    </w:p>
    <w:p w14:paraId="6C830F97" w14:textId="77777777" w:rsidR="009A24F5" w:rsidRDefault="008E3119" w:rsidP="009A24F5">
      <w:pPr>
        <w:pStyle w:val="a0"/>
        <w:bidi/>
        <w:spacing w:line="216" w:lineRule="auto"/>
        <w:rPr>
          <w:rFonts w:ascii="mylotus" w:hAnsi="mylotus" w:hint="cs"/>
          <w:sz w:val="34"/>
          <w:szCs w:val="34"/>
          <w:rtl/>
        </w:rPr>
      </w:pPr>
      <w:r w:rsidRPr="008E3119">
        <w:rPr>
          <w:rFonts w:ascii="mylotus" w:hAnsi="mylotus"/>
          <w:sz w:val="34"/>
          <w:szCs w:val="34"/>
          <w:rtl/>
        </w:rPr>
        <w:t xml:space="preserve">ونتيجة ذلك أن ظاهر النواهي الشرعية هو ظاهر النواهي العرفية، وظاهر النواهي العرفية هو الانحلال ما لم تقم قرينة خاصة على خلاف ذلك. والسر فيه هو أن الغالب في النواهي العرفية نشؤ النهي عن مفسدة في الفعل لا عن مصلحة في الترك، وأن الغالب في المفسدة أن تكون في كل فعل </w:t>
      </w:r>
      <w:proofErr w:type="spellStart"/>
      <w:r w:rsidRPr="008E3119">
        <w:rPr>
          <w:rFonts w:ascii="mylotus" w:hAnsi="mylotus"/>
          <w:sz w:val="34"/>
          <w:szCs w:val="34"/>
          <w:rtl/>
        </w:rPr>
        <w:t>فعل</w:t>
      </w:r>
      <w:proofErr w:type="spellEnd"/>
      <w:r w:rsidRPr="008E3119">
        <w:rPr>
          <w:rFonts w:ascii="mylotus" w:hAnsi="mylotus"/>
          <w:sz w:val="34"/>
          <w:szCs w:val="34"/>
          <w:rtl/>
        </w:rPr>
        <w:t>، واحتفاف النواهي</w:t>
      </w:r>
      <w:r w:rsidR="003A20AB">
        <w:rPr>
          <w:rFonts w:ascii="mylotus" w:hAnsi="mylotus"/>
          <w:sz w:val="34"/>
          <w:szCs w:val="34"/>
          <w:rtl/>
        </w:rPr>
        <w:t xml:space="preserve"> </w:t>
      </w:r>
      <w:r w:rsidRPr="008E3119">
        <w:rPr>
          <w:rFonts w:ascii="mylotus" w:hAnsi="mylotus"/>
          <w:sz w:val="34"/>
          <w:szCs w:val="34"/>
          <w:rtl/>
        </w:rPr>
        <w:t>بما عهد من كون المفسدة</w:t>
      </w:r>
      <w:r>
        <w:rPr>
          <w:rFonts w:ascii="mylotus" w:hAnsi="mylotus"/>
          <w:sz w:val="34"/>
          <w:szCs w:val="34"/>
          <w:rtl/>
        </w:rPr>
        <w:t xml:space="preserve"> في الفعل وكون المفسدة انحلالية أوجب -لكونه بمثابة القرينة المتصلة</w:t>
      </w:r>
      <w:r w:rsidRPr="008E3119">
        <w:rPr>
          <w:rFonts w:ascii="mylotus" w:hAnsi="mylotus"/>
          <w:sz w:val="34"/>
          <w:szCs w:val="34"/>
          <w:rtl/>
        </w:rPr>
        <w:t xml:space="preserve">- ظهور النواهي في الانحلالية، بخلاف الأوامر؛ حيث إن المعهود كون الأمر ناشئاً عن مصلحة الطبيعي، وأن المصلحة في صرف الوجود لا في كل وجود، فمقتضى احتفاف الأوامر بهذه </w:t>
      </w:r>
      <w:proofErr w:type="spellStart"/>
      <w:r w:rsidRPr="008E3119">
        <w:rPr>
          <w:rFonts w:ascii="mylotus" w:hAnsi="mylotus"/>
          <w:sz w:val="34"/>
          <w:szCs w:val="34"/>
          <w:rtl/>
        </w:rPr>
        <w:t>المعهودية</w:t>
      </w:r>
      <w:proofErr w:type="spellEnd"/>
      <w:r w:rsidRPr="008E3119">
        <w:rPr>
          <w:rFonts w:ascii="mylotus" w:hAnsi="mylotus"/>
          <w:sz w:val="34"/>
          <w:szCs w:val="34"/>
          <w:rtl/>
        </w:rPr>
        <w:t xml:space="preserve"> ظهورها في الإطلاق البدلي. و</w:t>
      </w:r>
      <w:r w:rsidR="009A24F5">
        <w:rPr>
          <w:rFonts w:ascii="mylotus" w:hAnsi="mylotus"/>
          <w:sz w:val="34"/>
          <w:szCs w:val="34"/>
          <w:rtl/>
        </w:rPr>
        <w:t>هذا ما يعبر عنه بالقرينة العامة</w:t>
      </w:r>
      <w:r w:rsidR="009A24F5">
        <w:rPr>
          <w:rFonts w:ascii="mylotus" w:hAnsi="mylotus" w:hint="cs"/>
          <w:sz w:val="34"/>
          <w:szCs w:val="34"/>
          <w:rtl/>
        </w:rPr>
        <w:t>.</w:t>
      </w:r>
    </w:p>
    <w:p w14:paraId="3E89137D" w14:textId="7AFA0A20" w:rsidR="008E3119" w:rsidRPr="008E3119" w:rsidRDefault="008E3119" w:rsidP="009A24F5">
      <w:pPr>
        <w:pStyle w:val="a0"/>
        <w:bidi/>
        <w:spacing w:line="216" w:lineRule="auto"/>
        <w:rPr>
          <w:rFonts w:ascii="mylotus" w:hAnsi="mylotus"/>
          <w:sz w:val="34"/>
          <w:szCs w:val="34"/>
          <w:rtl/>
        </w:rPr>
      </w:pPr>
      <w:r>
        <w:rPr>
          <w:rFonts w:ascii="mylotus" w:hAnsi="mylotus"/>
          <w:sz w:val="34"/>
          <w:szCs w:val="34"/>
          <w:rtl/>
        </w:rPr>
        <w:t>وبالتالي فهناك فرق بين تقرير المحاضرات لهذه النظرية</w:t>
      </w:r>
      <w:r w:rsidR="003A20AB">
        <w:rPr>
          <w:rFonts w:ascii="mylotus" w:hAnsi="mylotus"/>
          <w:sz w:val="34"/>
          <w:szCs w:val="34"/>
          <w:rtl/>
        </w:rPr>
        <w:t>:</w:t>
      </w:r>
      <w:r w:rsidR="009A24F5">
        <w:rPr>
          <w:rFonts w:ascii="mylotus" w:hAnsi="mylotus" w:hint="cs"/>
          <w:sz w:val="34"/>
          <w:szCs w:val="34"/>
          <w:rtl/>
        </w:rPr>
        <w:t xml:space="preserve"> </w:t>
      </w:r>
      <w:r>
        <w:rPr>
          <w:rFonts w:ascii="mylotus" w:hAnsi="mylotus"/>
          <w:sz w:val="34"/>
          <w:szCs w:val="34"/>
          <w:rtl/>
        </w:rPr>
        <w:t>وهو</w:t>
      </w:r>
      <w:r w:rsidR="003A20AB">
        <w:rPr>
          <w:rFonts w:ascii="mylotus" w:hAnsi="mylotus"/>
          <w:sz w:val="34"/>
          <w:szCs w:val="34"/>
          <w:rtl/>
        </w:rPr>
        <w:t xml:space="preserve"> </w:t>
      </w:r>
      <w:r>
        <w:rPr>
          <w:rFonts w:ascii="mylotus" w:hAnsi="mylotus"/>
          <w:sz w:val="34"/>
          <w:szCs w:val="34"/>
          <w:rtl/>
        </w:rPr>
        <w:t>كون الإطلاق وحده أو بضم ال</w:t>
      </w:r>
      <w:r>
        <w:rPr>
          <w:rFonts w:ascii="mylotus" w:hAnsi="mylotus" w:hint="cs"/>
          <w:sz w:val="34"/>
          <w:szCs w:val="34"/>
          <w:rtl/>
        </w:rPr>
        <w:t>ا</w:t>
      </w:r>
      <w:r w:rsidRPr="008E3119">
        <w:rPr>
          <w:rFonts w:ascii="mylotus" w:hAnsi="mylotus"/>
          <w:sz w:val="34"/>
          <w:szCs w:val="34"/>
          <w:rtl/>
        </w:rPr>
        <w:t>رتكاز كاشفا</w:t>
      </w:r>
      <w:r>
        <w:rPr>
          <w:rFonts w:ascii="mylotus" w:hAnsi="mylotus" w:hint="cs"/>
          <w:sz w:val="34"/>
          <w:szCs w:val="34"/>
          <w:rtl/>
        </w:rPr>
        <w:t>ً</w:t>
      </w:r>
      <w:r w:rsidRPr="008E3119">
        <w:rPr>
          <w:rFonts w:ascii="mylotus" w:hAnsi="mylotus"/>
          <w:sz w:val="34"/>
          <w:szCs w:val="34"/>
          <w:rtl/>
        </w:rPr>
        <w:t xml:space="preserve"> عن كون ملاك الأمر في صرف الوجود</w:t>
      </w:r>
      <w:r w:rsidR="003A20AB">
        <w:rPr>
          <w:rFonts w:ascii="mylotus" w:hAnsi="mylotus"/>
          <w:sz w:val="34"/>
          <w:szCs w:val="34"/>
          <w:rtl/>
        </w:rPr>
        <w:t>،</w:t>
      </w:r>
      <w:r w:rsidRPr="008E3119">
        <w:rPr>
          <w:rFonts w:ascii="mylotus" w:hAnsi="mylotus"/>
          <w:sz w:val="34"/>
          <w:szCs w:val="34"/>
          <w:rtl/>
        </w:rPr>
        <w:t xml:space="preserve"> وملاك النهي في مطلق الوجود</w:t>
      </w:r>
      <w:r w:rsidR="003A20AB">
        <w:rPr>
          <w:rFonts w:ascii="mylotus" w:hAnsi="mylotus"/>
          <w:sz w:val="34"/>
          <w:szCs w:val="34"/>
          <w:rtl/>
        </w:rPr>
        <w:t>،</w:t>
      </w:r>
      <w:r w:rsidRPr="008E3119">
        <w:rPr>
          <w:rFonts w:ascii="mylotus" w:hAnsi="mylotus"/>
          <w:sz w:val="34"/>
          <w:szCs w:val="34"/>
          <w:rtl/>
        </w:rPr>
        <w:t xml:space="preserve"> و</w:t>
      </w:r>
      <w:r>
        <w:rPr>
          <w:rFonts w:ascii="mylotus" w:hAnsi="mylotus" w:hint="cs"/>
          <w:sz w:val="34"/>
          <w:szCs w:val="34"/>
          <w:rtl/>
        </w:rPr>
        <w:t xml:space="preserve">بين </w:t>
      </w:r>
      <w:r w:rsidRPr="008E3119">
        <w:rPr>
          <w:rFonts w:ascii="mylotus" w:hAnsi="mylotus"/>
          <w:sz w:val="34"/>
          <w:szCs w:val="34"/>
          <w:rtl/>
        </w:rPr>
        <w:t>تقرير النظرية في</w:t>
      </w:r>
      <w:r>
        <w:rPr>
          <w:rFonts w:ascii="mylotus" w:hAnsi="mylotus"/>
          <w:sz w:val="34"/>
          <w:szCs w:val="34"/>
          <w:rtl/>
        </w:rPr>
        <w:t xml:space="preserve"> تعليقة الأجود والمنتقى والبحوث</w:t>
      </w:r>
      <w:r w:rsidRPr="008E3119">
        <w:rPr>
          <w:rFonts w:ascii="mylotus" w:hAnsi="mylotus"/>
          <w:sz w:val="34"/>
          <w:szCs w:val="34"/>
          <w:rtl/>
        </w:rPr>
        <w:t>: وهو أن معرفة سنخ الملاك لم تكن عن ط</w:t>
      </w:r>
      <w:r>
        <w:rPr>
          <w:rFonts w:ascii="mylotus" w:hAnsi="mylotus"/>
          <w:sz w:val="34"/>
          <w:szCs w:val="34"/>
          <w:rtl/>
        </w:rPr>
        <w:t>ريق الخطاب -وهو الإطلاق بضم ال</w:t>
      </w:r>
      <w:r>
        <w:rPr>
          <w:rFonts w:ascii="mylotus" w:hAnsi="mylotus" w:hint="cs"/>
          <w:sz w:val="34"/>
          <w:szCs w:val="34"/>
          <w:rtl/>
        </w:rPr>
        <w:t>ا</w:t>
      </w:r>
      <w:r>
        <w:rPr>
          <w:rFonts w:ascii="mylotus" w:hAnsi="mylotus"/>
          <w:sz w:val="34"/>
          <w:szCs w:val="34"/>
          <w:rtl/>
        </w:rPr>
        <w:t>رتكاز العرفي</w:t>
      </w:r>
      <w:r w:rsidRPr="008E3119">
        <w:rPr>
          <w:rFonts w:ascii="mylotus" w:hAnsi="mylotus"/>
          <w:sz w:val="34"/>
          <w:szCs w:val="34"/>
          <w:rtl/>
        </w:rPr>
        <w:t>- وإنما الطريق لمعرفة سنخ الملاك هو سبر القوانين العرفية</w:t>
      </w:r>
      <w:r w:rsidR="003A20AB">
        <w:rPr>
          <w:rFonts w:ascii="mylotus" w:hAnsi="mylotus"/>
          <w:sz w:val="34"/>
          <w:szCs w:val="34"/>
          <w:rtl/>
        </w:rPr>
        <w:t>،</w:t>
      </w:r>
      <w:r w:rsidRPr="008E3119">
        <w:rPr>
          <w:rFonts w:ascii="mylotus" w:hAnsi="mylotus"/>
          <w:sz w:val="34"/>
          <w:szCs w:val="34"/>
          <w:rtl/>
        </w:rPr>
        <w:t xml:space="preserve"> حيث</w:t>
      </w:r>
      <w:r w:rsidR="003A20AB">
        <w:rPr>
          <w:rFonts w:ascii="mylotus" w:hAnsi="mylotus"/>
          <w:sz w:val="34"/>
          <w:szCs w:val="34"/>
          <w:rtl/>
        </w:rPr>
        <w:t xml:space="preserve"> </w:t>
      </w:r>
      <w:r w:rsidRPr="008E3119">
        <w:rPr>
          <w:rFonts w:ascii="mylotus" w:hAnsi="mylotus"/>
          <w:sz w:val="34"/>
          <w:szCs w:val="34"/>
          <w:rtl/>
        </w:rPr>
        <w:lastRenderedPageBreak/>
        <w:t>جرت طريقة التقنين عند العرف العام في الأوامر والنواهي غالبا</w:t>
      </w:r>
      <w:r w:rsidR="009A24F5">
        <w:rPr>
          <w:rFonts w:ascii="mylotus" w:hAnsi="mylotus" w:hint="cs"/>
          <w:sz w:val="34"/>
          <w:szCs w:val="34"/>
          <w:rtl/>
        </w:rPr>
        <w:t>ً</w:t>
      </w:r>
      <w:r w:rsidRPr="008E3119">
        <w:rPr>
          <w:rFonts w:ascii="mylotus" w:hAnsi="mylotus"/>
          <w:sz w:val="34"/>
          <w:szCs w:val="34"/>
          <w:rtl/>
        </w:rPr>
        <w:t xml:space="preserve"> على استناد الأمر للملاك</w:t>
      </w:r>
      <w:r w:rsidR="003A20AB">
        <w:rPr>
          <w:rFonts w:ascii="mylotus" w:hAnsi="mylotus"/>
          <w:sz w:val="34"/>
          <w:szCs w:val="34"/>
          <w:rtl/>
        </w:rPr>
        <w:t xml:space="preserve"> </w:t>
      </w:r>
      <w:r w:rsidRPr="008E3119">
        <w:rPr>
          <w:rFonts w:ascii="mylotus" w:hAnsi="mylotus"/>
          <w:sz w:val="34"/>
          <w:szCs w:val="34"/>
          <w:rtl/>
        </w:rPr>
        <w:t>في صرف الوجود</w:t>
      </w:r>
      <w:r w:rsidR="003A20AB">
        <w:rPr>
          <w:rFonts w:ascii="mylotus" w:hAnsi="mylotus"/>
          <w:sz w:val="34"/>
          <w:szCs w:val="34"/>
          <w:rtl/>
        </w:rPr>
        <w:t>،</w:t>
      </w:r>
      <w:r w:rsidRPr="008E3119">
        <w:rPr>
          <w:rFonts w:ascii="mylotus" w:hAnsi="mylotus"/>
          <w:sz w:val="34"/>
          <w:szCs w:val="34"/>
          <w:rtl/>
        </w:rPr>
        <w:t xml:space="preserve"> واستناد النهي على الملاك</w:t>
      </w:r>
      <w:r w:rsidR="003A20AB">
        <w:rPr>
          <w:rFonts w:ascii="mylotus" w:hAnsi="mylotus"/>
          <w:sz w:val="34"/>
          <w:szCs w:val="34"/>
          <w:rtl/>
        </w:rPr>
        <w:t xml:space="preserve"> </w:t>
      </w:r>
      <w:r w:rsidRPr="008E3119">
        <w:rPr>
          <w:rFonts w:ascii="mylotus" w:hAnsi="mylotus"/>
          <w:sz w:val="34"/>
          <w:szCs w:val="34"/>
          <w:rtl/>
        </w:rPr>
        <w:t>في مطلق الوجود</w:t>
      </w:r>
      <w:r w:rsidR="003A20AB">
        <w:rPr>
          <w:rFonts w:ascii="mylotus" w:hAnsi="mylotus"/>
          <w:sz w:val="34"/>
          <w:szCs w:val="34"/>
          <w:rtl/>
        </w:rPr>
        <w:t>،</w:t>
      </w:r>
      <w:r w:rsidRPr="008E3119">
        <w:rPr>
          <w:rFonts w:ascii="mylotus" w:hAnsi="mylotus"/>
          <w:sz w:val="34"/>
          <w:szCs w:val="34"/>
          <w:rtl/>
        </w:rPr>
        <w:t xml:space="preserve"> فالكاشف عن ذلك استقراء طريقة التقنين</w:t>
      </w:r>
      <w:r w:rsidR="003A20AB">
        <w:rPr>
          <w:rFonts w:ascii="mylotus" w:hAnsi="mylotus"/>
          <w:sz w:val="34"/>
          <w:szCs w:val="34"/>
          <w:rtl/>
        </w:rPr>
        <w:t>،</w:t>
      </w:r>
      <w:r w:rsidRPr="008E3119">
        <w:rPr>
          <w:rFonts w:ascii="mylotus" w:hAnsi="mylotus"/>
          <w:sz w:val="34"/>
          <w:szCs w:val="34"/>
          <w:rtl/>
        </w:rPr>
        <w:t xml:space="preserve"> وعلى ضوء ذلك انعقد للأمر العرفي المجرد عن القرينة ظهور في مطلوبية صرف الوجود</w:t>
      </w:r>
      <w:r w:rsidR="003A20AB">
        <w:rPr>
          <w:rFonts w:ascii="mylotus" w:hAnsi="mylotus"/>
          <w:sz w:val="34"/>
          <w:szCs w:val="34"/>
          <w:rtl/>
        </w:rPr>
        <w:t>،</w:t>
      </w:r>
      <w:r w:rsidRPr="008E3119">
        <w:rPr>
          <w:rFonts w:ascii="mylotus" w:hAnsi="mylotus"/>
          <w:sz w:val="34"/>
          <w:szCs w:val="34"/>
          <w:rtl/>
        </w:rPr>
        <w:t xml:space="preserve"> الذي يعني أن الإطلاق بدلي</w:t>
      </w:r>
      <w:r w:rsidR="003A20AB">
        <w:rPr>
          <w:rFonts w:ascii="mylotus" w:hAnsi="mylotus"/>
          <w:sz w:val="34"/>
          <w:szCs w:val="34"/>
          <w:rtl/>
        </w:rPr>
        <w:t>،</w:t>
      </w:r>
      <w:r w:rsidRPr="008E3119">
        <w:rPr>
          <w:rFonts w:ascii="mylotus" w:hAnsi="mylotus"/>
          <w:sz w:val="34"/>
          <w:szCs w:val="34"/>
          <w:rtl/>
        </w:rPr>
        <w:t xml:space="preserve"> وظهور النهي</w:t>
      </w:r>
      <w:r>
        <w:rPr>
          <w:rFonts w:ascii="mylotus" w:hAnsi="mylotus"/>
          <w:sz w:val="34"/>
          <w:szCs w:val="34"/>
          <w:rtl/>
        </w:rPr>
        <w:t xml:space="preserve"> العرفي المجرد عن القرينة في ال</w:t>
      </w:r>
      <w:r>
        <w:rPr>
          <w:rFonts w:ascii="mylotus" w:hAnsi="mylotus" w:hint="cs"/>
          <w:sz w:val="34"/>
          <w:szCs w:val="34"/>
          <w:rtl/>
        </w:rPr>
        <w:t>ا</w:t>
      </w:r>
      <w:r w:rsidRPr="008E3119">
        <w:rPr>
          <w:rFonts w:ascii="mylotus" w:hAnsi="mylotus"/>
          <w:sz w:val="34"/>
          <w:szCs w:val="34"/>
          <w:rtl/>
        </w:rPr>
        <w:t>نحلال</w:t>
      </w:r>
      <w:r w:rsidR="003A20AB">
        <w:rPr>
          <w:rFonts w:ascii="mylotus" w:hAnsi="mylotus"/>
          <w:sz w:val="34"/>
          <w:szCs w:val="34"/>
          <w:rtl/>
        </w:rPr>
        <w:t>،</w:t>
      </w:r>
      <w:r w:rsidRPr="008E3119">
        <w:rPr>
          <w:rFonts w:ascii="mylotus" w:hAnsi="mylotus"/>
          <w:sz w:val="34"/>
          <w:szCs w:val="34"/>
          <w:rtl/>
        </w:rPr>
        <w:t xml:space="preserve"> وما</w:t>
      </w:r>
      <w:r>
        <w:rPr>
          <w:rFonts w:ascii="mylotus" w:hAnsi="mylotus" w:hint="cs"/>
          <w:sz w:val="34"/>
          <w:szCs w:val="34"/>
          <w:rtl/>
        </w:rPr>
        <w:t xml:space="preserve"> </w:t>
      </w:r>
      <w:r w:rsidRPr="008E3119">
        <w:rPr>
          <w:rFonts w:ascii="mylotus" w:hAnsi="mylotus"/>
          <w:sz w:val="34"/>
          <w:szCs w:val="34"/>
          <w:rtl/>
        </w:rPr>
        <w:t>هو الظاهر من الخطاب العرفي هو الظاهر من الخطاب الشرعي</w:t>
      </w:r>
      <w:r w:rsidR="003A20AB">
        <w:rPr>
          <w:rFonts w:ascii="mylotus" w:hAnsi="mylotus"/>
          <w:sz w:val="34"/>
          <w:szCs w:val="34"/>
          <w:rtl/>
        </w:rPr>
        <w:t>.</w:t>
      </w:r>
    </w:p>
    <w:p w14:paraId="2BBD85D7" w14:textId="3E44F9A2" w:rsidR="008E3119" w:rsidRPr="008E3119" w:rsidRDefault="008E3119" w:rsidP="008E3119">
      <w:pPr>
        <w:pStyle w:val="a0"/>
        <w:bidi/>
        <w:spacing w:line="216" w:lineRule="auto"/>
        <w:rPr>
          <w:rFonts w:ascii="mylotus" w:hAnsi="mylotus"/>
          <w:b/>
          <w:bCs/>
          <w:sz w:val="34"/>
          <w:szCs w:val="34"/>
          <w:rtl/>
        </w:rPr>
      </w:pPr>
      <w:r w:rsidRPr="008E3119">
        <w:rPr>
          <w:rFonts w:ascii="mylotus" w:hAnsi="mylotus"/>
          <w:b/>
          <w:bCs/>
          <w:sz w:val="34"/>
          <w:szCs w:val="34"/>
          <w:rtl/>
        </w:rPr>
        <w:t>وهنا</w:t>
      </w:r>
      <w:r>
        <w:rPr>
          <w:rFonts w:ascii="mylotus" w:hAnsi="mylotus" w:hint="cs"/>
          <w:b/>
          <w:bCs/>
          <w:sz w:val="34"/>
          <w:szCs w:val="34"/>
          <w:rtl/>
        </w:rPr>
        <w:t xml:space="preserve"> </w:t>
      </w:r>
      <w:r w:rsidRPr="008E3119">
        <w:rPr>
          <w:rFonts w:ascii="mylotus" w:hAnsi="mylotus"/>
          <w:b/>
          <w:bCs/>
          <w:sz w:val="34"/>
          <w:szCs w:val="34"/>
          <w:rtl/>
        </w:rPr>
        <w:t>عدة إشكالات</w:t>
      </w:r>
      <w:r w:rsidR="003A20AB">
        <w:rPr>
          <w:rFonts w:ascii="mylotus" w:hAnsi="mylotus"/>
          <w:b/>
          <w:bCs/>
          <w:sz w:val="34"/>
          <w:szCs w:val="34"/>
          <w:rtl/>
        </w:rPr>
        <w:t>:</w:t>
      </w:r>
    </w:p>
    <w:p w14:paraId="676D40A9" w14:textId="63459AD7" w:rsidR="008E3119" w:rsidRDefault="008E3119" w:rsidP="0080556C">
      <w:pPr>
        <w:pStyle w:val="a0"/>
        <w:bidi/>
        <w:spacing w:line="216" w:lineRule="auto"/>
        <w:rPr>
          <w:rFonts w:ascii="mylotus" w:hAnsi="mylotus" w:hint="cs"/>
          <w:b/>
          <w:bCs/>
          <w:sz w:val="34"/>
          <w:szCs w:val="34"/>
          <w:rtl/>
        </w:rPr>
      </w:pPr>
      <w:r w:rsidRPr="008E3119">
        <w:rPr>
          <w:rFonts w:ascii="mylotus" w:hAnsi="mylotus"/>
          <w:b/>
          <w:bCs/>
          <w:sz w:val="34"/>
          <w:szCs w:val="34"/>
          <w:rtl/>
        </w:rPr>
        <w:t>الإشكال الأول:</w:t>
      </w:r>
      <w:r w:rsidRPr="008E3119">
        <w:rPr>
          <w:rFonts w:ascii="mylotus" w:hAnsi="mylotus"/>
          <w:sz w:val="34"/>
          <w:szCs w:val="34"/>
          <w:rtl/>
        </w:rPr>
        <w:t xml:space="preserve"> ما ذكره سيدنا الخوئي قدس سره [في</w:t>
      </w:r>
      <w:r>
        <w:rPr>
          <w:rFonts w:ascii="mylotus" w:hAnsi="mylotus"/>
          <w:sz w:val="34"/>
          <w:szCs w:val="34"/>
          <w:rtl/>
        </w:rPr>
        <w:t xml:space="preserve"> المحاضرات ج3 ص285] حيث أفاد: </w:t>
      </w:r>
      <w:r w:rsidRPr="008E3119">
        <w:rPr>
          <w:rFonts w:ascii="mylotus" w:hAnsi="mylotus"/>
          <w:sz w:val="34"/>
          <w:szCs w:val="34"/>
          <w:rtl/>
        </w:rPr>
        <w:t>(</w:t>
      </w:r>
      <w:r w:rsidRPr="008E3119">
        <w:rPr>
          <w:rFonts w:ascii="mylotus" w:hAnsi="mylotus"/>
          <w:b/>
          <w:bCs/>
          <w:sz w:val="34"/>
          <w:szCs w:val="34"/>
          <w:rtl/>
        </w:rPr>
        <w:t xml:space="preserve">أولاً: بأن هذا مبني على مسلك العدلية من أن الأحكام تابعة للمصالح والمفاسد في </w:t>
      </w:r>
      <w:proofErr w:type="spellStart"/>
      <w:r w:rsidRPr="008E3119">
        <w:rPr>
          <w:rFonts w:ascii="mylotus" w:hAnsi="mylotus"/>
          <w:b/>
          <w:bCs/>
          <w:sz w:val="34"/>
          <w:szCs w:val="34"/>
          <w:rtl/>
        </w:rPr>
        <w:t>متعلقاتها</w:t>
      </w:r>
      <w:proofErr w:type="spellEnd"/>
      <w:r w:rsidRPr="008E3119">
        <w:rPr>
          <w:rFonts w:ascii="mylotus" w:hAnsi="mylotus"/>
          <w:b/>
          <w:bCs/>
          <w:sz w:val="34"/>
          <w:szCs w:val="34"/>
          <w:rtl/>
        </w:rPr>
        <w:t>، بينما الأشاعرة لا يرون ذلك، فما</w:t>
      </w:r>
      <w:r w:rsidRPr="008E3119">
        <w:rPr>
          <w:rFonts w:ascii="mylotus" w:hAnsi="mylotus" w:hint="cs"/>
          <w:b/>
          <w:bCs/>
          <w:sz w:val="34"/>
          <w:szCs w:val="34"/>
          <w:rtl/>
        </w:rPr>
        <w:t xml:space="preserve"> </w:t>
      </w:r>
      <w:r w:rsidRPr="008E3119">
        <w:rPr>
          <w:rFonts w:ascii="mylotus" w:hAnsi="mylotus"/>
          <w:b/>
          <w:bCs/>
          <w:sz w:val="34"/>
          <w:szCs w:val="34"/>
          <w:rtl/>
        </w:rPr>
        <w:t>ذكر من الفرق أخص من المدعى حيث يجري على وجهة نظر مذهب دون آخر</w:t>
      </w:r>
      <w:r w:rsidRPr="008E3119">
        <w:rPr>
          <w:rFonts w:ascii="mylotus" w:hAnsi="mylotus" w:hint="cs"/>
          <w:b/>
          <w:bCs/>
          <w:sz w:val="34"/>
          <w:szCs w:val="34"/>
          <w:rtl/>
        </w:rPr>
        <w:t>.</w:t>
      </w:r>
    </w:p>
    <w:p w14:paraId="294B4D21" w14:textId="04AEDC43" w:rsidR="008E3119" w:rsidRPr="008E3119" w:rsidRDefault="008E3119" w:rsidP="008E3119">
      <w:pPr>
        <w:pStyle w:val="a0"/>
        <w:bidi/>
        <w:spacing w:line="216" w:lineRule="auto"/>
        <w:rPr>
          <w:rFonts w:ascii="mylotus" w:hAnsi="mylotus"/>
          <w:b/>
          <w:bCs/>
          <w:sz w:val="34"/>
          <w:szCs w:val="34"/>
          <w:rtl/>
        </w:rPr>
      </w:pPr>
      <w:r w:rsidRPr="008E3119">
        <w:rPr>
          <w:rFonts w:ascii="mylotus" w:hAnsi="mylotus"/>
          <w:b/>
          <w:bCs/>
          <w:sz w:val="34"/>
          <w:szCs w:val="34"/>
          <w:rtl/>
        </w:rPr>
        <w:t>وثانياً: بأنه لا طريق لنا إلى كشف الملاكات، إذ لا كاشف عن الملاك إلا الخطاب، فكيف يستفاد مدلول الخطاب من تحديد الملاك؟ والمفروض هو العكس، فإذا لم يكن كاشف عن الملاك إلا الخطاب، فمقتضى ذلك أن سنخ الملاك مجهول، وهو هل المفسدة في صرف الوجود، أم المفسدة في كل وجود، أم المفسدة في العموم المجموعي، فهذا مما لا معين له من نفس الخطاب</w:t>
      </w:r>
      <w:r>
        <w:rPr>
          <w:rFonts w:ascii="mylotus" w:hAnsi="mylotus" w:hint="cs"/>
          <w:b/>
          <w:bCs/>
          <w:sz w:val="34"/>
          <w:szCs w:val="34"/>
          <w:rtl/>
        </w:rPr>
        <w:t>.)</w:t>
      </w:r>
      <w:r w:rsidR="0080556C">
        <w:rPr>
          <w:rFonts w:ascii="mylotus" w:hAnsi="mylotus" w:hint="cs"/>
          <w:b/>
          <w:bCs/>
          <w:sz w:val="34"/>
          <w:szCs w:val="34"/>
          <w:rtl/>
        </w:rPr>
        <w:t xml:space="preserve"> </w:t>
      </w:r>
      <w:r w:rsidR="0080556C" w:rsidRPr="009A24F5">
        <w:rPr>
          <w:rFonts w:ascii="mylotus" w:hAnsi="mylotus" w:hint="cs"/>
          <w:sz w:val="34"/>
          <w:szCs w:val="34"/>
          <w:rtl/>
        </w:rPr>
        <w:t>اه</w:t>
      </w:r>
      <w:r>
        <w:rPr>
          <w:rFonts w:ascii="mylotus" w:hAnsi="mylotus" w:hint="cs"/>
          <w:b/>
          <w:bCs/>
          <w:sz w:val="34"/>
          <w:szCs w:val="34"/>
          <w:rtl/>
        </w:rPr>
        <w:t>.</w:t>
      </w:r>
    </w:p>
    <w:p w14:paraId="24BB9A66" w14:textId="0EA8D846" w:rsidR="0080556C" w:rsidRDefault="008E3119" w:rsidP="0080556C">
      <w:pPr>
        <w:pStyle w:val="a0"/>
        <w:bidi/>
        <w:spacing w:line="216" w:lineRule="auto"/>
        <w:rPr>
          <w:rFonts w:ascii="mylotus" w:hAnsi="mylotus" w:hint="cs"/>
          <w:sz w:val="34"/>
          <w:szCs w:val="34"/>
          <w:rtl/>
        </w:rPr>
      </w:pPr>
      <w:r w:rsidRPr="0080556C">
        <w:rPr>
          <w:rFonts w:ascii="mylotus" w:hAnsi="mylotus"/>
          <w:b/>
          <w:bCs/>
          <w:sz w:val="34"/>
          <w:szCs w:val="34"/>
          <w:rtl/>
        </w:rPr>
        <w:t>وقد أشكلنا على هذه النكتة في الدورة السابقة</w:t>
      </w:r>
      <w:r w:rsidR="003A20AB">
        <w:rPr>
          <w:rFonts w:ascii="mylotus" w:hAnsi="mylotus"/>
          <w:b/>
          <w:bCs/>
          <w:sz w:val="34"/>
          <w:szCs w:val="34"/>
          <w:rtl/>
        </w:rPr>
        <w:t>:</w:t>
      </w:r>
      <w:r w:rsidRPr="008E3119">
        <w:rPr>
          <w:rFonts w:ascii="mylotus" w:hAnsi="mylotus"/>
          <w:sz w:val="34"/>
          <w:szCs w:val="34"/>
          <w:rtl/>
        </w:rPr>
        <w:t xml:space="preserve"> بأنه مع التفات العرف العام إلى أن للمشرع الأقدس أصناف من الملاكات تختلف عنها بنظر العرف</w:t>
      </w:r>
      <w:r w:rsidR="003A20AB">
        <w:rPr>
          <w:rFonts w:ascii="mylotus" w:hAnsi="mylotus"/>
          <w:sz w:val="34"/>
          <w:szCs w:val="34"/>
          <w:rtl/>
        </w:rPr>
        <w:t>،</w:t>
      </w:r>
      <w:r w:rsidRPr="008E3119">
        <w:rPr>
          <w:rFonts w:ascii="mylotus" w:hAnsi="mylotus"/>
          <w:sz w:val="34"/>
          <w:szCs w:val="34"/>
          <w:rtl/>
        </w:rPr>
        <w:t xml:space="preserve"> فلا</w:t>
      </w:r>
      <w:r w:rsidR="0080556C">
        <w:rPr>
          <w:rFonts w:ascii="mylotus" w:hAnsi="mylotus" w:hint="cs"/>
          <w:sz w:val="34"/>
          <w:szCs w:val="34"/>
          <w:rtl/>
        </w:rPr>
        <w:t xml:space="preserve"> </w:t>
      </w:r>
      <w:r w:rsidRPr="008E3119">
        <w:rPr>
          <w:rFonts w:ascii="mylotus" w:hAnsi="mylotus"/>
          <w:sz w:val="34"/>
          <w:szCs w:val="34"/>
          <w:rtl/>
        </w:rPr>
        <w:t>يحرز كون ظهور النهي الشرعي على نسق ظهور النهي العرفي المستند إلى معرفة الموطن الغالب</w:t>
      </w:r>
      <w:r w:rsidR="003A20AB">
        <w:rPr>
          <w:rFonts w:ascii="mylotus" w:hAnsi="mylotus"/>
          <w:sz w:val="34"/>
          <w:szCs w:val="34"/>
          <w:rtl/>
        </w:rPr>
        <w:t xml:space="preserve"> </w:t>
      </w:r>
      <w:r w:rsidRPr="008E3119">
        <w:rPr>
          <w:rFonts w:ascii="mylotus" w:hAnsi="mylotus"/>
          <w:sz w:val="34"/>
          <w:szCs w:val="34"/>
          <w:rtl/>
        </w:rPr>
        <w:t>للملاك في القوانين العرفية</w:t>
      </w:r>
      <w:r w:rsidR="0080556C">
        <w:rPr>
          <w:rFonts w:ascii="mylotus" w:hAnsi="mylotus" w:hint="cs"/>
          <w:sz w:val="34"/>
          <w:szCs w:val="34"/>
          <w:rtl/>
        </w:rPr>
        <w:t>.</w:t>
      </w:r>
    </w:p>
    <w:p w14:paraId="27FB47C8" w14:textId="77777777" w:rsidR="003A20AB" w:rsidRDefault="0080556C" w:rsidP="003A20AB">
      <w:pPr>
        <w:pStyle w:val="a0"/>
        <w:bidi/>
        <w:spacing w:line="216" w:lineRule="auto"/>
        <w:rPr>
          <w:rFonts w:ascii="mylotus" w:hAnsi="mylotus" w:hint="cs"/>
          <w:b/>
          <w:bCs/>
          <w:sz w:val="34"/>
          <w:szCs w:val="34"/>
          <w:rtl/>
        </w:rPr>
      </w:pPr>
      <w:r w:rsidRPr="0080556C">
        <w:rPr>
          <w:rFonts w:ascii="mylotus" w:hAnsi="mylotus"/>
          <w:b/>
          <w:bCs/>
          <w:sz w:val="34"/>
          <w:szCs w:val="34"/>
          <w:rtl/>
        </w:rPr>
        <w:t>لكن الإنصاف عدم ورود الإشكال</w:t>
      </w:r>
      <w:r w:rsidRPr="0080556C">
        <w:rPr>
          <w:rFonts w:ascii="mylotus" w:hAnsi="mylotus" w:hint="cs"/>
          <w:b/>
          <w:bCs/>
          <w:sz w:val="34"/>
          <w:szCs w:val="34"/>
          <w:rtl/>
        </w:rPr>
        <w:t>:</w:t>
      </w:r>
    </w:p>
    <w:p w14:paraId="3D941202" w14:textId="20AFE781" w:rsidR="0080556C" w:rsidRDefault="008E3119" w:rsidP="003A20AB">
      <w:pPr>
        <w:pStyle w:val="a0"/>
        <w:bidi/>
        <w:spacing w:line="216" w:lineRule="auto"/>
        <w:rPr>
          <w:rFonts w:ascii="mylotus" w:hAnsi="mylotus" w:hint="cs"/>
          <w:sz w:val="34"/>
          <w:szCs w:val="34"/>
          <w:rtl/>
        </w:rPr>
      </w:pPr>
      <w:r w:rsidRPr="0080556C">
        <w:rPr>
          <w:rFonts w:ascii="mylotus" w:hAnsi="mylotus"/>
          <w:b/>
          <w:bCs/>
          <w:sz w:val="34"/>
          <w:szCs w:val="34"/>
          <w:rtl/>
        </w:rPr>
        <w:t>أولا</w:t>
      </w:r>
      <w:r w:rsidR="0080556C" w:rsidRPr="0080556C">
        <w:rPr>
          <w:rFonts w:ascii="mylotus" w:hAnsi="mylotus" w:hint="cs"/>
          <w:b/>
          <w:bCs/>
          <w:sz w:val="34"/>
          <w:szCs w:val="34"/>
          <w:rtl/>
        </w:rPr>
        <w:t>ً</w:t>
      </w:r>
      <w:r w:rsidRPr="0080556C">
        <w:rPr>
          <w:rFonts w:ascii="mylotus" w:hAnsi="mylotus"/>
          <w:b/>
          <w:bCs/>
          <w:sz w:val="34"/>
          <w:szCs w:val="34"/>
          <w:rtl/>
        </w:rPr>
        <w:t>:</w:t>
      </w:r>
      <w:r w:rsidRPr="008E3119">
        <w:rPr>
          <w:rFonts w:ascii="mylotus" w:hAnsi="mylotus"/>
          <w:sz w:val="34"/>
          <w:szCs w:val="34"/>
          <w:rtl/>
        </w:rPr>
        <w:t xml:space="preserve"> بأن النزاع الكلامي بين الاشاعرة والعدلية إنما هو في اللابدية</w:t>
      </w:r>
      <w:r w:rsidR="003A20AB">
        <w:rPr>
          <w:rFonts w:ascii="mylotus" w:hAnsi="mylotus"/>
          <w:sz w:val="34"/>
          <w:szCs w:val="34"/>
          <w:rtl/>
        </w:rPr>
        <w:t>،</w:t>
      </w:r>
      <w:r w:rsidRPr="008E3119">
        <w:rPr>
          <w:rFonts w:ascii="mylotus" w:hAnsi="mylotus"/>
          <w:sz w:val="34"/>
          <w:szCs w:val="34"/>
          <w:rtl/>
        </w:rPr>
        <w:t xml:space="preserve"> حيث ذهب العقلية إلى ضرورة استناد الشارع في قوانينه للملاك حذرا</w:t>
      </w:r>
      <w:r w:rsidR="0080556C">
        <w:rPr>
          <w:rFonts w:ascii="mylotus" w:hAnsi="mylotus" w:hint="cs"/>
          <w:sz w:val="34"/>
          <w:szCs w:val="34"/>
          <w:rtl/>
        </w:rPr>
        <w:t>ً</w:t>
      </w:r>
      <w:r w:rsidRPr="008E3119">
        <w:rPr>
          <w:rFonts w:ascii="mylotus" w:hAnsi="mylotus"/>
          <w:sz w:val="34"/>
          <w:szCs w:val="34"/>
          <w:rtl/>
        </w:rPr>
        <w:t xml:space="preserve"> من الجزاف واللغو.</w:t>
      </w:r>
      <w:r w:rsidR="003A20AB">
        <w:rPr>
          <w:rFonts w:ascii="mylotus" w:hAnsi="mylotus"/>
          <w:sz w:val="34"/>
          <w:szCs w:val="34"/>
          <w:rtl/>
        </w:rPr>
        <w:t xml:space="preserve"> </w:t>
      </w:r>
      <w:r w:rsidRPr="008E3119">
        <w:rPr>
          <w:rFonts w:ascii="mylotus" w:hAnsi="mylotus"/>
          <w:sz w:val="34"/>
          <w:szCs w:val="34"/>
          <w:rtl/>
        </w:rPr>
        <w:t>وأنكر الضرورة الأشاعرة</w:t>
      </w:r>
      <w:r w:rsidR="003A20AB">
        <w:rPr>
          <w:rFonts w:ascii="mylotus" w:hAnsi="mylotus"/>
          <w:sz w:val="34"/>
          <w:szCs w:val="34"/>
          <w:rtl/>
        </w:rPr>
        <w:t>،</w:t>
      </w:r>
      <w:r w:rsidRPr="008E3119">
        <w:rPr>
          <w:rFonts w:ascii="mylotus" w:hAnsi="mylotus"/>
          <w:sz w:val="34"/>
          <w:szCs w:val="34"/>
          <w:rtl/>
        </w:rPr>
        <w:t xml:space="preserve"> وقالوا بأن المشرع ليس ملزما</w:t>
      </w:r>
      <w:r w:rsidR="0080556C">
        <w:rPr>
          <w:rFonts w:ascii="mylotus" w:hAnsi="mylotus" w:hint="cs"/>
          <w:sz w:val="34"/>
          <w:szCs w:val="34"/>
          <w:rtl/>
        </w:rPr>
        <w:t>ً</w:t>
      </w:r>
      <w:r w:rsidR="0080556C">
        <w:rPr>
          <w:rFonts w:ascii="mylotus" w:hAnsi="mylotus"/>
          <w:sz w:val="34"/>
          <w:szCs w:val="34"/>
          <w:rtl/>
        </w:rPr>
        <w:t xml:space="preserve"> في تشريعاته بوجود ملاك</w:t>
      </w:r>
      <w:r w:rsidR="003A20AB">
        <w:rPr>
          <w:rFonts w:ascii="mylotus" w:hAnsi="mylotus"/>
          <w:sz w:val="34"/>
          <w:szCs w:val="34"/>
          <w:rtl/>
        </w:rPr>
        <w:t>.</w:t>
      </w:r>
      <w:r w:rsidR="0080556C">
        <w:rPr>
          <w:rFonts w:ascii="mylotus" w:hAnsi="mylotus"/>
          <w:sz w:val="34"/>
          <w:szCs w:val="34"/>
          <w:rtl/>
        </w:rPr>
        <w:t xml:space="preserve"> </w:t>
      </w:r>
      <w:r w:rsidR="0080556C">
        <w:rPr>
          <w:rFonts w:ascii="mylotus" w:hAnsi="mylotus" w:hint="cs"/>
          <w:sz w:val="34"/>
          <w:szCs w:val="34"/>
          <w:rtl/>
        </w:rPr>
        <w:t>إ</w:t>
      </w:r>
      <w:r w:rsidRPr="008E3119">
        <w:rPr>
          <w:rFonts w:ascii="mylotus" w:hAnsi="mylotus"/>
          <w:sz w:val="34"/>
          <w:szCs w:val="34"/>
          <w:rtl/>
        </w:rPr>
        <w:t>لا أن المذهبين اتفقا على أن ما</w:t>
      </w:r>
      <w:r w:rsidR="0080556C">
        <w:rPr>
          <w:rFonts w:ascii="mylotus" w:hAnsi="mylotus" w:hint="cs"/>
          <w:sz w:val="34"/>
          <w:szCs w:val="34"/>
          <w:rtl/>
        </w:rPr>
        <w:t xml:space="preserve"> </w:t>
      </w:r>
      <w:r w:rsidRPr="008E3119">
        <w:rPr>
          <w:rFonts w:ascii="mylotus" w:hAnsi="mylotus"/>
          <w:sz w:val="34"/>
          <w:szCs w:val="34"/>
          <w:rtl/>
        </w:rPr>
        <w:t>وقع من لوح التشريع المستفاد من القرآن والسنة</w:t>
      </w:r>
      <w:r w:rsidR="003A20AB">
        <w:rPr>
          <w:rFonts w:ascii="mylotus" w:hAnsi="mylotus"/>
          <w:sz w:val="34"/>
          <w:szCs w:val="34"/>
          <w:rtl/>
        </w:rPr>
        <w:t>،</w:t>
      </w:r>
      <w:r w:rsidRPr="008E3119">
        <w:rPr>
          <w:rFonts w:ascii="mylotus" w:hAnsi="mylotus"/>
          <w:sz w:val="34"/>
          <w:szCs w:val="34"/>
          <w:rtl/>
        </w:rPr>
        <w:t xml:space="preserve"> قد وقع عن ملاكات</w:t>
      </w:r>
      <w:r w:rsidR="003A20AB">
        <w:rPr>
          <w:rFonts w:ascii="mylotus" w:hAnsi="mylotus"/>
          <w:sz w:val="34"/>
          <w:szCs w:val="34"/>
          <w:rtl/>
        </w:rPr>
        <w:t>،</w:t>
      </w:r>
      <w:r w:rsidRPr="008E3119">
        <w:rPr>
          <w:rFonts w:ascii="mylotus" w:hAnsi="mylotus"/>
          <w:sz w:val="34"/>
          <w:szCs w:val="34"/>
          <w:rtl/>
        </w:rPr>
        <w:t xml:space="preserve"> وإن لم يكن ذلك لازما</w:t>
      </w:r>
      <w:r w:rsidR="0080556C">
        <w:rPr>
          <w:rFonts w:ascii="mylotus" w:hAnsi="mylotus" w:hint="cs"/>
          <w:sz w:val="34"/>
          <w:szCs w:val="34"/>
          <w:rtl/>
        </w:rPr>
        <w:t>ً</w:t>
      </w:r>
      <w:r w:rsidRPr="008E3119">
        <w:rPr>
          <w:rFonts w:ascii="mylotus" w:hAnsi="mylotus"/>
          <w:sz w:val="34"/>
          <w:szCs w:val="34"/>
          <w:rtl/>
        </w:rPr>
        <w:t xml:space="preserve"> على مستوى الرأي الكلامي</w:t>
      </w:r>
      <w:r w:rsidR="003A20AB">
        <w:rPr>
          <w:rFonts w:ascii="mylotus" w:hAnsi="mylotus"/>
          <w:sz w:val="34"/>
          <w:szCs w:val="34"/>
          <w:rtl/>
        </w:rPr>
        <w:t>،</w:t>
      </w:r>
      <w:r w:rsidR="003A20AB">
        <w:rPr>
          <w:rFonts w:ascii="mylotus" w:hAnsi="mylotus" w:hint="cs"/>
          <w:sz w:val="34"/>
          <w:szCs w:val="34"/>
          <w:rtl/>
        </w:rPr>
        <w:t xml:space="preserve"> </w:t>
      </w:r>
      <w:r w:rsidRPr="008E3119">
        <w:rPr>
          <w:rFonts w:ascii="mylotus" w:hAnsi="mylotus"/>
          <w:sz w:val="34"/>
          <w:szCs w:val="34"/>
          <w:rtl/>
        </w:rPr>
        <w:t>وهذا كاف في إتمام النتيجة</w:t>
      </w:r>
      <w:r w:rsidR="0080556C">
        <w:rPr>
          <w:rFonts w:ascii="mylotus" w:hAnsi="mylotus" w:hint="cs"/>
          <w:sz w:val="34"/>
          <w:szCs w:val="34"/>
          <w:rtl/>
        </w:rPr>
        <w:t>.</w:t>
      </w:r>
    </w:p>
    <w:p w14:paraId="48DAC2CE" w14:textId="35AE9EFD" w:rsidR="008E3119" w:rsidRPr="008E3119" w:rsidRDefault="008E3119" w:rsidP="0080556C">
      <w:pPr>
        <w:pStyle w:val="a0"/>
        <w:bidi/>
        <w:spacing w:line="216" w:lineRule="auto"/>
        <w:rPr>
          <w:rFonts w:ascii="mylotus" w:hAnsi="mylotus"/>
          <w:sz w:val="34"/>
          <w:szCs w:val="34"/>
          <w:rtl/>
        </w:rPr>
      </w:pPr>
      <w:r w:rsidRPr="003A20AB">
        <w:rPr>
          <w:rFonts w:ascii="mylotus" w:hAnsi="mylotus"/>
          <w:b/>
          <w:bCs/>
          <w:sz w:val="34"/>
          <w:szCs w:val="34"/>
          <w:rtl/>
        </w:rPr>
        <w:t>وثانيا</w:t>
      </w:r>
      <w:r w:rsidR="0080556C" w:rsidRPr="003A20AB">
        <w:rPr>
          <w:rFonts w:ascii="mylotus" w:hAnsi="mylotus" w:hint="cs"/>
          <w:b/>
          <w:bCs/>
          <w:sz w:val="34"/>
          <w:szCs w:val="34"/>
          <w:rtl/>
        </w:rPr>
        <w:t>ً</w:t>
      </w:r>
      <w:r w:rsidR="003A20AB">
        <w:rPr>
          <w:rFonts w:ascii="mylotus" w:hAnsi="mylotus"/>
          <w:b/>
          <w:bCs/>
          <w:sz w:val="34"/>
          <w:szCs w:val="34"/>
          <w:rtl/>
        </w:rPr>
        <w:t>:</w:t>
      </w:r>
      <w:r w:rsidRPr="008E3119">
        <w:rPr>
          <w:rFonts w:ascii="mylotus" w:hAnsi="mylotus"/>
          <w:sz w:val="34"/>
          <w:szCs w:val="34"/>
          <w:rtl/>
        </w:rPr>
        <w:t xml:space="preserve"> بأن الخلاف بين مسلك العدلية ومسلك الأشاعرة في تبعية الأحكام لمصالح ومفاسد في </w:t>
      </w:r>
      <w:proofErr w:type="spellStart"/>
      <w:r w:rsidRPr="008E3119">
        <w:rPr>
          <w:rFonts w:ascii="mylotus" w:hAnsi="mylotus"/>
          <w:sz w:val="34"/>
          <w:szCs w:val="34"/>
          <w:rtl/>
        </w:rPr>
        <w:t>متعلقاتها</w:t>
      </w:r>
      <w:proofErr w:type="spellEnd"/>
      <w:r w:rsidRPr="008E3119">
        <w:rPr>
          <w:rFonts w:ascii="mylotus" w:hAnsi="mylotus"/>
          <w:sz w:val="34"/>
          <w:szCs w:val="34"/>
          <w:rtl/>
        </w:rPr>
        <w:t xml:space="preserve"> على فرض حصوله</w:t>
      </w:r>
      <w:r w:rsidR="003A20AB">
        <w:rPr>
          <w:rFonts w:ascii="mylotus" w:hAnsi="mylotus"/>
          <w:sz w:val="34"/>
          <w:szCs w:val="34"/>
          <w:rtl/>
        </w:rPr>
        <w:t>،</w:t>
      </w:r>
      <w:r w:rsidRPr="008E3119">
        <w:rPr>
          <w:rFonts w:ascii="mylotus" w:hAnsi="mylotus"/>
          <w:sz w:val="34"/>
          <w:szCs w:val="34"/>
          <w:rtl/>
        </w:rPr>
        <w:t xml:space="preserve"> فإنه لا</w:t>
      </w:r>
      <w:r w:rsidR="0080556C">
        <w:rPr>
          <w:rFonts w:ascii="mylotus" w:hAnsi="mylotus" w:hint="cs"/>
          <w:sz w:val="34"/>
          <w:szCs w:val="34"/>
          <w:rtl/>
        </w:rPr>
        <w:t xml:space="preserve"> </w:t>
      </w:r>
      <w:r w:rsidRPr="008E3119">
        <w:rPr>
          <w:rFonts w:ascii="mylotus" w:hAnsi="mylotus"/>
          <w:sz w:val="34"/>
          <w:szCs w:val="34"/>
          <w:rtl/>
        </w:rPr>
        <w:t>يعني الخلاف في أن للقانون غرضا</w:t>
      </w:r>
      <w:r w:rsidR="0080556C">
        <w:rPr>
          <w:rFonts w:ascii="mylotus" w:hAnsi="mylotus" w:hint="cs"/>
          <w:sz w:val="34"/>
          <w:szCs w:val="34"/>
          <w:rtl/>
        </w:rPr>
        <w:t>ً</w:t>
      </w:r>
      <w:r w:rsidRPr="008E3119">
        <w:rPr>
          <w:rFonts w:ascii="mylotus" w:hAnsi="mylotus"/>
          <w:sz w:val="34"/>
          <w:szCs w:val="34"/>
          <w:rtl/>
        </w:rPr>
        <w:t xml:space="preserve"> سواء كان غرضا</w:t>
      </w:r>
      <w:r w:rsidR="0080556C">
        <w:rPr>
          <w:rFonts w:ascii="mylotus" w:hAnsi="mylotus" w:hint="cs"/>
          <w:sz w:val="34"/>
          <w:szCs w:val="34"/>
          <w:rtl/>
        </w:rPr>
        <w:t>ً</w:t>
      </w:r>
      <w:r w:rsidRPr="008E3119">
        <w:rPr>
          <w:rFonts w:ascii="mylotus" w:hAnsi="mylotus"/>
          <w:sz w:val="34"/>
          <w:szCs w:val="34"/>
          <w:rtl/>
        </w:rPr>
        <w:t xml:space="preserve"> عقلائيا</w:t>
      </w:r>
      <w:r w:rsidR="0080556C">
        <w:rPr>
          <w:rFonts w:ascii="mylotus" w:hAnsi="mylotus" w:hint="cs"/>
          <w:sz w:val="34"/>
          <w:szCs w:val="34"/>
          <w:rtl/>
        </w:rPr>
        <w:t>ً</w:t>
      </w:r>
      <w:r w:rsidRPr="008E3119">
        <w:rPr>
          <w:rFonts w:ascii="mylotus" w:hAnsi="mylotus"/>
          <w:sz w:val="34"/>
          <w:szCs w:val="34"/>
          <w:rtl/>
        </w:rPr>
        <w:t xml:space="preserve"> أم </w:t>
      </w:r>
      <w:r w:rsidRPr="008E3119">
        <w:rPr>
          <w:rFonts w:ascii="mylotus" w:hAnsi="mylotus"/>
          <w:sz w:val="34"/>
          <w:szCs w:val="34"/>
          <w:rtl/>
        </w:rPr>
        <w:lastRenderedPageBreak/>
        <w:t>اعتباطيا</w:t>
      </w:r>
      <w:r w:rsidR="0080556C">
        <w:rPr>
          <w:rFonts w:ascii="mylotus" w:hAnsi="mylotus" w:hint="cs"/>
          <w:sz w:val="34"/>
          <w:szCs w:val="34"/>
          <w:rtl/>
        </w:rPr>
        <w:t>ً</w:t>
      </w:r>
      <w:r w:rsidR="003A20AB">
        <w:rPr>
          <w:rFonts w:ascii="mylotus" w:hAnsi="mylotus"/>
          <w:sz w:val="34"/>
          <w:szCs w:val="34"/>
          <w:rtl/>
        </w:rPr>
        <w:t>،</w:t>
      </w:r>
      <w:r w:rsidRPr="008E3119">
        <w:rPr>
          <w:rFonts w:ascii="mylotus" w:hAnsi="mylotus"/>
          <w:sz w:val="34"/>
          <w:szCs w:val="34"/>
          <w:rtl/>
        </w:rPr>
        <w:t xml:space="preserve"> بلحاظ أن التشريع فعل اختياري فهو مستند لغرض ولو غرضا اعتباطيا</w:t>
      </w:r>
      <w:r w:rsidR="0080556C">
        <w:rPr>
          <w:rFonts w:ascii="mylotus" w:hAnsi="mylotus" w:hint="cs"/>
          <w:sz w:val="34"/>
          <w:szCs w:val="34"/>
          <w:rtl/>
        </w:rPr>
        <w:t>ً</w:t>
      </w:r>
      <w:r w:rsidR="003A20AB">
        <w:rPr>
          <w:rFonts w:ascii="mylotus" w:hAnsi="mylotus"/>
          <w:sz w:val="34"/>
          <w:szCs w:val="34"/>
          <w:rtl/>
        </w:rPr>
        <w:t>،</w:t>
      </w:r>
      <w:r w:rsidRPr="008E3119">
        <w:rPr>
          <w:rFonts w:ascii="mylotus" w:hAnsi="mylotus"/>
          <w:sz w:val="34"/>
          <w:szCs w:val="34"/>
          <w:rtl/>
        </w:rPr>
        <w:t xml:space="preserve"> والغرض للأمر</w:t>
      </w:r>
      <w:r w:rsidR="003A20AB">
        <w:rPr>
          <w:rFonts w:ascii="mylotus" w:hAnsi="mylotus"/>
          <w:sz w:val="34"/>
          <w:szCs w:val="34"/>
          <w:rtl/>
        </w:rPr>
        <w:t xml:space="preserve"> </w:t>
      </w:r>
      <w:r w:rsidRPr="008E3119">
        <w:rPr>
          <w:rFonts w:ascii="mylotus" w:hAnsi="mylotus"/>
          <w:sz w:val="34"/>
          <w:szCs w:val="34"/>
          <w:rtl/>
        </w:rPr>
        <w:t>لدى العرف العام في صرف الوجود وللنهي في مطلق الوجود</w:t>
      </w:r>
      <w:r w:rsidRPr="008E3119">
        <w:rPr>
          <w:rFonts w:ascii="mylotus" w:hAnsi="mylotus"/>
          <w:sz w:val="34"/>
          <w:szCs w:val="34"/>
        </w:rPr>
        <w:t>.</w:t>
      </w:r>
    </w:p>
    <w:p w14:paraId="0B702E2F" w14:textId="5D0425C7" w:rsidR="008E3119" w:rsidRPr="008E3119" w:rsidRDefault="008E3119" w:rsidP="008E3119">
      <w:pPr>
        <w:pStyle w:val="a0"/>
        <w:bidi/>
        <w:spacing w:line="216" w:lineRule="auto"/>
        <w:rPr>
          <w:rFonts w:ascii="mylotus" w:hAnsi="mylotus"/>
          <w:sz w:val="34"/>
          <w:szCs w:val="34"/>
          <w:rtl/>
        </w:rPr>
      </w:pPr>
      <w:r w:rsidRPr="003A20AB">
        <w:rPr>
          <w:rFonts w:ascii="mylotus" w:hAnsi="mylotus"/>
          <w:b/>
          <w:bCs/>
          <w:sz w:val="34"/>
          <w:szCs w:val="34"/>
          <w:rtl/>
        </w:rPr>
        <w:t>وثالثا</w:t>
      </w:r>
      <w:r w:rsidR="0080556C" w:rsidRPr="003A20AB">
        <w:rPr>
          <w:rFonts w:ascii="mylotus" w:hAnsi="mylotus" w:hint="cs"/>
          <w:b/>
          <w:bCs/>
          <w:sz w:val="34"/>
          <w:szCs w:val="34"/>
          <w:rtl/>
        </w:rPr>
        <w:t>ً</w:t>
      </w:r>
      <w:r w:rsidRPr="003A20AB">
        <w:rPr>
          <w:rFonts w:ascii="mylotus" w:hAnsi="mylotus"/>
          <w:b/>
          <w:bCs/>
          <w:sz w:val="34"/>
          <w:szCs w:val="34"/>
          <w:rtl/>
        </w:rPr>
        <w:t>:</w:t>
      </w:r>
      <w:r w:rsidRPr="008E3119">
        <w:rPr>
          <w:rFonts w:ascii="mylotus" w:hAnsi="mylotus"/>
          <w:sz w:val="34"/>
          <w:szCs w:val="34"/>
          <w:rtl/>
        </w:rPr>
        <w:t xml:space="preserve"> أن محل البحث فيما يستظهر عرفاً من النهي بما</w:t>
      </w:r>
      <w:r w:rsidR="0080556C">
        <w:rPr>
          <w:rFonts w:ascii="mylotus" w:hAnsi="mylotus" w:hint="cs"/>
          <w:sz w:val="34"/>
          <w:szCs w:val="34"/>
          <w:rtl/>
        </w:rPr>
        <w:t xml:space="preserve"> </w:t>
      </w:r>
      <w:r w:rsidRPr="008E3119">
        <w:rPr>
          <w:rFonts w:ascii="mylotus" w:hAnsi="mylotus"/>
          <w:sz w:val="34"/>
          <w:szCs w:val="34"/>
          <w:rtl/>
        </w:rPr>
        <w:t>هو نهي</w:t>
      </w:r>
      <w:r w:rsidR="003A20AB">
        <w:rPr>
          <w:rFonts w:ascii="mylotus" w:hAnsi="mylotus"/>
          <w:sz w:val="34"/>
          <w:szCs w:val="34"/>
          <w:rtl/>
        </w:rPr>
        <w:t xml:space="preserve"> </w:t>
      </w:r>
      <w:r w:rsidRPr="008E3119">
        <w:rPr>
          <w:rFonts w:ascii="mylotus" w:hAnsi="mylotus"/>
          <w:sz w:val="34"/>
          <w:szCs w:val="34"/>
          <w:rtl/>
        </w:rPr>
        <w:t xml:space="preserve">ببركة القرينة العامة، وهي </w:t>
      </w:r>
      <w:proofErr w:type="spellStart"/>
      <w:r w:rsidRPr="008E3119">
        <w:rPr>
          <w:rFonts w:ascii="mylotus" w:hAnsi="mylotus"/>
          <w:sz w:val="34"/>
          <w:szCs w:val="34"/>
          <w:rtl/>
        </w:rPr>
        <w:t>معهودية</w:t>
      </w:r>
      <w:proofErr w:type="spellEnd"/>
      <w:r w:rsidRPr="008E3119">
        <w:rPr>
          <w:rFonts w:ascii="mylotus" w:hAnsi="mylotus"/>
          <w:sz w:val="34"/>
          <w:szCs w:val="34"/>
          <w:rtl/>
        </w:rPr>
        <w:t xml:space="preserve"> الغلبة</w:t>
      </w:r>
      <w:r w:rsidR="003A20AB">
        <w:rPr>
          <w:rFonts w:ascii="mylotus" w:hAnsi="mylotus"/>
          <w:sz w:val="34"/>
          <w:szCs w:val="34"/>
          <w:rtl/>
        </w:rPr>
        <w:t>،</w:t>
      </w:r>
      <w:r w:rsidRPr="008E3119">
        <w:rPr>
          <w:rFonts w:ascii="mylotus" w:hAnsi="mylotus"/>
          <w:sz w:val="34"/>
          <w:szCs w:val="34"/>
          <w:rtl/>
        </w:rPr>
        <w:t xml:space="preserve"> وليس في خصوص نهي</w:t>
      </w:r>
      <w:r w:rsidR="003A20AB">
        <w:rPr>
          <w:rFonts w:ascii="mylotus" w:hAnsi="mylotus"/>
          <w:sz w:val="34"/>
          <w:szCs w:val="34"/>
          <w:rtl/>
        </w:rPr>
        <w:t xml:space="preserve"> </w:t>
      </w:r>
      <w:r w:rsidRPr="008E3119">
        <w:rPr>
          <w:rFonts w:ascii="mylotus" w:hAnsi="mylotus"/>
          <w:sz w:val="34"/>
          <w:szCs w:val="34"/>
          <w:rtl/>
        </w:rPr>
        <w:t>الشارع كي يكون مورداً للخلاف بين الأشاعرة والعدلية</w:t>
      </w:r>
      <w:r w:rsidRPr="008E3119">
        <w:rPr>
          <w:rFonts w:ascii="mylotus" w:hAnsi="mylotus"/>
          <w:sz w:val="34"/>
          <w:szCs w:val="34"/>
        </w:rPr>
        <w:t>.</w:t>
      </w:r>
    </w:p>
    <w:p w14:paraId="69A87047" w14:textId="0CEE88CB" w:rsidR="008E3119" w:rsidRPr="008E3119" w:rsidRDefault="008E3119" w:rsidP="008E3119">
      <w:pPr>
        <w:pStyle w:val="a0"/>
        <w:bidi/>
        <w:spacing w:line="216" w:lineRule="auto"/>
        <w:rPr>
          <w:rFonts w:ascii="mylotus" w:hAnsi="mylotus"/>
          <w:sz w:val="34"/>
          <w:szCs w:val="34"/>
          <w:rtl/>
        </w:rPr>
      </w:pPr>
      <w:r w:rsidRPr="008E3119">
        <w:rPr>
          <w:rFonts w:ascii="mylotus" w:hAnsi="mylotus"/>
          <w:sz w:val="34"/>
          <w:szCs w:val="34"/>
          <w:rtl/>
        </w:rPr>
        <w:t>وبهذا يتبين الجواب عن الإشكال الثاني -وهو قوله: بأنه لا طريق لنا</w:t>
      </w:r>
      <w:r w:rsidR="0080556C">
        <w:rPr>
          <w:rFonts w:ascii="mylotus" w:hAnsi="mylotus"/>
          <w:sz w:val="34"/>
          <w:szCs w:val="34"/>
          <w:rtl/>
        </w:rPr>
        <w:t xml:space="preserve"> إلى كشف الملاك إلا الخطاب-: إذ</w:t>
      </w:r>
      <w:r w:rsidRPr="008E3119">
        <w:rPr>
          <w:rFonts w:ascii="mylotus" w:hAnsi="mylotus"/>
          <w:sz w:val="34"/>
          <w:szCs w:val="34"/>
          <w:rtl/>
        </w:rPr>
        <w:t xml:space="preserve"> ليس المدعى</w:t>
      </w:r>
      <w:r w:rsidR="003A20AB">
        <w:rPr>
          <w:rFonts w:ascii="mylotus" w:hAnsi="mylotus"/>
          <w:sz w:val="34"/>
          <w:szCs w:val="34"/>
          <w:rtl/>
        </w:rPr>
        <w:t xml:space="preserve"> </w:t>
      </w:r>
      <w:r w:rsidRPr="008E3119">
        <w:rPr>
          <w:rFonts w:ascii="mylotus" w:hAnsi="mylotus"/>
          <w:sz w:val="34"/>
          <w:szCs w:val="34"/>
          <w:rtl/>
        </w:rPr>
        <w:t>استفادة الملاك من الخطاب، وإنما المدع</w:t>
      </w:r>
      <w:r w:rsidR="0080556C">
        <w:rPr>
          <w:rFonts w:ascii="mylotus" w:hAnsi="mylotus"/>
          <w:sz w:val="34"/>
          <w:szCs w:val="34"/>
          <w:rtl/>
        </w:rPr>
        <w:t>ى</w:t>
      </w:r>
      <w:r w:rsidR="003A20AB">
        <w:rPr>
          <w:rFonts w:ascii="mylotus" w:hAnsi="mylotus"/>
          <w:sz w:val="34"/>
          <w:szCs w:val="34"/>
          <w:rtl/>
        </w:rPr>
        <w:t xml:space="preserve"> </w:t>
      </w:r>
      <w:r w:rsidRPr="008E3119">
        <w:rPr>
          <w:rFonts w:ascii="mylotus" w:hAnsi="mylotus"/>
          <w:sz w:val="34"/>
          <w:szCs w:val="34"/>
          <w:rtl/>
        </w:rPr>
        <w:t xml:space="preserve">أن ظاهر النواهي </w:t>
      </w:r>
      <w:r w:rsidR="0080556C">
        <w:rPr>
          <w:rFonts w:ascii="mylotus" w:hAnsi="mylotus"/>
          <w:sz w:val="34"/>
          <w:szCs w:val="34"/>
          <w:rtl/>
        </w:rPr>
        <w:t>الشرعية هو ظاهر النواهي العرفية</w:t>
      </w:r>
      <w:r w:rsidRPr="008E3119">
        <w:rPr>
          <w:rFonts w:ascii="mylotus" w:hAnsi="mylotus"/>
          <w:sz w:val="34"/>
          <w:szCs w:val="34"/>
          <w:rtl/>
        </w:rPr>
        <w:t xml:space="preserve"> (حيث لم يرد عن الشارع طريقة خاصة في فهم خطاباته</w:t>
      </w:r>
      <w:r w:rsidR="003A20AB">
        <w:rPr>
          <w:rFonts w:ascii="mylotus" w:hAnsi="mylotus"/>
          <w:sz w:val="34"/>
          <w:szCs w:val="34"/>
          <w:rtl/>
        </w:rPr>
        <w:t>،</w:t>
      </w:r>
      <w:r w:rsidRPr="008E3119">
        <w:rPr>
          <w:rFonts w:ascii="mylotus" w:hAnsi="mylotus"/>
          <w:sz w:val="34"/>
          <w:szCs w:val="34"/>
          <w:rtl/>
        </w:rPr>
        <w:t xml:space="preserve"> وإن كان العرف العام ملتفتا إلى أن بين الشارع والعرف اختلافا </w:t>
      </w:r>
      <w:r w:rsidR="0080556C">
        <w:rPr>
          <w:rFonts w:ascii="mylotus" w:hAnsi="mylotus"/>
          <w:sz w:val="34"/>
          <w:szCs w:val="34"/>
          <w:rtl/>
        </w:rPr>
        <w:t>في سنخ الملاك وموطنه في الجملة</w:t>
      </w:r>
      <w:r w:rsidR="0080556C">
        <w:rPr>
          <w:rFonts w:ascii="mylotus" w:hAnsi="mylotus" w:hint="cs"/>
          <w:sz w:val="34"/>
          <w:szCs w:val="34"/>
          <w:rtl/>
        </w:rPr>
        <w:t>)</w:t>
      </w:r>
      <w:r w:rsidRPr="008E3119">
        <w:rPr>
          <w:rFonts w:ascii="mylotus" w:hAnsi="mylotus"/>
          <w:sz w:val="34"/>
          <w:szCs w:val="34"/>
          <w:rtl/>
        </w:rPr>
        <w:t>،</w:t>
      </w:r>
      <w:r w:rsidR="003A20AB">
        <w:rPr>
          <w:rFonts w:ascii="mylotus" w:hAnsi="mylotus"/>
          <w:sz w:val="34"/>
          <w:szCs w:val="34"/>
          <w:rtl/>
        </w:rPr>
        <w:t xml:space="preserve"> </w:t>
      </w:r>
      <w:r w:rsidRPr="008E3119">
        <w:rPr>
          <w:rFonts w:ascii="mylotus" w:hAnsi="mylotus"/>
          <w:sz w:val="34"/>
          <w:szCs w:val="34"/>
          <w:rtl/>
        </w:rPr>
        <w:t xml:space="preserve">وفي النواهي العرفية توجد قرينة عامة، وتلك القرينة العامة هي </w:t>
      </w:r>
      <w:proofErr w:type="spellStart"/>
      <w:r w:rsidRPr="008E3119">
        <w:rPr>
          <w:rFonts w:ascii="mylotus" w:hAnsi="mylotus"/>
          <w:sz w:val="34"/>
          <w:szCs w:val="34"/>
          <w:rtl/>
        </w:rPr>
        <w:t>معهودية</w:t>
      </w:r>
      <w:proofErr w:type="spellEnd"/>
      <w:r w:rsidRPr="008E3119">
        <w:rPr>
          <w:rFonts w:ascii="mylotus" w:hAnsi="mylotus"/>
          <w:sz w:val="34"/>
          <w:szCs w:val="34"/>
          <w:rtl/>
        </w:rPr>
        <w:t xml:space="preserve"> كون الملاك في مقام تقنين النهي هو المفسدة، وكون المفسدة هي في كل فرد. فببركة ضم هذه القرينة العامة تحقق هذا الظهور، لا أن المد</w:t>
      </w:r>
      <w:r w:rsidR="0080556C">
        <w:rPr>
          <w:rFonts w:ascii="mylotus" w:hAnsi="mylotus"/>
          <w:sz w:val="34"/>
          <w:szCs w:val="34"/>
          <w:rtl/>
        </w:rPr>
        <w:t xml:space="preserve">عى </w:t>
      </w:r>
      <w:proofErr w:type="spellStart"/>
      <w:r w:rsidR="0080556C">
        <w:rPr>
          <w:rFonts w:ascii="mylotus" w:hAnsi="mylotus"/>
          <w:sz w:val="34"/>
          <w:szCs w:val="34"/>
          <w:rtl/>
        </w:rPr>
        <w:t>كاشفية</w:t>
      </w:r>
      <w:proofErr w:type="spellEnd"/>
      <w:r w:rsidR="0080556C">
        <w:rPr>
          <w:rFonts w:ascii="mylotus" w:hAnsi="mylotus"/>
          <w:sz w:val="34"/>
          <w:szCs w:val="34"/>
          <w:rtl/>
        </w:rPr>
        <w:t xml:space="preserve"> النهي</w:t>
      </w:r>
      <w:r w:rsidR="003A20AB">
        <w:rPr>
          <w:rFonts w:ascii="mylotus" w:hAnsi="mylotus"/>
          <w:sz w:val="34"/>
          <w:szCs w:val="34"/>
          <w:rtl/>
        </w:rPr>
        <w:t xml:space="preserve"> </w:t>
      </w:r>
      <w:r w:rsidR="0080556C">
        <w:rPr>
          <w:rFonts w:ascii="mylotus" w:hAnsi="mylotus"/>
          <w:sz w:val="34"/>
          <w:szCs w:val="34"/>
          <w:rtl/>
        </w:rPr>
        <w:t>عن سنخ الملاك</w:t>
      </w:r>
      <w:r w:rsidR="003A20AB">
        <w:rPr>
          <w:rFonts w:ascii="mylotus" w:hAnsi="mylotus"/>
          <w:sz w:val="34"/>
          <w:szCs w:val="34"/>
          <w:rtl/>
        </w:rPr>
        <w:t xml:space="preserve"> </w:t>
      </w:r>
      <w:r w:rsidRPr="008E3119">
        <w:rPr>
          <w:rFonts w:ascii="mylotus" w:hAnsi="mylotus"/>
          <w:sz w:val="34"/>
          <w:szCs w:val="34"/>
          <w:rtl/>
        </w:rPr>
        <w:t>كي يقال بأنه لا كاشف لنا عن الملاك، وأن التفات العرف إلى أن ملاكات المشرع تختلف</w:t>
      </w:r>
      <w:r w:rsidR="003A20AB">
        <w:rPr>
          <w:rFonts w:ascii="mylotus" w:hAnsi="mylotus"/>
          <w:sz w:val="34"/>
          <w:szCs w:val="34"/>
          <w:rtl/>
        </w:rPr>
        <w:t xml:space="preserve"> </w:t>
      </w:r>
      <w:r w:rsidRPr="008E3119">
        <w:rPr>
          <w:rFonts w:ascii="mylotus" w:hAnsi="mylotus"/>
          <w:sz w:val="34"/>
          <w:szCs w:val="34"/>
          <w:rtl/>
        </w:rPr>
        <w:t>عن الملاكات العرفية مانع من تطابق فهم النهي الشرعي مع فهم النهي العرفي</w:t>
      </w:r>
      <w:r w:rsidR="003A20AB">
        <w:rPr>
          <w:rFonts w:ascii="mylotus" w:hAnsi="mylotus"/>
          <w:sz w:val="34"/>
          <w:szCs w:val="34"/>
          <w:rtl/>
        </w:rPr>
        <w:t>،</w:t>
      </w:r>
      <w:r w:rsidRPr="008E3119">
        <w:rPr>
          <w:rFonts w:ascii="mylotus" w:hAnsi="mylotus"/>
          <w:sz w:val="34"/>
          <w:szCs w:val="34"/>
          <w:rtl/>
        </w:rPr>
        <w:t xml:space="preserve"> فإن العرف وإن كان يعلم أن هذا المشرع </w:t>
      </w:r>
      <w:proofErr w:type="spellStart"/>
      <w:r w:rsidRPr="008E3119">
        <w:rPr>
          <w:rFonts w:ascii="mylotus" w:hAnsi="mylotus"/>
          <w:sz w:val="34"/>
          <w:szCs w:val="34"/>
          <w:rtl/>
        </w:rPr>
        <w:t>ملاكاته</w:t>
      </w:r>
      <w:proofErr w:type="spellEnd"/>
      <w:r w:rsidRPr="008E3119">
        <w:rPr>
          <w:rFonts w:ascii="mylotus" w:hAnsi="mylotus"/>
          <w:sz w:val="34"/>
          <w:szCs w:val="34"/>
          <w:rtl/>
        </w:rPr>
        <w:t xml:space="preserve"> مختلفة عن ملاكات العرف</w:t>
      </w:r>
      <w:r w:rsidR="003A20AB">
        <w:rPr>
          <w:rFonts w:ascii="mylotus" w:hAnsi="mylotus"/>
          <w:sz w:val="34"/>
          <w:szCs w:val="34"/>
          <w:rtl/>
        </w:rPr>
        <w:t>؛</w:t>
      </w:r>
      <w:r w:rsidRPr="008E3119">
        <w:rPr>
          <w:rFonts w:ascii="mylotus" w:hAnsi="mylotus"/>
          <w:sz w:val="34"/>
          <w:szCs w:val="34"/>
          <w:rtl/>
        </w:rPr>
        <w:t xml:space="preserve"> فقد تكون </w:t>
      </w:r>
      <w:proofErr w:type="spellStart"/>
      <w:r w:rsidRPr="008E3119">
        <w:rPr>
          <w:rFonts w:ascii="mylotus" w:hAnsi="mylotus"/>
          <w:sz w:val="34"/>
          <w:szCs w:val="34"/>
          <w:rtl/>
        </w:rPr>
        <w:t>ملاكاته</w:t>
      </w:r>
      <w:proofErr w:type="spellEnd"/>
      <w:r w:rsidRPr="008E3119">
        <w:rPr>
          <w:rFonts w:ascii="mylotus" w:hAnsi="mylotus"/>
          <w:sz w:val="34"/>
          <w:szCs w:val="34"/>
          <w:rtl/>
        </w:rPr>
        <w:t xml:space="preserve"> في صرف الوجود، وقد تكون في مطلق الوجود، وقد تكون في العموم المجموعي، لكن ظاهر النواهي الشرعية هو النواهي العرفية إذ ليس للشارع طريقة خاصة، والنواهي العرفية ببركة القرينة العامة ظاهرة في الانحلالية</w:t>
      </w:r>
      <w:r w:rsidRPr="008E3119">
        <w:rPr>
          <w:rFonts w:ascii="mylotus" w:hAnsi="mylotus"/>
          <w:sz w:val="34"/>
          <w:szCs w:val="34"/>
        </w:rPr>
        <w:t>.</w:t>
      </w:r>
    </w:p>
    <w:p w14:paraId="7DE83E43" w14:textId="7772063F" w:rsidR="008E3119" w:rsidRPr="008E3119" w:rsidRDefault="008E3119" w:rsidP="008E3119">
      <w:pPr>
        <w:pStyle w:val="a0"/>
        <w:bidi/>
        <w:spacing w:line="216" w:lineRule="auto"/>
        <w:rPr>
          <w:rFonts w:ascii="mylotus" w:hAnsi="mylotus"/>
          <w:sz w:val="34"/>
          <w:szCs w:val="34"/>
          <w:rtl/>
        </w:rPr>
      </w:pPr>
      <w:r w:rsidRPr="0080556C">
        <w:rPr>
          <w:rFonts w:ascii="mylotus" w:hAnsi="mylotus"/>
          <w:b/>
          <w:bCs/>
          <w:sz w:val="34"/>
          <w:szCs w:val="34"/>
          <w:rtl/>
        </w:rPr>
        <w:t>الإشكال الثاني:</w:t>
      </w:r>
      <w:r w:rsidRPr="008E3119">
        <w:rPr>
          <w:rFonts w:ascii="mylotus" w:hAnsi="mylotus"/>
          <w:sz w:val="34"/>
          <w:szCs w:val="34"/>
          <w:rtl/>
        </w:rPr>
        <w:t xml:space="preserve"> لمَ لا يصار في المقام -أي في تحديد منشأ ظهور النهي في الانحلا</w:t>
      </w:r>
      <w:r w:rsidR="0080556C">
        <w:rPr>
          <w:rFonts w:ascii="mylotus" w:hAnsi="mylotus"/>
          <w:sz w:val="34"/>
          <w:szCs w:val="34"/>
          <w:rtl/>
        </w:rPr>
        <w:t>لية- لما ذهب إليه سيدنا قدس سره</w:t>
      </w:r>
      <w:r w:rsidRPr="008E3119">
        <w:rPr>
          <w:rFonts w:ascii="mylotus" w:hAnsi="mylotus"/>
          <w:sz w:val="34"/>
          <w:szCs w:val="34"/>
          <w:rtl/>
        </w:rPr>
        <w:t xml:space="preserve"> [في المحاضرات ج3 ص296] من أن النكتة في اختلاف نتيجة مقدمات الحكمة في الأمر عنه في النهي</w:t>
      </w:r>
      <w:r w:rsidR="003A20AB">
        <w:rPr>
          <w:rFonts w:ascii="mylotus" w:hAnsi="mylotus"/>
          <w:sz w:val="34"/>
          <w:szCs w:val="34"/>
          <w:rtl/>
        </w:rPr>
        <w:t>،</w:t>
      </w:r>
      <w:r w:rsidRPr="008E3119">
        <w:rPr>
          <w:rFonts w:ascii="mylotus" w:hAnsi="mylotus"/>
          <w:sz w:val="34"/>
          <w:szCs w:val="34"/>
          <w:rtl/>
        </w:rPr>
        <w:t xml:space="preserve"> ليست اختلاف المتعلق</w:t>
      </w:r>
      <w:r w:rsidR="003A20AB">
        <w:rPr>
          <w:rFonts w:ascii="mylotus" w:hAnsi="mylotus"/>
          <w:sz w:val="34"/>
          <w:szCs w:val="34"/>
          <w:rtl/>
        </w:rPr>
        <w:t>،</w:t>
      </w:r>
      <w:r w:rsidRPr="008E3119">
        <w:rPr>
          <w:rFonts w:ascii="mylotus" w:hAnsi="mylotus"/>
          <w:sz w:val="34"/>
          <w:szCs w:val="34"/>
          <w:rtl/>
        </w:rPr>
        <w:t xml:space="preserve"> فإن </w:t>
      </w:r>
      <w:proofErr w:type="spellStart"/>
      <w:r w:rsidRPr="008E3119">
        <w:rPr>
          <w:rFonts w:ascii="mylotus" w:hAnsi="mylotus"/>
          <w:sz w:val="34"/>
          <w:szCs w:val="34"/>
          <w:rtl/>
        </w:rPr>
        <w:t>متعلقهما</w:t>
      </w:r>
      <w:proofErr w:type="spellEnd"/>
      <w:r w:rsidRPr="008E3119">
        <w:rPr>
          <w:rFonts w:ascii="mylotus" w:hAnsi="mylotus"/>
          <w:sz w:val="34"/>
          <w:szCs w:val="34"/>
          <w:rtl/>
        </w:rPr>
        <w:t xml:space="preserve"> واحد</w:t>
      </w:r>
      <w:r w:rsidR="003A20AB">
        <w:rPr>
          <w:rFonts w:ascii="mylotus" w:hAnsi="mylotus"/>
          <w:sz w:val="34"/>
          <w:szCs w:val="34"/>
          <w:rtl/>
        </w:rPr>
        <w:t>،</w:t>
      </w:r>
      <w:r w:rsidRPr="008E3119">
        <w:rPr>
          <w:rFonts w:ascii="mylotus" w:hAnsi="mylotus"/>
          <w:sz w:val="34"/>
          <w:szCs w:val="34"/>
          <w:rtl/>
        </w:rPr>
        <w:t xml:space="preserve"> بل إنما ذلك من جهة خصوصية في تعلق الأمر والنهي بالطبيعي، وهي أن مقتضى الإطلاق في الأمر مطلوبية صرف الوجود</w:t>
      </w:r>
      <w:r w:rsidR="003A20AB">
        <w:rPr>
          <w:rFonts w:ascii="mylotus" w:hAnsi="mylotus"/>
          <w:sz w:val="34"/>
          <w:szCs w:val="34"/>
          <w:rtl/>
        </w:rPr>
        <w:t>،</w:t>
      </w:r>
      <w:r w:rsidRPr="008E3119">
        <w:rPr>
          <w:rFonts w:ascii="mylotus" w:hAnsi="mylotus"/>
          <w:sz w:val="34"/>
          <w:szCs w:val="34"/>
          <w:rtl/>
        </w:rPr>
        <w:t xml:space="preserve"> ومقتضى الإطلاق في النهي هو حرمان المكلف عن جميع الأفراد </w:t>
      </w:r>
      <w:proofErr w:type="spellStart"/>
      <w:r w:rsidRPr="008E3119">
        <w:rPr>
          <w:rFonts w:ascii="mylotus" w:hAnsi="mylotus"/>
          <w:sz w:val="34"/>
          <w:szCs w:val="34"/>
          <w:rtl/>
        </w:rPr>
        <w:t>الدفعية</w:t>
      </w:r>
      <w:proofErr w:type="spellEnd"/>
      <w:r w:rsidRPr="008E3119">
        <w:rPr>
          <w:rFonts w:ascii="mylotus" w:hAnsi="mylotus"/>
          <w:sz w:val="34"/>
          <w:szCs w:val="34"/>
          <w:rtl/>
        </w:rPr>
        <w:t xml:space="preserve"> والطولية</w:t>
      </w:r>
      <w:r w:rsidR="003A20AB">
        <w:rPr>
          <w:rFonts w:ascii="mylotus" w:hAnsi="mylotus"/>
          <w:sz w:val="34"/>
          <w:szCs w:val="34"/>
          <w:rtl/>
        </w:rPr>
        <w:t>،</w:t>
      </w:r>
      <w:r w:rsidRPr="008E3119">
        <w:rPr>
          <w:rFonts w:ascii="mylotus" w:hAnsi="mylotus"/>
          <w:sz w:val="34"/>
          <w:szCs w:val="34"/>
          <w:rtl/>
        </w:rPr>
        <w:t xml:space="preserve"> ظهور النهي في الانحلالية هي القرينة العقلية بضم الإطلاق؛ والوجه في ذلك</w:t>
      </w:r>
      <w:r w:rsidR="003A20AB">
        <w:rPr>
          <w:rFonts w:ascii="mylotus" w:hAnsi="mylotus"/>
          <w:sz w:val="34"/>
          <w:szCs w:val="34"/>
          <w:rtl/>
        </w:rPr>
        <w:t>:</w:t>
      </w:r>
      <w:r w:rsidRPr="008E3119">
        <w:rPr>
          <w:rFonts w:ascii="mylotus" w:hAnsi="mylotus"/>
          <w:sz w:val="34"/>
          <w:szCs w:val="34"/>
          <w:rtl/>
        </w:rPr>
        <w:t xml:space="preserve"> أن النهي حرمان، فالمحروم منه إما حصة معينة -وهو منفي بالإطلاق- وإما فرد من الأفراد -والمفروض أن المكلف بطبعه منتهٍ عن فرد من الأفراد فطلب ذلك منه تحصيل للحاصل-، فتعين الشق الثالث وهو أن المحروم منه كل فرد </w:t>
      </w:r>
      <w:proofErr w:type="spellStart"/>
      <w:r w:rsidRPr="008E3119">
        <w:rPr>
          <w:rFonts w:ascii="mylotus" w:hAnsi="mylotus"/>
          <w:sz w:val="34"/>
          <w:szCs w:val="34"/>
          <w:rtl/>
        </w:rPr>
        <w:t>فرد</w:t>
      </w:r>
      <w:proofErr w:type="spellEnd"/>
      <w:r w:rsidRPr="008E3119">
        <w:rPr>
          <w:rFonts w:ascii="mylotus" w:hAnsi="mylotus"/>
          <w:sz w:val="34"/>
          <w:szCs w:val="34"/>
          <w:rtl/>
        </w:rPr>
        <w:t>، وهذا معنى كون النهي انحلالياً لا يسقط بالعصيان</w:t>
      </w:r>
      <w:r w:rsidRPr="008E3119">
        <w:rPr>
          <w:rFonts w:ascii="mylotus" w:hAnsi="mylotus"/>
          <w:sz w:val="34"/>
          <w:szCs w:val="34"/>
        </w:rPr>
        <w:t>.</w:t>
      </w:r>
    </w:p>
    <w:p w14:paraId="612DB120" w14:textId="77777777" w:rsidR="0080556C" w:rsidRDefault="0080556C" w:rsidP="008E3119">
      <w:pPr>
        <w:pStyle w:val="a0"/>
        <w:bidi/>
        <w:spacing w:line="216" w:lineRule="auto"/>
        <w:rPr>
          <w:rFonts w:ascii="mylotus" w:hAnsi="mylotus" w:hint="cs"/>
          <w:b/>
          <w:bCs/>
          <w:sz w:val="34"/>
          <w:szCs w:val="34"/>
          <w:rtl/>
        </w:rPr>
      </w:pPr>
      <w:r>
        <w:rPr>
          <w:rFonts w:ascii="mylotus" w:hAnsi="mylotus"/>
          <w:b/>
          <w:bCs/>
          <w:sz w:val="34"/>
          <w:szCs w:val="34"/>
          <w:rtl/>
        </w:rPr>
        <w:lastRenderedPageBreak/>
        <w:t>والجواب عن ذلك:</w:t>
      </w:r>
    </w:p>
    <w:p w14:paraId="51A994D0" w14:textId="38D23D04" w:rsidR="008E3119" w:rsidRPr="008E3119" w:rsidRDefault="008E3119" w:rsidP="008E3119">
      <w:pPr>
        <w:pStyle w:val="a0"/>
        <w:bidi/>
        <w:spacing w:line="216" w:lineRule="auto"/>
        <w:rPr>
          <w:rFonts w:ascii="mylotus" w:hAnsi="mylotus"/>
          <w:sz w:val="34"/>
          <w:szCs w:val="34"/>
          <w:rtl/>
        </w:rPr>
      </w:pPr>
      <w:r w:rsidRPr="0080556C">
        <w:rPr>
          <w:rFonts w:ascii="mylotus" w:hAnsi="mylotus"/>
          <w:b/>
          <w:bCs/>
          <w:sz w:val="34"/>
          <w:szCs w:val="34"/>
          <w:rtl/>
        </w:rPr>
        <w:t>أولاً:</w:t>
      </w:r>
      <w:r w:rsidRPr="008E3119">
        <w:rPr>
          <w:rFonts w:ascii="mylotus" w:hAnsi="mylotus"/>
          <w:sz w:val="34"/>
          <w:szCs w:val="34"/>
          <w:rtl/>
        </w:rPr>
        <w:t xml:space="preserve"> بأن المحتمل في المنهي عنه والمحروم منه لا ينحصر بما ذكر، بل من المحتمل عرفاً أن يكون المنهي عنه نقض العدم بأول</w:t>
      </w:r>
      <w:r w:rsidR="0080556C">
        <w:rPr>
          <w:rFonts w:ascii="mylotus" w:hAnsi="mylotus"/>
          <w:sz w:val="34"/>
          <w:szCs w:val="34"/>
          <w:rtl/>
        </w:rPr>
        <w:t xml:space="preserve"> وجود المعبر عنه ب</w:t>
      </w:r>
      <w:r w:rsidR="0080556C">
        <w:rPr>
          <w:rFonts w:ascii="mylotus" w:hAnsi="mylotus" w:hint="cs"/>
          <w:sz w:val="34"/>
          <w:szCs w:val="34"/>
          <w:rtl/>
        </w:rPr>
        <w:t>ـ</w:t>
      </w:r>
      <w:r w:rsidR="0080556C">
        <w:rPr>
          <w:rFonts w:ascii="mylotus" w:hAnsi="mylotus"/>
          <w:sz w:val="34"/>
          <w:szCs w:val="34"/>
          <w:rtl/>
        </w:rPr>
        <w:t xml:space="preserve"> </w:t>
      </w:r>
      <w:r w:rsidR="0080556C">
        <w:rPr>
          <w:rFonts w:ascii="mylotus" w:hAnsi="mylotus" w:hint="cs"/>
          <w:sz w:val="34"/>
          <w:szCs w:val="34"/>
          <w:rtl/>
        </w:rPr>
        <w:t>(</w:t>
      </w:r>
      <w:r w:rsidR="0080556C">
        <w:rPr>
          <w:rFonts w:ascii="mylotus" w:hAnsi="mylotus"/>
          <w:sz w:val="34"/>
          <w:szCs w:val="34"/>
          <w:rtl/>
        </w:rPr>
        <w:t>صرف الوجود</w:t>
      </w:r>
      <w:r w:rsidR="0080556C">
        <w:rPr>
          <w:rFonts w:ascii="mylotus" w:hAnsi="mylotus" w:hint="cs"/>
          <w:sz w:val="34"/>
          <w:szCs w:val="34"/>
          <w:rtl/>
        </w:rPr>
        <w:t>)</w:t>
      </w:r>
      <w:r w:rsidRPr="008E3119">
        <w:rPr>
          <w:rFonts w:ascii="mylotus" w:hAnsi="mylotus"/>
          <w:sz w:val="34"/>
          <w:szCs w:val="34"/>
          <w:rtl/>
        </w:rPr>
        <w:t>، لا فرد من الأفراد كي يقال بأنه منتهٍ عنه</w:t>
      </w:r>
      <w:r w:rsidR="0080556C">
        <w:rPr>
          <w:rFonts w:ascii="mylotus" w:hAnsi="mylotus"/>
          <w:sz w:val="34"/>
          <w:szCs w:val="34"/>
          <w:rtl/>
        </w:rPr>
        <w:t xml:space="preserve"> بطبعه. فمثلاً إذا قال المشرع</w:t>
      </w:r>
      <w:r w:rsidR="003A20AB">
        <w:rPr>
          <w:rFonts w:ascii="mylotus" w:hAnsi="mylotus"/>
          <w:sz w:val="34"/>
          <w:szCs w:val="34"/>
          <w:rtl/>
        </w:rPr>
        <w:t>:</w:t>
      </w:r>
      <w:r w:rsidRPr="008E3119">
        <w:rPr>
          <w:rFonts w:ascii="mylotus" w:hAnsi="mylotus"/>
          <w:sz w:val="34"/>
          <w:szCs w:val="34"/>
          <w:rtl/>
        </w:rPr>
        <w:t xml:space="preserve"> (لا يظلل المحرم رأسه) أو (لا يتطيب المحرم)، فما هو المنهي عنه؟ هل هو صرف وجود التطيب، أو</w:t>
      </w:r>
      <w:r w:rsidR="0080556C">
        <w:rPr>
          <w:rFonts w:ascii="mylotus" w:hAnsi="mylotus" w:hint="cs"/>
          <w:sz w:val="34"/>
          <w:szCs w:val="34"/>
          <w:rtl/>
        </w:rPr>
        <w:t xml:space="preserve"> </w:t>
      </w:r>
      <w:r w:rsidRPr="008E3119">
        <w:rPr>
          <w:rFonts w:ascii="mylotus" w:hAnsi="mylotus"/>
          <w:sz w:val="34"/>
          <w:szCs w:val="34"/>
          <w:rtl/>
        </w:rPr>
        <w:t xml:space="preserve">استيعاب الطيب، أو كل تطيب؟ وقد بحث الفقهاء ذلك في باب تروك الإحرام، إذ من المحتمل أن </w:t>
      </w:r>
      <w:proofErr w:type="spellStart"/>
      <w:r w:rsidRPr="008E3119">
        <w:rPr>
          <w:rFonts w:ascii="mylotus" w:hAnsi="mylotus"/>
          <w:sz w:val="34"/>
          <w:szCs w:val="34"/>
          <w:rtl/>
        </w:rPr>
        <w:t>المبغوضية</w:t>
      </w:r>
      <w:proofErr w:type="spellEnd"/>
      <w:r w:rsidRPr="008E3119">
        <w:rPr>
          <w:rFonts w:ascii="mylotus" w:hAnsi="mylotus"/>
          <w:sz w:val="34"/>
          <w:szCs w:val="34"/>
          <w:rtl/>
        </w:rPr>
        <w:t xml:space="preserve"> التي تقتضي النهي هي في نقض عدم الطيب</w:t>
      </w:r>
      <w:r w:rsidR="003A20AB">
        <w:rPr>
          <w:rFonts w:ascii="mylotus" w:hAnsi="mylotus"/>
          <w:sz w:val="34"/>
          <w:szCs w:val="34"/>
          <w:rtl/>
        </w:rPr>
        <w:t xml:space="preserve"> </w:t>
      </w:r>
      <w:r w:rsidRPr="008E3119">
        <w:rPr>
          <w:rFonts w:ascii="mylotus" w:hAnsi="mylotus"/>
          <w:sz w:val="34"/>
          <w:szCs w:val="34"/>
          <w:rtl/>
        </w:rPr>
        <w:t>بأول تطيب يقوم به المحرم بعد إحرامه، لتوفر الدواعي لدى الإنسان للطيب،</w:t>
      </w:r>
      <w:r w:rsidR="003A20AB">
        <w:rPr>
          <w:rFonts w:ascii="mylotus" w:hAnsi="mylotus"/>
          <w:sz w:val="34"/>
          <w:szCs w:val="34"/>
          <w:rtl/>
        </w:rPr>
        <w:t xml:space="preserve"> </w:t>
      </w:r>
      <w:r w:rsidRPr="008E3119">
        <w:rPr>
          <w:rFonts w:ascii="mylotus" w:hAnsi="mylotus"/>
          <w:sz w:val="34"/>
          <w:szCs w:val="34"/>
          <w:rtl/>
        </w:rPr>
        <w:t>بحيث لو ارتكب ذلك سقط النهي فلا مجال لامتثاله بعد ذلك، ولا كفارة عليه فيما لو كرر التطيب. وهذا محتمل ومبحوث فقهياً. فما دام كون المبغوض هو أول الوجود أمرا</w:t>
      </w:r>
      <w:r w:rsidR="0080556C">
        <w:rPr>
          <w:rFonts w:ascii="mylotus" w:hAnsi="mylotus" w:hint="cs"/>
          <w:sz w:val="34"/>
          <w:szCs w:val="34"/>
          <w:rtl/>
        </w:rPr>
        <w:t>ً</w:t>
      </w:r>
      <w:r w:rsidRPr="008E3119">
        <w:rPr>
          <w:rFonts w:ascii="mylotus" w:hAnsi="mylotus"/>
          <w:sz w:val="34"/>
          <w:szCs w:val="34"/>
          <w:rtl/>
        </w:rPr>
        <w:t xml:space="preserve"> محتملاً، وكون الدواعي لفعله قائمة بالطبع</w:t>
      </w:r>
      <w:r w:rsidR="003A20AB">
        <w:rPr>
          <w:rFonts w:ascii="mylotus" w:hAnsi="mylotus"/>
          <w:sz w:val="34"/>
          <w:szCs w:val="34"/>
          <w:rtl/>
        </w:rPr>
        <w:t>،</w:t>
      </w:r>
      <w:r w:rsidRPr="008E3119">
        <w:rPr>
          <w:rFonts w:ascii="mylotus" w:hAnsi="mylotus"/>
          <w:sz w:val="34"/>
          <w:szCs w:val="34"/>
          <w:rtl/>
        </w:rPr>
        <w:t xml:space="preserve"> لم يكن النهي عنه تحصيلا</w:t>
      </w:r>
      <w:r w:rsidR="003A20AB">
        <w:rPr>
          <w:rFonts w:ascii="mylotus" w:hAnsi="mylotus" w:hint="cs"/>
          <w:sz w:val="34"/>
          <w:szCs w:val="34"/>
          <w:rtl/>
        </w:rPr>
        <w:t>ً</w:t>
      </w:r>
      <w:r w:rsidRPr="008E3119">
        <w:rPr>
          <w:rFonts w:ascii="mylotus" w:hAnsi="mylotus"/>
          <w:sz w:val="34"/>
          <w:szCs w:val="34"/>
          <w:rtl/>
        </w:rPr>
        <w:t xml:space="preserve"> للحاصل</w:t>
      </w:r>
      <w:r w:rsidR="003A20AB">
        <w:rPr>
          <w:rFonts w:ascii="mylotus" w:hAnsi="mylotus"/>
          <w:sz w:val="34"/>
          <w:szCs w:val="34"/>
          <w:rtl/>
        </w:rPr>
        <w:t>،</w:t>
      </w:r>
      <w:r w:rsidRPr="008E3119">
        <w:rPr>
          <w:rFonts w:ascii="mylotus" w:hAnsi="mylotus"/>
          <w:sz w:val="34"/>
          <w:szCs w:val="34"/>
          <w:rtl/>
        </w:rPr>
        <w:t xml:space="preserve"> فإن هناك فرقا</w:t>
      </w:r>
      <w:r w:rsidR="003A20AB">
        <w:rPr>
          <w:rFonts w:ascii="mylotus" w:hAnsi="mylotus" w:hint="cs"/>
          <w:sz w:val="34"/>
          <w:szCs w:val="34"/>
          <w:rtl/>
        </w:rPr>
        <w:t>ً</w:t>
      </w:r>
      <w:r w:rsidRPr="008E3119">
        <w:rPr>
          <w:rFonts w:ascii="mylotus" w:hAnsi="mylotus"/>
          <w:sz w:val="34"/>
          <w:szCs w:val="34"/>
          <w:rtl/>
        </w:rPr>
        <w:t xml:space="preserve"> بين ترك فرد من الطيب في العالم الذي هو حاصل بالطبع من المحرم</w:t>
      </w:r>
      <w:r w:rsidR="003A20AB">
        <w:rPr>
          <w:rFonts w:ascii="mylotus" w:hAnsi="mylotus"/>
          <w:sz w:val="34"/>
          <w:szCs w:val="34"/>
          <w:rtl/>
        </w:rPr>
        <w:t>،</w:t>
      </w:r>
      <w:r w:rsidRPr="008E3119">
        <w:rPr>
          <w:rFonts w:ascii="mylotus" w:hAnsi="mylotus"/>
          <w:sz w:val="34"/>
          <w:szCs w:val="34"/>
          <w:rtl/>
        </w:rPr>
        <w:t xml:space="preserve"> وبين نقض عدم التطيب بأول طيب بعد إحرامه</w:t>
      </w:r>
      <w:r w:rsidR="003A20AB">
        <w:rPr>
          <w:rFonts w:ascii="mylotus" w:hAnsi="mylotus"/>
          <w:sz w:val="34"/>
          <w:szCs w:val="34"/>
          <w:rtl/>
        </w:rPr>
        <w:t>،</w:t>
      </w:r>
      <w:r w:rsidRPr="008E3119">
        <w:rPr>
          <w:rFonts w:ascii="mylotus" w:hAnsi="mylotus"/>
          <w:sz w:val="34"/>
          <w:szCs w:val="34"/>
          <w:rtl/>
        </w:rPr>
        <w:t xml:space="preserve"> فإن النهي عنه ليس تحصيلا</w:t>
      </w:r>
      <w:r w:rsidR="003A20AB">
        <w:rPr>
          <w:rFonts w:ascii="mylotus" w:hAnsi="mylotus" w:hint="cs"/>
          <w:sz w:val="34"/>
          <w:szCs w:val="34"/>
          <w:rtl/>
        </w:rPr>
        <w:t>ً</w:t>
      </w:r>
      <w:r w:rsidRPr="008E3119">
        <w:rPr>
          <w:rFonts w:ascii="mylotus" w:hAnsi="mylotus"/>
          <w:sz w:val="34"/>
          <w:szCs w:val="34"/>
          <w:rtl/>
        </w:rPr>
        <w:t xml:space="preserve"> للحاصل</w:t>
      </w:r>
      <w:r w:rsidR="003A20AB">
        <w:rPr>
          <w:rFonts w:ascii="mylotus" w:hAnsi="mylotus"/>
          <w:sz w:val="34"/>
          <w:szCs w:val="34"/>
          <w:rtl/>
        </w:rPr>
        <w:t>.</w:t>
      </w:r>
      <w:r w:rsidRPr="008E3119">
        <w:rPr>
          <w:rFonts w:ascii="mylotus" w:hAnsi="mylotus"/>
          <w:sz w:val="34"/>
          <w:szCs w:val="34"/>
          <w:rtl/>
        </w:rPr>
        <w:t xml:space="preserve"> ولذلك بنى الفقهاء على أن المستفاد من النهي عن الأكل أو الشرب في الصوم هو النهي عن صرف الوجود، بحيث متى أكل أو شرب سقط النهي وبطل الصوم. فهذا محتمل جداً</w:t>
      </w:r>
      <w:r w:rsidRPr="008E3119">
        <w:rPr>
          <w:rFonts w:ascii="mylotus" w:hAnsi="mylotus"/>
          <w:sz w:val="34"/>
          <w:szCs w:val="34"/>
        </w:rPr>
        <w:t>.</w:t>
      </w:r>
    </w:p>
    <w:p w14:paraId="70AF1251" w14:textId="77777777" w:rsidR="003A20AB" w:rsidRDefault="008E3119" w:rsidP="003A20AB">
      <w:pPr>
        <w:pStyle w:val="a0"/>
        <w:bidi/>
        <w:spacing w:line="216" w:lineRule="auto"/>
        <w:rPr>
          <w:rFonts w:ascii="mylotus" w:hAnsi="mylotus" w:hint="cs"/>
          <w:sz w:val="34"/>
          <w:szCs w:val="34"/>
          <w:rtl/>
        </w:rPr>
      </w:pPr>
      <w:r w:rsidRPr="008E3119">
        <w:rPr>
          <w:rFonts w:ascii="mylotus" w:hAnsi="mylotus"/>
          <w:sz w:val="34"/>
          <w:szCs w:val="34"/>
          <w:rtl/>
        </w:rPr>
        <w:t>كما أنه من المحتمل أن المنهي عنه العموم المجموعي، أي أن ما يبغضه الشارع ليس الطيب، بل ما يبغضه الشارع استيعاب الطيب لفترة الإحرام، فلو ارتكب الطيب في بعض الوقت دون بعض آخر لم يكن به بأس، وبالتالي إذ</w:t>
      </w:r>
      <w:r w:rsidR="003A20AB">
        <w:rPr>
          <w:rFonts w:ascii="mylotus" w:hAnsi="mylotus"/>
          <w:sz w:val="34"/>
          <w:szCs w:val="34"/>
          <w:rtl/>
        </w:rPr>
        <w:t>ا كان منشأ دلالة الإطلاق على ال</w:t>
      </w:r>
      <w:r w:rsidR="003A20AB">
        <w:rPr>
          <w:rFonts w:ascii="mylotus" w:hAnsi="mylotus" w:hint="cs"/>
          <w:sz w:val="34"/>
          <w:szCs w:val="34"/>
          <w:rtl/>
        </w:rPr>
        <w:t>ا</w:t>
      </w:r>
      <w:r w:rsidRPr="008E3119">
        <w:rPr>
          <w:rFonts w:ascii="mylotus" w:hAnsi="mylotus"/>
          <w:sz w:val="34"/>
          <w:szCs w:val="34"/>
          <w:rtl/>
        </w:rPr>
        <w:t>نحلالية هي الدوران بين محتملات ثلاثة</w:t>
      </w:r>
      <w:r w:rsidR="003A20AB">
        <w:rPr>
          <w:rFonts w:ascii="mylotus" w:hAnsi="mylotus" w:hint="cs"/>
          <w:sz w:val="34"/>
          <w:szCs w:val="34"/>
          <w:rtl/>
        </w:rPr>
        <w:t>:</w:t>
      </w:r>
    </w:p>
    <w:p w14:paraId="00517E0C" w14:textId="77777777" w:rsidR="003A20AB" w:rsidRDefault="008E3119" w:rsidP="003A20AB">
      <w:pPr>
        <w:pStyle w:val="a0"/>
        <w:bidi/>
        <w:spacing w:line="216" w:lineRule="auto"/>
        <w:rPr>
          <w:rFonts w:ascii="mylotus" w:hAnsi="mylotus" w:hint="cs"/>
          <w:sz w:val="34"/>
          <w:szCs w:val="34"/>
          <w:rtl/>
        </w:rPr>
      </w:pPr>
      <w:r w:rsidRPr="008E3119">
        <w:rPr>
          <w:rFonts w:ascii="mylotus" w:hAnsi="mylotus"/>
          <w:sz w:val="34"/>
          <w:szCs w:val="34"/>
          <w:rtl/>
        </w:rPr>
        <w:t>١- النهي عن فرد</w:t>
      </w:r>
      <w:r w:rsidR="003A20AB">
        <w:rPr>
          <w:rFonts w:ascii="mylotus" w:hAnsi="mylotus" w:hint="cs"/>
          <w:sz w:val="34"/>
          <w:szCs w:val="34"/>
          <w:rtl/>
        </w:rPr>
        <w:t xml:space="preserve"> </w:t>
      </w:r>
      <w:r w:rsidRPr="008E3119">
        <w:rPr>
          <w:rFonts w:ascii="mylotus" w:hAnsi="mylotus"/>
          <w:sz w:val="34"/>
          <w:szCs w:val="34"/>
          <w:rtl/>
        </w:rPr>
        <w:t xml:space="preserve">ما </w:t>
      </w:r>
      <w:proofErr w:type="spellStart"/>
      <w:r w:rsidRPr="008E3119">
        <w:rPr>
          <w:rFonts w:ascii="mylotus" w:hAnsi="mylotus"/>
          <w:sz w:val="34"/>
          <w:szCs w:val="34"/>
          <w:rtl/>
        </w:rPr>
        <w:t>والانزجار</w:t>
      </w:r>
      <w:proofErr w:type="spellEnd"/>
      <w:r w:rsidRPr="008E3119">
        <w:rPr>
          <w:rFonts w:ascii="mylotus" w:hAnsi="mylotus"/>
          <w:sz w:val="34"/>
          <w:szCs w:val="34"/>
          <w:rtl/>
        </w:rPr>
        <w:t xml:space="preserve"> عنه حاصل بالطبع</w:t>
      </w:r>
      <w:r w:rsidR="003A20AB">
        <w:rPr>
          <w:rFonts w:ascii="mylotus" w:hAnsi="mylotus" w:hint="cs"/>
          <w:sz w:val="34"/>
          <w:szCs w:val="34"/>
          <w:rtl/>
        </w:rPr>
        <w:t>.</w:t>
      </w:r>
    </w:p>
    <w:p w14:paraId="24327B0E" w14:textId="77777777" w:rsidR="003A20AB" w:rsidRDefault="003A20AB" w:rsidP="003A20AB">
      <w:pPr>
        <w:pStyle w:val="a0"/>
        <w:bidi/>
        <w:spacing w:line="216" w:lineRule="auto"/>
        <w:rPr>
          <w:rFonts w:ascii="mylotus" w:hAnsi="mylotus" w:hint="cs"/>
          <w:sz w:val="34"/>
          <w:szCs w:val="34"/>
          <w:rtl/>
        </w:rPr>
      </w:pPr>
      <w:r>
        <w:rPr>
          <w:rFonts w:ascii="mylotus" w:hAnsi="mylotus" w:hint="cs"/>
          <w:sz w:val="34"/>
          <w:szCs w:val="34"/>
          <w:rtl/>
        </w:rPr>
        <w:t>2</w:t>
      </w:r>
      <w:r w:rsidR="008E3119" w:rsidRPr="008E3119">
        <w:rPr>
          <w:rFonts w:ascii="mylotus" w:hAnsi="mylotus"/>
          <w:sz w:val="34"/>
          <w:szCs w:val="34"/>
          <w:rtl/>
        </w:rPr>
        <w:t>- النهي عن حصة معينة وهو منفي بالإطلاق</w:t>
      </w:r>
      <w:r>
        <w:rPr>
          <w:rFonts w:ascii="mylotus" w:hAnsi="mylotus" w:hint="cs"/>
          <w:sz w:val="34"/>
          <w:szCs w:val="34"/>
          <w:rtl/>
        </w:rPr>
        <w:t>.</w:t>
      </w:r>
    </w:p>
    <w:p w14:paraId="71BECECB" w14:textId="1789B17F" w:rsidR="008E3119" w:rsidRPr="008E3119" w:rsidRDefault="008E3119" w:rsidP="003A20AB">
      <w:pPr>
        <w:pStyle w:val="a0"/>
        <w:bidi/>
        <w:spacing w:line="216" w:lineRule="auto"/>
        <w:rPr>
          <w:rFonts w:ascii="mylotus" w:hAnsi="mylotus"/>
          <w:sz w:val="34"/>
          <w:szCs w:val="34"/>
          <w:rtl/>
        </w:rPr>
      </w:pPr>
      <w:r w:rsidRPr="008E3119">
        <w:rPr>
          <w:rFonts w:ascii="mylotus" w:hAnsi="mylotus"/>
          <w:sz w:val="34"/>
          <w:szCs w:val="34"/>
          <w:rtl/>
        </w:rPr>
        <w:t>٣-</w:t>
      </w:r>
      <w:r w:rsidR="003A20AB">
        <w:rPr>
          <w:rFonts w:ascii="mylotus" w:hAnsi="mylotus" w:hint="cs"/>
          <w:sz w:val="34"/>
          <w:szCs w:val="34"/>
          <w:rtl/>
        </w:rPr>
        <w:t xml:space="preserve"> </w:t>
      </w:r>
      <w:r w:rsidRPr="008E3119">
        <w:rPr>
          <w:rFonts w:ascii="mylotus" w:hAnsi="mylotus"/>
          <w:sz w:val="34"/>
          <w:szCs w:val="34"/>
          <w:rtl/>
        </w:rPr>
        <w:t>النهي عن مطلق الوجود وهو المتعين، فإن الدلالة غير</w:t>
      </w:r>
      <w:r w:rsidR="003A20AB">
        <w:rPr>
          <w:rFonts w:ascii="mylotus" w:hAnsi="mylotus" w:hint="cs"/>
          <w:sz w:val="34"/>
          <w:szCs w:val="34"/>
          <w:rtl/>
        </w:rPr>
        <w:t xml:space="preserve"> </w:t>
      </w:r>
      <w:r w:rsidRPr="008E3119">
        <w:rPr>
          <w:rFonts w:ascii="mylotus" w:hAnsi="mylotus"/>
          <w:sz w:val="34"/>
          <w:szCs w:val="34"/>
          <w:rtl/>
        </w:rPr>
        <w:t>تامة</w:t>
      </w:r>
      <w:r w:rsidRPr="008E3119">
        <w:rPr>
          <w:rFonts w:ascii="mylotus" w:hAnsi="mylotus"/>
          <w:sz w:val="34"/>
          <w:szCs w:val="34"/>
        </w:rPr>
        <w:t>.</w:t>
      </w:r>
    </w:p>
    <w:p w14:paraId="6E81876B" w14:textId="7FCE2F72" w:rsidR="003A20AB" w:rsidRDefault="008E3119" w:rsidP="003A20AB">
      <w:pPr>
        <w:pStyle w:val="a0"/>
        <w:bidi/>
        <w:spacing w:line="216" w:lineRule="auto"/>
        <w:rPr>
          <w:rFonts w:ascii="mylotus" w:hAnsi="mylotus" w:hint="cs"/>
          <w:sz w:val="34"/>
          <w:szCs w:val="34"/>
          <w:rtl/>
        </w:rPr>
      </w:pPr>
      <w:r w:rsidRPr="008E3119">
        <w:rPr>
          <w:rFonts w:ascii="mylotus" w:hAnsi="mylotus"/>
          <w:sz w:val="34"/>
          <w:szCs w:val="34"/>
          <w:rtl/>
        </w:rPr>
        <w:t>بل من المحتمل عرفا</w:t>
      </w:r>
      <w:r w:rsidR="003A20AB">
        <w:rPr>
          <w:rFonts w:ascii="mylotus" w:hAnsi="mylotus" w:hint="cs"/>
          <w:sz w:val="34"/>
          <w:szCs w:val="34"/>
          <w:rtl/>
        </w:rPr>
        <w:t>ً</w:t>
      </w:r>
      <w:r w:rsidR="003A20AB">
        <w:rPr>
          <w:rFonts w:ascii="mylotus" w:hAnsi="mylotus"/>
          <w:sz w:val="34"/>
          <w:szCs w:val="34"/>
          <w:rtl/>
        </w:rPr>
        <w:t xml:space="preserve"> كون المنهي عنه صرف الوجود، ف</w:t>
      </w:r>
      <w:r w:rsidR="003A20AB">
        <w:rPr>
          <w:rFonts w:ascii="mylotus" w:hAnsi="mylotus" w:hint="cs"/>
          <w:sz w:val="34"/>
          <w:szCs w:val="34"/>
          <w:rtl/>
        </w:rPr>
        <w:t xml:space="preserve">لا </w:t>
      </w:r>
      <w:r w:rsidR="003A20AB">
        <w:rPr>
          <w:rFonts w:ascii="mylotus" w:hAnsi="mylotus"/>
          <w:sz w:val="34"/>
          <w:szCs w:val="34"/>
          <w:rtl/>
        </w:rPr>
        <w:t xml:space="preserve">مجال لنفيه </w:t>
      </w:r>
      <w:r w:rsidR="003A20AB">
        <w:rPr>
          <w:rFonts w:ascii="mylotus" w:hAnsi="mylotus" w:hint="cs"/>
          <w:sz w:val="34"/>
          <w:szCs w:val="34"/>
          <w:rtl/>
        </w:rPr>
        <w:t>إ</w:t>
      </w:r>
      <w:r w:rsidRPr="008E3119">
        <w:rPr>
          <w:rFonts w:ascii="mylotus" w:hAnsi="mylotus"/>
          <w:sz w:val="34"/>
          <w:szCs w:val="34"/>
          <w:rtl/>
        </w:rPr>
        <w:t>لا بدعوى الظهور العرفي</w:t>
      </w:r>
      <w:r w:rsidR="003A20AB">
        <w:rPr>
          <w:rFonts w:ascii="mylotus" w:hAnsi="mylotus" w:hint="cs"/>
          <w:sz w:val="34"/>
          <w:szCs w:val="34"/>
          <w:rtl/>
        </w:rPr>
        <w:t>.</w:t>
      </w:r>
    </w:p>
    <w:p w14:paraId="40103CC7" w14:textId="34A093F3" w:rsidR="008E3119" w:rsidRPr="008E3119" w:rsidRDefault="008E3119" w:rsidP="003A20AB">
      <w:pPr>
        <w:pStyle w:val="a0"/>
        <w:bidi/>
        <w:spacing w:line="216" w:lineRule="auto"/>
        <w:rPr>
          <w:rFonts w:ascii="mylotus" w:hAnsi="mylotus"/>
          <w:sz w:val="34"/>
          <w:szCs w:val="34"/>
          <w:rtl/>
        </w:rPr>
      </w:pPr>
      <w:r w:rsidRPr="003A20AB">
        <w:rPr>
          <w:rFonts w:ascii="mylotus" w:hAnsi="mylotus"/>
          <w:b/>
          <w:bCs/>
          <w:sz w:val="34"/>
          <w:szCs w:val="34"/>
          <w:rtl/>
        </w:rPr>
        <w:t>وثانياً:</w:t>
      </w:r>
      <w:r w:rsidRPr="008E3119">
        <w:rPr>
          <w:rFonts w:ascii="mylotus" w:hAnsi="mylotus"/>
          <w:sz w:val="34"/>
          <w:szCs w:val="34"/>
          <w:rtl/>
        </w:rPr>
        <w:t xml:space="preserve"> بأن البحث في المقام في ا</w:t>
      </w:r>
      <w:r w:rsidR="003A20AB">
        <w:rPr>
          <w:rFonts w:ascii="mylotus" w:hAnsi="mylotus"/>
          <w:sz w:val="34"/>
          <w:szCs w:val="34"/>
          <w:rtl/>
        </w:rPr>
        <w:t>لظهور</w:t>
      </w:r>
      <w:r w:rsidR="003A20AB">
        <w:rPr>
          <w:rFonts w:ascii="mylotus" w:hAnsi="mylotus" w:hint="cs"/>
          <w:sz w:val="34"/>
          <w:szCs w:val="34"/>
          <w:rtl/>
        </w:rPr>
        <w:t>.</w:t>
      </w:r>
      <w:r w:rsidR="003A20AB">
        <w:rPr>
          <w:rFonts w:ascii="mylotus" w:hAnsi="mylotus"/>
          <w:sz w:val="34"/>
          <w:szCs w:val="34"/>
          <w:rtl/>
        </w:rPr>
        <w:t xml:space="preserve"> ومعنى أن البحث في الظهور</w:t>
      </w:r>
      <w:r w:rsidRPr="008E3119">
        <w:rPr>
          <w:rFonts w:ascii="mylotus" w:hAnsi="mylotus"/>
          <w:sz w:val="34"/>
          <w:szCs w:val="34"/>
          <w:rtl/>
        </w:rPr>
        <w:t>:</w:t>
      </w:r>
      <w:r w:rsidR="003A20AB">
        <w:rPr>
          <w:rFonts w:ascii="mylotus" w:hAnsi="mylotus"/>
          <w:sz w:val="34"/>
          <w:szCs w:val="34"/>
          <w:rtl/>
        </w:rPr>
        <w:t xml:space="preserve"> </w:t>
      </w:r>
      <w:r w:rsidRPr="008E3119">
        <w:rPr>
          <w:rFonts w:ascii="mylotus" w:hAnsi="mylotus"/>
          <w:sz w:val="34"/>
          <w:szCs w:val="34"/>
          <w:rtl/>
        </w:rPr>
        <w:t>أن البحث فيما يتلقاه الذهن العرفي العام عند وصول الخطاب، وما يتلقاه الذهن العرفي العام هو مسألة وجدانية، وهذا الوجدان لا يمكن إثباته بالقرائن العقلية بأن يقال: إن الإطلاق بضم لغوية أحد المحتملين أو عدم معقولية أحد المحتملين يعين المحتمل الآخر، إذ البحث ليس في التعين العقلي، وإنما في تنقيح الظهور العرفي الوجداني، وهذا لا معنى لإثباته بالإطلاق بضم لغوية أحد المحتملين</w:t>
      </w:r>
      <w:r w:rsidR="003A20AB">
        <w:rPr>
          <w:rFonts w:ascii="mylotus" w:hAnsi="mylotus"/>
          <w:sz w:val="34"/>
          <w:szCs w:val="34"/>
          <w:rtl/>
        </w:rPr>
        <w:t>.</w:t>
      </w:r>
    </w:p>
    <w:p w14:paraId="64F3CE4C" w14:textId="58028B8F" w:rsidR="00D13BD1" w:rsidRDefault="008E3119" w:rsidP="008E3119">
      <w:pPr>
        <w:pStyle w:val="a0"/>
        <w:bidi/>
        <w:spacing w:line="216" w:lineRule="auto"/>
        <w:rPr>
          <w:rFonts w:ascii="mylotus" w:hAnsi="mylotus" w:hint="cs"/>
          <w:sz w:val="34"/>
          <w:szCs w:val="34"/>
          <w:rtl/>
        </w:rPr>
      </w:pPr>
      <w:r w:rsidRPr="008E3119">
        <w:rPr>
          <w:rFonts w:ascii="mylotus" w:hAnsi="mylotus"/>
          <w:sz w:val="34"/>
          <w:szCs w:val="34"/>
          <w:rtl/>
        </w:rPr>
        <w:lastRenderedPageBreak/>
        <w:t>نعم لو كانت القرينة العقلية كاللغوية أمرا</w:t>
      </w:r>
      <w:r w:rsidR="003A20AB">
        <w:rPr>
          <w:rFonts w:ascii="mylotus" w:hAnsi="mylotus" w:hint="cs"/>
          <w:sz w:val="34"/>
          <w:szCs w:val="34"/>
          <w:rtl/>
        </w:rPr>
        <w:t>ً</w:t>
      </w:r>
      <w:r w:rsidRPr="008E3119">
        <w:rPr>
          <w:rFonts w:ascii="mylotus" w:hAnsi="mylotus"/>
          <w:sz w:val="34"/>
          <w:szCs w:val="34"/>
          <w:rtl/>
        </w:rPr>
        <w:t xml:space="preserve"> ارتكازيا</w:t>
      </w:r>
      <w:r w:rsidR="003A20AB">
        <w:rPr>
          <w:rFonts w:ascii="mylotus" w:hAnsi="mylotus" w:hint="cs"/>
          <w:sz w:val="34"/>
          <w:szCs w:val="34"/>
          <w:rtl/>
        </w:rPr>
        <w:t>ً</w:t>
      </w:r>
      <w:r w:rsidRPr="008E3119">
        <w:rPr>
          <w:rFonts w:ascii="mylotus" w:hAnsi="mylotus"/>
          <w:sz w:val="34"/>
          <w:szCs w:val="34"/>
          <w:rtl/>
        </w:rPr>
        <w:t xml:space="preserve"> واضحا</w:t>
      </w:r>
      <w:r w:rsidR="003A20AB">
        <w:rPr>
          <w:rFonts w:ascii="mylotus" w:hAnsi="mylotus" w:hint="cs"/>
          <w:sz w:val="34"/>
          <w:szCs w:val="34"/>
          <w:rtl/>
        </w:rPr>
        <w:t>ً</w:t>
      </w:r>
      <w:r w:rsidRPr="008E3119">
        <w:rPr>
          <w:rFonts w:ascii="mylotus" w:hAnsi="mylotus"/>
          <w:sz w:val="34"/>
          <w:szCs w:val="34"/>
          <w:rtl/>
        </w:rPr>
        <w:t xml:space="preserve"> لكانت بمثابة القرينة المتصلة المؤثرة في الظهور</w:t>
      </w:r>
      <w:r w:rsidR="003A20AB">
        <w:rPr>
          <w:rFonts w:ascii="mylotus" w:hAnsi="mylotus"/>
          <w:sz w:val="34"/>
          <w:szCs w:val="34"/>
          <w:rtl/>
        </w:rPr>
        <w:t>،</w:t>
      </w:r>
      <w:r w:rsidRPr="008E3119">
        <w:rPr>
          <w:rFonts w:ascii="mylotus" w:hAnsi="mylotus"/>
          <w:sz w:val="34"/>
          <w:szCs w:val="34"/>
          <w:rtl/>
        </w:rPr>
        <w:t xml:space="preserve"> لكنها ليست كذلك في المقام لتساوي المحتملات عرفا</w:t>
      </w:r>
      <w:r w:rsidR="003A20AB">
        <w:rPr>
          <w:rFonts w:ascii="mylotus" w:hAnsi="mylotus" w:hint="cs"/>
          <w:sz w:val="34"/>
          <w:szCs w:val="34"/>
          <w:rtl/>
        </w:rPr>
        <w:t>ً</w:t>
      </w:r>
      <w:r w:rsidR="003A20AB">
        <w:rPr>
          <w:rFonts w:ascii="mylotus" w:hAnsi="mylotus"/>
          <w:sz w:val="34"/>
          <w:szCs w:val="34"/>
          <w:rtl/>
        </w:rPr>
        <w:t xml:space="preserve">. </w:t>
      </w:r>
      <w:r w:rsidRPr="008E3119">
        <w:rPr>
          <w:rFonts w:ascii="mylotus" w:hAnsi="mylotus"/>
          <w:sz w:val="34"/>
          <w:szCs w:val="34"/>
          <w:rtl/>
        </w:rPr>
        <w:t>ولذلك قد تكون المحتملات متساوية تماماً ومع ذلك ينصرف الظهور العرفي لأحدهما دون الآخر مع أن كليهما محتمل. نظير ما لو قال: (أكرم العالم)، فإنه من المحتمل أن يكون المأمور بإكرامه إكرام فرد من العلماء لأن العالم مطلق والمطلق ينطبق على الفرد، ومن المحتمل أن المأ</w:t>
      </w:r>
      <w:r w:rsidR="003A20AB">
        <w:rPr>
          <w:rFonts w:ascii="mylotus" w:hAnsi="mylotus"/>
          <w:sz w:val="34"/>
          <w:szCs w:val="34"/>
          <w:rtl/>
        </w:rPr>
        <w:t>مور به إكرام كل عالم على نحو ال</w:t>
      </w:r>
      <w:r w:rsidR="003A20AB">
        <w:rPr>
          <w:rFonts w:ascii="mylotus" w:hAnsi="mylotus" w:hint="cs"/>
          <w:sz w:val="34"/>
          <w:szCs w:val="34"/>
          <w:rtl/>
        </w:rPr>
        <w:t>ا</w:t>
      </w:r>
      <w:r w:rsidRPr="008E3119">
        <w:rPr>
          <w:rFonts w:ascii="mylotus" w:hAnsi="mylotus"/>
          <w:sz w:val="34"/>
          <w:szCs w:val="34"/>
          <w:rtl/>
        </w:rPr>
        <w:t>نحلال</w:t>
      </w:r>
      <w:r w:rsidR="003A20AB">
        <w:rPr>
          <w:rFonts w:ascii="mylotus" w:hAnsi="mylotus"/>
          <w:sz w:val="34"/>
          <w:szCs w:val="34"/>
          <w:rtl/>
        </w:rPr>
        <w:t>،</w:t>
      </w:r>
      <w:r w:rsidRPr="008E3119">
        <w:rPr>
          <w:rFonts w:ascii="mylotus" w:hAnsi="mylotus"/>
          <w:sz w:val="34"/>
          <w:szCs w:val="34"/>
          <w:rtl/>
        </w:rPr>
        <w:t xml:space="preserve"> لكن العرف ينصرف ذهنه للثاني دون الأول مع أن كليهما متساوي النسبة بحسب المحتمل العقلي.</w:t>
      </w:r>
    </w:p>
    <w:p w14:paraId="5DA0F0F3" w14:textId="77777777" w:rsidR="008E3119" w:rsidRDefault="008E3119" w:rsidP="008E3119">
      <w:pPr>
        <w:pStyle w:val="a0"/>
        <w:bidi/>
        <w:spacing w:line="216" w:lineRule="auto"/>
        <w:jc w:val="center"/>
        <w:rPr>
          <w:rFonts w:ascii="mylotus" w:hAnsi="mylotus" w:hint="cs"/>
          <w:sz w:val="34"/>
          <w:szCs w:val="34"/>
          <w:rtl/>
        </w:rPr>
      </w:pPr>
    </w:p>
    <w:p w14:paraId="2D24CFF0" w14:textId="2FC75F55" w:rsidR="001F034F" w:rsidRPr="005F7776" w:rsidRDefault="00E706A4" w:rsidP="00D13BD1">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bookmarkEnd w:id="0"/>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C8C4F" w14:textId="77777777" w:rsidR="00A94723" w:rsidRDefault="00A94723" w:rsidP="00A5027D">
      <w:pPr>
        <w:spacing w:line="240" w:lineRule="auto"/>
      </w:pPr>
      <w:r>
        <w:separator/>
      </w:r>
    </w:p>
  </w:endnote>
  <w:endnote w:type="continuationSeparator" w:id="0">
    <w:p w14:paraId="5C8540FA" w14:textId="77777777" w:rsidR="00A94723" w:rsidRDefault="00A9472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A24F5" w:rsidRPr="009A24F5">
          <w:rPr>
            <w:rFonts w:ascii="mylotus" w:hAnsi="mylotus" w:cs="mylotus"/>
            <w:noProof/>
            <w:color w:val="FF0000"/>
            <w:sz w:val="24"/>
            <w:szCs w:val="24"/>
            <w:rtl/>
            <w:lang w:val="ar-SA"/>
          </w:rPr>
          <w:t>3</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D32AE" w14:textId="77777777" w:rsidR="00A94723" w:rsidRDefault="00A94723" w:rsidP="00A5027D">
      <w:pPr>
        <w:spacing w:line="240" w:lineRule="auto"/>
      </w:pPr>
      <w:r>
        <w:separator/>
      </w:r>
    </w:p>
  </w:footnote>
  <w:footnote w:type="continuationSeparator" w:id="0">
    <w:p w14:paraId="5321A61E" w14:textId="77777777" w:rsidR="00A94723" w:rsidRDefault="00A94723"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55FB8B5" w:rsidR="00B07F43" w:rsidRPr="005F7776" w:rsidRDefault="00B07F43" w:rsidP="00B17EDE">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B17EDE">
      <w:rPr>
        <w:rFonts w:ascii="mylotus" w:hAnsi="mylotus" w:cs="mylotus" w:hint="cs"/>
        <w:color w:val="FF0000"/>
        <w:sz w:val="26"/>
        <w:szCs w:val="26"/>
        <w:rtl/>
      </w:rPr>
      <w:t>12</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B17EDE">
      <w:rPr>
        <w:rFonts w:ascii="mylotus" w:hAnsi="mylotus" w:cs="mylotus" w:hint="cs"/>
        <w:color w:val="FF0000"/>
        <w:sz w:val="26"/>
        <w:szCs w:val="26"/>
        <w:rtl/>
      </w:rPr>
      <w:t>ثلاثاء</w:t>
    </w:r>
    <w:r w:rsidRPr="005F7776">
      <w:rPr>
        <w:rFonts w:ascii="mylotus" w:hAnsi="mylotus" w:cs="mylotus"/>
        <w:color w:val="FF0000"/>
        <w:sz w:val="26"/>
        <w:szCs w:val="26"/>
        <w:rtl/>
      </w:rPr>
      <w:t xml:space="preserve"> </w:t>
    </w:r>
    <w:r w:rsidR="00B17EDE">
      <w:rPr>
        <w:rFonts w:ascii="mylotus" w:hAnsi="mylotus" w:cs="mylotus" w:hint="cs"/>
        <w:color w:val="FF0000"/>
        <w:sz w:val="26"/>
        <w:szCs w:val="26"/>
        <w:rtl/>
      </w:rPr>
      <w:t>17</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3A20AB">
      <w:rPr>
        <w:rFonts w:ascii="mylotus" w:hAnsi="mylotus" w:cs="mylotus" w:hint="cs"/>
        <w:color w:val="FF0000"/>
        <w:sz w:val="26"/>
        <w:szCs w:val="26"/>
        <w:rtl/>
      </w:rPr>
      <w:t xml:space="preserve"> </w:t>
    </w:r>
    <w:r w:rsidR="009A24F5">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0F5"/>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20AB"/>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B78D8"/>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0556C"/>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8E311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A24F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94723"/>
    <w:rsid w:val="00AB0BF9"/>
    <w:rsid w:val="00AB2506"/>
    <w:rsid w:val="00AB4593"/>
    <w:rsid w:val="00AC0335"/>
    <w:rsid w:val="00AC2737"/>
    <w:rsid w:val="00AD187B"/>
    <w:rsid w:val="00AF658D"/>
    <w:rsid w:val="00B05107"/>
    <w:rsid w:val="00B05627"/>
    <w:rsid w:val="00B07F43"/>
    <w:rsid w:val="00B148FC"/>
    <w:rsid w:val="00B15C12"/>
    <w:rsid w:val="00B16172"/>
    <w:rsid w:val="00B17EDE"/>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13BD1"/>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74C94-F3A3-45FB-8887-3EB82B197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1353</TotalTime>
  <Pages>6</Pages>
  <Words>1562</Words>
  <Characters>8907</Characters>
  <Application>Microsoft Office Word</Application>
  <DocSecurity>0</DocSecurity>
  <Lines>74</Lines>
  <Paragraphs>20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14</cp:revision>
  <cp:lastPrinted>2024-01-07T16:37:00Z</cp:lastPrinted>
  <dcterms:created xsi:type="dcterms:W3CDTF">2026-09-28T19:28:00Z</dcterms:created>
  <dcterms:modified xsi:type="dcterms:W3CDTF">2026-09-29T18:03:00Z</dcterms:modified>
</cp:coreProperties>
</file>