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bookmarkStart w:id="0" w:name="_GoBack"/>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0AF195D8" w14:textId="77777777" w:rsidR="005E144D"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10E29BA" w14:textId="77777777" w:rsidR="005E144D" w:rsidRDefault="005E144D" w:rsidP="005E144D">
      <w:pPr>
        <w:pStyle w:val="a0"/>
        <w:bidi/>
        <w:spacing w:line="216" w:lineRule="auto"/>
        <w:rPr>
          <w:rFonts w:ascii="mylotus" w:hAnsi="mylotus"/>
          <w:sz w:val="34"/>
          <w:szCs w:val="34"/>
        </w:rPr>
      </w:pPr>
    </w:p>
    <w:p w14:paraId="3B9CC34C" w14:textId="7075C54A" w:rsidR="004D0078" w:rsidRPr="004D0078" w:rsidRDefault="004D0078" w:rsidP="004D0078">
      <w:pPr>
        <w:pStyle w:val="a0"/>
        <w:bidi/>
        <w:spacing w:line="216" w:lineRule="auto"/>
        <w:rPr>
          <w:rFonts w:ascii="mylotus" w:hAnsi="mylotus"/>
          <w:sz w:val="34"/>
          <w:szCs w:val="34"/>
          <w:rtl/>
        </w:rPr>
      </w:pPr>
      <w:r w:rsidRPr="004D0078">
        <w:rPr>
          <w:rFonts w:ascii="mylotus" w:hAnsi="mylotus"/>
          <w:b/>
          <w:bCs/>
          <w:sz w:val="34"/>
          <w:szCs w:val="34"/>
          <w:rtl/>
        </w:rPr>
        <w:t>المحتمل الأول:</w:t>
      </w:r>
      <w:r w:rsidRPr="004D0078">
        <w:rPr>
          <w:rFonts w:ascii="mylotus" w:hAnsi="mylotus"/>
          <w:sz w:val="34"/>
          <w:szCs w:val="34"/>
          <w:rtl/>
        </w:rPr>
        <w:t xml:space="preserve"> أن يكون مركز المانعية هو المصلي، بمعنى أنه يعتبر في صحة الصلاة أن لا يكون المصلي لابساً ما لا يؤكل لحمه. ويمكن تنقيح ذلك بالأ</w:t>
      </w:r>
      <w:r>
        <w:rPr>
          <w:rFonts w:ascii="mylotus" w:hAnsi="mylotus"/>
          <w:sz w:val="34"/>
          <w:szCs w:val="34"/>
          <w:rtl/>
        </w:rPr>
        <w:t>صل الموضوعي، وهو استصحاب عدمه</w:t>
      </w:r>
      <w:r>
        <w:rPr>
          <w:rFonts w:ascii="mylotus" w:hAnsi="mylotus" w:hint="cs"/>
          <w:sz w:val="34"/>
          <w:szCs w:val="34"/>
          <w:rtl/>
        </w:rPr>
        <w:t>؛</w:t>
      </w:r>
      <w:r w:rsidRPr="004D0078">
        <w:rPr>
          <w:rFonts w:ascii="mylotus" w:hAnsi="mylotus"/>
          <w:sz w:val="34"/>
          <w:szCs w:val="34"/>
          <w:rtl/>
        </w:rPr>
        <w:t xml:space="preserve"> حيث إن المصلي لم يكن في آنٍ من </w:t>
      </w:r>
      <w:proofErr w:type="spellStart"/>
      <w:r w:rsidRPr="004D0078">
        <w:rPr>
          <w:rFonts w:ascii="mylotus" w:hAnsi="mylotus"/>
          <w:sz w:val="34"/>
          <w:szCs w:val="34"/>
          <w:rtl/>
        </w:rPr>
        <w:t>الآنات</w:t>
      </w:r>
      <w:proofErr w:type="spellEnd"/>
      <w:r>
        <w:rPr>
          <w:rFonts w:ascii="mylotus" w:hAnsi="mylotus"/>
          <w:sz w:val="34"/>
          <w:szCs w:val="34"/>
          <w:rtl/>
        </w:rPr>
        <w:t xml:space="preserve"> </w:t>
      </w:r>
      <w:r w:rsidRPr="004D0078">
        <w:rPr>
          <w:rFonts w:ascii="mylotus" w:hAnsi="mylotus"/>
          <w:sz w:val="34"/>
          <w:szCs w:val="34"/>
          <w:rtl/>
        </w:rPr>
        <w:t>لابساً لما لا يؤكل لحمه، فيستصحب هذه الحالة</w:t>
      </w:r>
      <w:r>
        <w:rPr>
          <w:rFonts w:ascii="mylotus" w:hAnsi="mylotus"/>
          <w:sz w:val="34"/>
          <w:szCs w:val="34"/>
          <w:rtl/>
        </w:rPr>
        <w:t>،</w:t>
      </w:r>
      <w:r w:rsidRPr="004D0078">
        <w:rPr>
          <w:rFonts w:ascii="mylotus" w:hAnsi="mylotus"/>
          <w:sz w:val="34"/>
          <w:szCs w:val="34"/>
          <w:rtl/>
        </w:rPr>
        <w:t xml:space="preserve"> وبذلك يمكن إثبات صحة الصلاة</w:t>
      </w:r>
      <w:r w:rsidRPr="004D0078">
        <w:rPr>
          <w:rFonts w:ascii="mylotus" w:hAnsi="mylotus"/>
          <w:sz w:val="34"/>
          <w:szCs w:val="34"/>
        </w:rPr>
        <w:t>.</w:t>
      </w:r>
    </w:p>
    <w:p w14:paraId="07FD00AC" w14:textId="77777777" w:rsidR="004D0078" w:rsidRPr="004D0078" w:rsidRDefault="004D0078" w:rsidP="004D0078">
      <w:pPr>
        <w:pStyle w:val="a0"/>
        <w:bidi/>
        <w:spacing w:line="216" w:lineRule="auto"/>
        <w:rPr>
          <w:rFonts w:ascii="mylotus" w:hAnsi="mylotus"/>
          <w:sz w:val="34"/>
          <w:szCs w:val="34"/>
          <w:rtl/>
        </w:rPr>
      </w:pPr>
      <w:r w:rsidRPr="004D0078">
        <w:rPr>
          <w:rFonts w:ascii="mylotus" w:hAnsi="mylotus"/>
          <w:b/>
          <w:bCs/>
          <w:sz w:val="34"/>
          <w:szCs w:val="34"/>
          <w:rtl/>
        </w:rPr>
        <w:t>المحتمل الثاني:</w:t>
      </w:r>
      <w:r w:rsidRPr="004D0078">
        <w:rPr>
          <w:rFonts w:ascii="mylotus" w:hAnsi="mylotus"/>
          <w:sz w:val="34"/>
          <w:szCs w:val="34"/>
          <w:rtl/>
        </w:rPr>
        <w:t xml:space="preserve"> أن يكون مركز المانعية نفس الصلاة، بأن يعتبر في الصلاة نفسها عدم اقترانها بما لا يؤكل لحمه</w:t>
      </w:r>
      <w:r w:rsidRPr="004D0078">
        <w:rPr>
          <w:rFonts w:ascii="mylotus" w:hAnsi="mylotus"/>
          <w:sz w:val="34"/>
          <w:szCs w:val="34"/>
        </w:rPr>
        <w:t>.</w:t>
      </w:r>
    </w:p>
    <w:p w14:paraId="100F7398" w14:textId="77777777" w:rsidR="004D0078" w:rsidRPr="004D0078" w:rsidRDefault="004D0078" w:rsidP="004D0078">
      <w:pPr>
        <w:pStyle w:val="a0"/>
        <w:bidi/>
        <w:spacing w:line="216" w:lineRule="auto"/>
        <w:rPr>
          <w:rFonts w:ascii="mylotus" w:hAnsi="mylotus"/>
          <w:sz w:val="34"/>
          <w:szCs w:val="34"/>
          <w:rtl/>
        </w:rPr>
      </w:pPr>
      <w:r w:rsidRPr="004D0078">
        <w:rPr>
          <w:rFonts w:ascii="mylotus" w:hAnsi="mylotus"/>
          <w:b/>
          <w:bCs/>
          <w:sz w:val="34"/>
          <w:szCs w:val="34"/>
          <w:rtl/>
        </w:rPr>
        <w:t>المحتمل الثالث:</w:t>
      </w:r>
      <w:r w:rsidRPr="004D0078">
        <w:rPr>
          <w:rFonts w:ascii="mylotus" w:hAnsi="mylotus"/>
          <w:sz w:val="34"/>
          <w:szCs w:val="34"/>
          <w:rtl/>
        </w:rPr>
        <w:t xml:space="preserve"> أنه يكون مركز المانعية اللباس نفسه، أي يعتبر في صحة الصلاة أن لا يكون لباس المصلي مما لا يؤكل لحمه</w:t>
      </w:r>
      <w:r w:rsidRPr="004D0078">
        <w:rPr>
          <w:rFonts w:ascii="mylotus" w:hAnsi="mylotus"/>
          <w:sz w:val="34"/>
          <w:szCs w:val="34"/>
        </w:rPr>
        <w:t>.</w:t>
      </w:r>
    </w:p>
    <w:p w14:paraId="3BD24F08" w14:textId="77777777" w:rsidR="004D0078" w:rsidRPr="004D0078" w:rsidRDefault="004D0078" w:rsidP="004D0078">
      <w:pPr>
        <w:pStyle w:val="a0"/>
        <w:bidi/>
        <w:spacing w:line="216" w:lineRule="auto"/>
        <w:rPr>
          <w:rFonts w:ascii="mylotus" w:hAnsi="mylotus"/>
          <w:b/>
          <w:bCs/>
          <w:sz w:val="34"/>
          <w:szCs w:val="34"/>
          <w:rtl/>
        </w:rPr>
      </w:pPr>
      <w:r w:rsidRPr="004D0078">
        <w:rPr>
          <w:rFonts w:ascii="mylotus" w:hAnsi="mylotus"/>
          <w:b/>
          <w:bCs/>
          <w:sz w:val="34"/>
          <w:szCs w:val="34"/>
          <w:rtl/>
        </w:rPr>
        <w:t>فعلى ضوء هذين المحتملين -الثاني والثالث- يتصور حالتان</w:t>
      </w:r>
      <w:r w:rsidRPr="004D0078">
        <w:rPr>
          <w:rFonts w:ascii="mylotus" w:hAnsi="mylotus"/>
          <w:b/>
          <w:bCs/>
          <w:sz w:val="34"/>
          <w:szCs w:val="34"/>
        </w:rPr>
        <w:t>:</w:t>
      </w:r>
    </w:p>
    <w:p w14:paraId="0E2EC452" w14:textId="3EB0567F"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الحالة الأولى:</w:t>
      </w:r>
      <w:r w:rsidRPr="004D0078">
        <w:rPr>
          <w:rFonts w:ascii="mylotus" w:hAnsi="mylotus"/>
          <w:sz w:val="34"/>
          <w:szCs w:val="34"/>
          <w:rtl/>
        </w:rPr>
        <w:t xml:space="preserve"> أن المصلي تلبّس باللباس المشكوك أثناء الصلاة،</w:t>
      </w:r>
      <w:r>
        <w:rPr>
          <w:rFonts w:ascii="mylotus" w:hAnsi="mylotus"/>
          <w:sz w:val="34"/>
          <w:szCs w:val="34"/>
          <w:rtl/>
        </w:rPr>
        <w:t xml:space="preserve"> </w:t>
      </w:r>
      <w:r w:rsidRPr="004D0078">
        <w:rPr>
          <w:rFonts w:ascii="mylotus" w:hAnsi="mylotus"/>
          <w:sz w:val="34"/>
          <w:szCs w:val="34"/>
          <w:rtl/>
        </w:rPr>
        <w:t>ولم يكن متلبّساً بذلك حين الشروع فيها</w:t>
      </w:r>
      <w:r>
        <w:rPr>
          <w:rFonts w:ascii="mylotus" w:hAnsi="mylotus"/>
          <w:sz w:val="34"/>
          <w:szCs w:val="34"/>
          <w:rtl/>
        </w:rPr>
        <w:t>،</w:t>
      </w:r>
      <w:r w:rsidRPr="004D0078">
        <w:rPr>
          <w:rFonts w:ascii="mylotus" w:hAnsi="mylotus"/>
          <w:sz w:val="34"/>
          <w:szCs w:val="34"/>
          <w:rtl/>
        </w:rPr>
        <w:t xml:space="preserve"> فحيث يشك في أن الصلاة هل وقعت مقترنة بما لا يؤكل لحمه، أو هل أن لباس المصلي كان مما لا يؤكل لحمه أم لا؛ فيقال: بما أن المكلف دخل الصلاة ولم تكن صلاته مقترنة بما لا يؤكل لحمه، فيجري استصحاب عدم اقترانها بما لا يؤكل لحمه</w:t>
      </w:r>
      <w:r w:rsidRPr="004D0078">
        <w:rPr>
          <w:rFonts w:ascii="mylotus" w:hAnsi="mylotus"/>
          <w:sz w:val="34"/>
          <w:szCs w:val="34"/>
        </w:rPr>
        <w:t>.</w:t>
      </w:r>
    </w:p>
    <w:p w14:paraId="332E2C2C" w14:textId="711106D0"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أو يقال: إن الصلاة حين الدخول فيها كانت واجدة لقيدها</w:t>
      </w:r>
      <w:r>
        <w:rPr>
          <w:rFonts w:ascii="mylotus" w:hAnsi="mylotus"/>
          <w:sz w:val="34"/>
          <w:szCs w:val="34"/>
          <w:rtl/>
        </w:rPr>
        <w:t>،</w:t>
      </w:r>
      <w:r w:rsidRPr="004D0078">
        <w:rPr>
          <w:rFonts w:ascii="mylotus" w:hAnsi="mylotus"/>
          <w:sz w:val="34"/>
          <w:szCs w:val="34"/>
          <w:rtl/>
        </w:rPr>
        <w:t xml:space="preserve"> وهو عدم كون ما</w:t>
      </w:r>
      <w:r>
        <w:rPr>
          <w:rFonts w:ascii="mylotus" w:hAnsi="mylotus" w:hint="cs"/>
          <w:sz w:val="34"/>
          <w:szCs w:val="34"/>
          <w:rtl/>
        </w:rPr>
        <w:t xml:space="preserve"> </w:t>
      </w:r>
      <w:r w:rsidRPr="004D0078">
        <w:rPr>
          <w:rFonts w:ascii="mylotus" w:hAnsi="mylotus"/>
          <w:sz w:val="34"/>
          <w:szCs w:val="34"/>
          <w:rtl/>
        </w:rPr>
        <w:t>يلبسه المصلي مما لا</w:t>
      </w:r>
      <w:r>
        <w:rPr>
          <w:rFonts w:ascii="mylotus" w:hAnsi="mylotus" w:hint="cs"/>
          <w:sz w:val="34"/>
          <w:szCs w:val="34"/>
          <w:rtl/>
        </w:rPr>
        <w:t xml:space="preserve"> </w:t>
      </w:r>
      <w:r w:rsidRPr="004D0078">
        <w:rPr>
          <w:rFonts w:ascii="mylotus" w:hAnsi="mylotus"/>
          <w:sz w:val="34"/>
          <w:szCs w:val="34"/>
          <w:rtl/>
        </w:rPr>
        <w:t>يؤكل</w:t>
      </w:r>
      <w:r>
        <w:rPr>
          <w:rFonts w:ascii="mylotus" w:hAnsi="mylotus"/>
          <w:sz w:val="34"/>
          <w:szCs w:val="34"/>
          <w:rtl/>
        </w:rPr>
        <w:t>،</w:t>
      </w:r>
      <w:r w:rsidRPr="004D0078">
        <w:rPr>
          <w:rFonts w:ascii="mylotus" w:hAnsi="mylotus"/>
          <w:sz w:val="34"/>
          <w:szCs w:val="34"/>
          <w:rtl/>
        </w:rPr>
        <w:t xml:space="preserve"> فيجري استصحاب ذلك</w:t>
      </w:r>
      <w:r>
        <w:rPr>
          <w:rFonts w:ascii="mylotus" w:hAnsi="mylotus"/>
          <w:sz w:val="34"/>
          <w:szCs w:val="34"/>
          <w:rtl/>
        </w:rPr>
        <w:t>،</w:t>
      </w:r>
      <w:r w:rsidRPr="004D0078">
        <w:rPr>
          <w:rFonts w:ascii="mylotus" w:hAnsi="mylotus"/>
          <w:sz w:val="34"/>
          <w:szCs w:val="34"/>
          <w:rtl/>
        </w:rPr>
        <w:t xml:space="preserve"> فإن قلت</w:t>
      </w:r>
      <w:r>
        <w:rPr>
          <w:rFonts w:ascii="mylotus" w:hAnsi="mylotus"/>
          <w:sz w:val="34"/>
          <w:szCs w:val="34"/>
          <w:rtl/>
        </w:rPr>
        <w:t>:</w:t>
      </w:r>
      <w:r w:rsidRPr="004D0078">
        <w:rPr>
          <w:rFonts w:ascii="mylotus" w:hAnsi="mylotus"/>
          <w:sz w:val="34"/>
          <w:szCs w:val="34"/>
          <w:rtl/>
        </w:rPr>
        <w:t xml:space="preserve"> إن استصحاب الحالة السابقة للصلاة إنما يثبت خلوها من المانع إلى الجزء الذي تلبس به المصلي بالفعل</w:t>
      </w:r>
      <w:r>
        <w:rPr>
          <w:rFonts w:ascii="mylotus" w:hAnsi="mylotus"/>
          <w:sz w:val="34"/>
          <w:szCs w:val="34"/>
          <w:rtl/>
        </w:rPr>
        <w:t>،</w:t>
      </w:r>
      <w:r w:rsidRPr="004D0078">
        <w:rPr>
          <w:rFonts w:ascii="mylotus" w:hAnsi="mylotus"/>
          <w:sz w:val="34"/>
          <w:szCs w:val="34"/>
          <w:rtl/>
        </w:rPr>
        <w:t xml:space="preserve"> والمفروض أن تقيد الصلاة بعدم المانع انحلالي شامل لسائر أجزائها</w:t>
      </w:r>
      <w:r>
        <w:rPr>
          <w:rFonts w:ascii="mylotus" w:hAnsi="mylotus"/>
          <w:sz w:val="34"/>
          <w:szCs w:val="34"/>
          <w:rtl/>
        </w:rPr>
        <w:t>،</w:t>
      </w:r>
      <w:r w:rsidRPr="004D0078">
        <w:rPr>
          <w:rFonts w:ascii="mylotus" w:hAnsi="mylotus"/>
          <w:sz w:val="34"/>
          <w:szCs w:val="34"/>
          <w:rtl/>
        </w:rPr>
        <w:t xml:space="preserve"> فثبوت خلوها من المانع في ما</w:t>
      </w:r>
      <w:r>
        <w:rPr>
          <w:rFonts w:ascii="mylotus" w:hAnsi="mylotus" w:hint="cs"/>
          <w:sz w:val="34"/>
          <w:szCs w:val="34"/>
          <w:rtl/>
        </w:rPr>
        <w:t xml:space="preserve"> </w:t>
      </w:r>
      <w:r w:rsidRPr="004D0078">
        <w:rPr>
          <w:rFonts w:ascii="mylotus" w:hAnsi="mylotus"/>
          <w:sz w:val="34"/>
          <w:szCs w:val="34"/>
          <w:rtl/>
        </w:rPr>
        <w:t>مضى</w:t>
      </w:r>
      <w:r>
        <w:rPr>
          <w:rFonts w:ascii="mylotus" w:hAnsi="mylotus"/>
          <w:sz w:val="34"/>
          <w:szCs w:val="34"/>
          <w:rtl/>
        </w:rPr>
        <w:t>،</w:t>
      </w:r>
      <w:r w:rsidRPr="004D0078">
        <w:rPr>
          <w:rFonts w:ascii="mylotus" w:hAnsi="mylotus"/>
          <w:sz w:val="34"/>
          <w:szCs w:val="34"/>
          <w:rtl/>
        </w:rPr>
        <w:t xml:space="preserve"> لا</w:t>
      </w:r>
      <w:r>
        <w:rPr>
          <w:rFonts w:ascii="mylotus" w:hAnsi="mylotus" w:hint="cs"/>
          <w:sz w:val="34"/>
          <w:szCs w:val="34"/>
          <w:rtl/>
        </w:rPr>
        <w:t xml:space="preserve"> </w:t>
      </w:r>
      <w:r w:rsidRPr="004D0078">
        <w:rPr>
          <w:rFonts w:ascii="mylotus" w:hAnsi="mylotus"/>
          <w:sz w:val="34"/>
          <w:szCs w:val="34"/>
          <w:rtl/>
        </w:rPr>
        <w:t>يثبت خلوها منه في باقي الأجزاء</w:t>
      </w:r>
      <w:r>
        <w:rPr>
          <w:rFonts w:ascii="mylotus" w:hAnsi="mylotus"/>
          <w:sz w:val="34"/>
          <w:szCs w:val="34"/>
          <w:rtl/>
        </w:rPr>
        <w:t xml:space="preserve">؟ </w:t>
      </w:r>
    </w:p>
    <w:p w14:paraId="1E9CC33C" w14:textId="3422D7E6" w:rsidR="004D0078" w:rsidRDefault="004D0078" w:rsidP="007D5732">
      <w:pPr>
        <w:pStyle w:val="a0"/>
        <w:widowControl w:val="0"/>
        <w:bidi/>
        <w:spacing w:line="216" w:lineRule="auto"/>
        <w:rPr>
          <w:rFonts w:ascii="mylotus" w:hAnsi="mylotus" w:hint="cs"/>
          <w:sz w:val="34"/>
          <w:szCs w:val="34"/>
          <w:rtl/>
        </w:rPr>
      </w:pPr>
      <w:r w:rsidRPr="004D0078">
        <w:rPr>
          <w:rFonts w:ascii="mylotus" w:hAnsi="mylotus"/>
          <w:sz w:val="34"/>
          <w:szCs w:val="34"/>
          <w:rtl/>
        </w:rPr>
        <w:t>قلت</w:t>
      </w:r>
      <w:r>
        <w:rPr>
          <w:rFonts w:ascii="mylotus" w:hAnsi="mylotus"/>
          <w:sz w:val="34"/>
          <w:szCs w:val="34"/>
          <w:rtl/>
        </w:rPr>
        <w:t>:</w:t>
      </w:r>
      <w:r w:rsidRPr="004D0078">
        <w:rPr>
          <w:rFonts w:ascii="mylotus" w:hAnsi="mylotus"/>
          <w:sz w:val="34"/>
          <w:szCs w:val="34"/>
          <w:rtl/>
        </w:rPr>
        <w:t xml:space="preserve"> مضاف</w:t>
      </w:r>
      <w:r>
        <w:rPr>
          <w:rFonts w:ascii="mylotus" w:hAnsi="mylotus"/>
          <w:sz w:val="34"/>
          <w:szCs w:val="34"/>
          <w:rtl/>
        </w:rPr>
        <w:t>ا لاختصاص هذا الإشكال بجريان ال</w:t>
      </w:r>
      <w:r>
        <w:rPr>
          <w:rFonts w:ascii="mylotus" w:hAnsi="mylotus" w:hint="cs"/>
          <w:sz w:val="34"/>
          <w:szCs w:val="34"/>
          <w:rtl/>
        </w:rPr>
        <w:t>ا</w:t>
      </w:r>
      <w:r w:rsidRPr="004D0078">
        <w:rPr>
          <w:rFonts w:ascii="mylotus" w:hAnsi="mylotus"/>
          <w:sz w:val="34"/>
          <w:szCs w:val="34"/>
          <w:rtl/>
        </w:rPr>
        <w:t>ستصحاب أثناء الصلاة ولا</w:t>
      </w:r>
      <w:r>
        <w:rPr>
          <w:rFonts w:ascii="mylotus" w:hAnsi="mylotus" w:hint="cs"/>
          <w:sz w:val="34"/>
          <w:szCs w:val="34"/>
          <w:rtl/>
        </w:rPr>
        <w:t xml:space="preserve"> </w:t>
      </w:r>
      <w:r w:rsidRPr="004D0078">
        <w:rPr>
          <w:rFonts w:ascii="mylotus" w:hAnsi="mylotus"/>
          <w:sz w:val="34"/>
          <w:szCs w:val="34"/>
          <w:rtl/>
        </w:rPr>
        <w:t>يشمل من التفت له فأجراه بعد الفراغ منها</w:t>
      </w:r>
      <w:r>
        <w:rPr>
          <w:rFonts w:ascii="mylotus" w:hAnsi="mylotus"/>
          <w:sz w:val="34"/>
          <w:szCs w:val="34"/>
          <w:rtl/>
        </w:rPr>
        <w:t>،</w:t>
      </w:r>
      <w:r w:rsidRPr="004D0078">
        <w:rPr>
          <w:rFonts w:ascii="mylotus" w:hAnsi="mylotus"/>
          <w:sz w:val="34"/>
          <w:szCs w:val="34"/>
          <w:rtl/>
        </w:rPr>
        <w:t xml:space="preserve"> أن الجاري حين </w:t>
      </w:r>
      <w:r>
        <w:rPr>
          <w:rFonts w:ascii="mylotus" w:hAnsi="mylotus"/>
          <w:sz w:val="34"/>
          <w:szCs w:val="34"/>
          <w:rtl/>
        </w:rPr>
        <w:t>ال</w:t>
      </w:r>
      <w:r>
        <w:rPr>
          <w:rFonts w:ascii="mylotus" w:hAnsi="mylotus" w:hint="cs"/>
          <w:sz w:val="34"/>
          <w:szCs w:val="34"/>
          <w:rtl/>
        </w:rPr>
        <w:t>ا</w:t>
      </w:r>
      <w:r w:rsidRPr="004D0078">
        <w:rPr>
          <w:rFonts w:ascii="mylotus" w:hAnsi="mylotus"/>
          <w:sz w:val="34"/>
          <w:szCs w:val="34"/>
          <w:rtl/>
        </w:rPr>
        <w:t>لتفات هو استصحاب خلو الصلاة من المانع إ</w:t>
      </w:r>
      <w:r>
        <w:rPr>
          <w:rFonts w:ascii="mylotus" w:hAnsi="mylotus"/>
          <w:sz w:val="34"/>
          <w:szCs w:val="34"/>
          <w:rtl/>
        </w:rPr>
        <w:t>لى تمام أفعال الصلاة على نحو ال</w:t>
      </w:r>
      <w:r>
        <w:rPr>
          <w:rFonts w:ascii="mylotus" w:hAnsi="mylotus" w:hint="cs"/>
          <w:sz w:val="34"/>
          <w:szCs w:val="34"/>
          <w:rtl/>
        </w:rPr>
        <w:t>ا</w:t>
      </w:r>
      <w:r>
        <w:rPr>
          <w:rFonts w:ascii="mylotus" w:hAnsi="mylotus"/>
          <w:sz w:val="34"/>
          <w:szCs w:val="34"/>
          <w:rtl/>
        </w:rPr>
        <w:t xml:space="preserve">ستصحاب </w:t>
      </w:r>
      <w:proofErr w:type="spellStart"/>
      <w:r>
        <w:rPr>
          <w:rFonts w:ascii="mylotus" w:hAnsi="mylotus"/>
          <w:sz w:val="34"/>
          <w:szCs w:val="34"/>
          <w:rtl/>
        </w:rPr>
        <w:t>ال</w:t>
      </w:r>
      <w:r>
        <w:rPr>
          <w:rFonts w:ascii="mylotus" w:hAnsi="mylotus" w:hint="cs"/>
          <w:sz w:val="34"/>
          <w:szCs w:val="34"/>
          <w:rtl/>
        </w:rPr>
        <w:t>ا</w:t>
      </w:r>
      <w:r>
        <w:rPr>
          <w:rFonts w:ascii="mylotus" w:hAnsi="mylotus"/>
          <w:sz w:val="34"/>
          <w:szCs w:val="34"/>
          <w:rtl/>
        </w:rPr>
        <w:t>ستقبالي</w:t>
      </w:r>
      <w:r w:rsidRPr="004D0078">
        <w:rPr>
          <w:rFonts w:ascii="mylotus" w:hAnsi="mylotus"/>
          <w:sz w:val="34"/>
          <w:szCs w:val="34"/>
          <w:rtl/>
        </w:rPr>
        <w:t>.</w:t>
      </w:r>
      <w:proofErr w:type="spellEnd"/>
    </w:p>
    <w:p w14:paraId="0D61582C" w14:textId="522EFD47"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والنتيجة</w:t>
      </w:r>
      <w:r w:rsidRPr="004D0078">
        <w:rPr>
          <w:rFonts w:ascii="mylotus" w:hAnsi="mylotus"/>
          <w:b/>
          <w:bCs/>
          <w:sz w:val="34"/>
          <w:szCs w:val="34"/>
          <w:rtl/>
        </w:rPr>
        <w:t>:</w:t>
      </w:r>
      <w:r w:rsidRPr="004D0078">
        <w:rPr>
          <w:rFonts w:ascii="mylotus" w:hAnsi="mylotus"/>
          <w:sz w:val="34"/>
          <w:szCs w:val="34"/>
          <w:rtl/>
        </w:rPr>
        <w:t xml:space="preserve"> بناءً على المحتمل الثاني والثالث، يمكن إثبات صحة الصلاة بإجراء الاستصحاب في </w:t>
      </w:r>
      <w:r w:rsidRPr="004D0078">
        <w:rPr>
          <w:rFonts w:ascii="mylotus" w:hAnsi="mylotus"/>
          <w:sz w:val="34"/>
          <w:szCs w:val="34"/>
          <w:rtl/>
        </w:rPr>
        <w:lastRenderedPageBreak/>
        <w:t>موطن المانعية</w:t>
      </w:r>
      <w:r>
        <w:rPr>
          <w:rFonts w:ascii="mylotus" w:hAnsi="mylotus"/>
          <w:sz w:val="34"/>
          <w:szCs w:val="34"/>
          <w:rtl/>
        </w:rPr>
        <w:t>،</w:t>
      </w:r>
      <w:r w:rsidRPr="004D0078">
        <w:rPr>
          <w:rFonts w:ascii="mylotus" w:hAnsi="mylotus"/>
          <w:sz w:val="34"/>
          <w:szCs w:val="34"/>
          <w:rtl/>
        </w:rPr>
        <w:t xml:space="preserve"> إذا كان التلبس باللباس المشكوك مما طرأ أثناء الصلاة</w:t>
      </w:r>
      <w:r w:rsidRPr="004D0078">
        <w:rPr>
          <w:rFonts w:ascii="mylotus" w:hAnsi="mylotus"/>
          <w:sz w:val="34"/>
          <w:szCs w:val="34"/>
        </w:rPr>
        <w:t>.</w:t>
      </w:r>
    </w:p>
    <w:p w14:paraId="6A804EB2" w14:textId="3748D859"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وأما لو اقترنت الصلاة باللباس المشكوك من حين الشروع فيها فلا أصل جاري في المقام منقحاً للنتيجة إلا استصحاب العدم الأزلي، بأن يقال: هذه الصلاة عندما لم تكن، لم تكن مقترنة بما لا يؤكل، فالآن كذلك، بنحو السالبة بانتفاء الموضوع. أو يقال: هذا اللباس عندما لم يكن، لم يكن مما لا يؤكل لحمه، فهو الآن كذلك</w:t>
      </w:r>
      <w:r>
        <w:rPr>
          <w:rFonts w:ascii="mylotus" w:hAnsi="mylotus"/>
          <w:sz w:val="34"/>
          <w:szCs w:val="34"/>
          <w:rtl/>
        </w:rPr>
        <w:t>.</w:t>
      </w:r>
    </w:p>
    <w:p w14:paraId="764820E2" w14:textId="13092920" w:rsidR="004D0078" w:rsidRDefault="004D0078" w:rsidP="007D5732">
      <w:pPr>
        <w:pStyle w:val="a0"/>
        <w:widowControl w:val="0"/>
        <w:bidi/>
        <w:spacing w:line="216" w:lineRule="auto"/>
        <w:rPr>
          <w:rFonts w:ascii="mylotus" w:hAnsi="mylotus" w:hint="cs"/>
          <w:sz w:val="34"/>
          <w:szCs w:val="34"/>
          <w:rtl/>
        </w:rPr>
      </w:pPr>
      <w:r w:rsidRPr="004D0078">
        <w:rPr>
          <w:rFonts w:ascii="mylotus" w:hAnsi="mylotus"/>
          <w:b/>
          <w:bCs/>
          <w:sz w:val="34"/>
          <w:szCs w:val="34"/>
          <w:rtl/>
        </w:rPr>
        <w:t>فإن قلت</w:t>
      </w:r>
      <w:r>
        <w:rPr>
          <w:rFonts w:ascii="mylotus" w:hAnsi="mylotus"/>
          <w:b/>
          <w:bCs/>
          <w:sz w:val="34"/>
          <w:szCs w:val="34"/>
          <w:rtl/>
        </w:rPr>
        <w:t>:</w:t>
      </w:r>
      <w:r w:rsidRPr="004D0078">
        <w:rPr>
          <w:rFonts w:ascii="mylotus" w:hAnsi="mylotus"/>
          <w:sz w:val="34"/>
          <w:szCs w:val="34"/>
          <w:rtl/>
        </w:rPr>
        <w:t xml:space="preserve"> إن متعلق الأمر الصلاة المتقيدة بعدم كون لباس المصلي مما</w:t>
      </w:r>
      <w:r>
        <w:rPr>
          <w:rFonts w:ascii="mylotus" w:hAnsi="mylotus" w:hint="cs"/>
          <w:sz w:val="34"/>
          <w:szCs w:val="34"/>
          <w:rtl/>
        </w:rPr>
        <w:t xml:space="preserve"> </w:t>
      </w:r>
      <w:r w:rsidRPr="004D0078">
        <w:rPr>
          <w:rFonts w:ascii="mylotus" w:hAnsi="mylotus"/>
          <w:sz w:val="34"/>
          <w:szCs w:val="34"/>
          <w:rtl/>
        </w:rPr>
        <w:t>لا</w:t>
      </w:r>
      <w:r>
        <w:rPr>
          <w:rFonts w:ascii="mylotus" w:hAnsi="mylotus" w:hint="cs"/>
          <w:sz w:val="34"/>
          <w:szCs w:val="34"/>
          <w:rtl/>
        </w:rPr>
        <w:t xml:space="preserve"> </w:t>
      </w:r>
      <w:r w:rsidRPr="004D0078">
        <w:rPr>
          <w:rFonts w:ascii="mylotus" w:hAnsi="mylotus"/>
          <w:sz w:val="34"/>
          <w:szCs w:val="34"/>
          <w:rtl/>
        </w:rPr>
        <w:t>يؤكل</w:t>
      </w:r>
      <w:r>
        <w:rPr>
          <w:rFonts w:ascii="mylotus" w:hAnsi="mylotus"/>
          <w:sz w:val="34"/>
          <w:szCs w:val="34"/>
          <w:rtl/>
        </w:rPr>
        <w:t>،</w:t>
      </w:r>
      <w:r w:rsidRPr="004D0078">
        <w:rPr>
          <w:rFonts w:ascii="mylotus" w:hAnsi="mylotus"/>
          <w:sz w:val="34"/>
          <w:szCs w:val="34"/>
          <w:rtl/>
        </w:rPr>
        <w:t xml:space="preserve"> والاستصحاب الجاري في القيد لا</w:t>
      </w:r>
      <w:r>
        <w:rPr>
          <w:rFonts w:ascii="mylotus" w:hAnsi="mylotus" w:hint="cs"/>
          <w:sz w:val="34"/>
          <w:szCs w:val="34"/>
          <w:rtl/>
        </w:rPr>
        <w:t xml:space="preserve"> </w:t>
      </w:r>
      <w:r w:rsidRPr="004D0078">
        <w:rPr>
          <w:rFonts w:ascii="mylotus" w:hAnsi="mylotus"/>
          <w:sz w:val="34"/>
          <w:szCs w:val="34"/>
          <w:rtl/>
        </w:rPr>
        <w:t>يثبت التقيد</w:t>
      </w:r>
      <w:r>
        <w:rPr>
          <w:rFonts w:ascii="mylotus" w:hAnsi="mylotus" w:hint="cs"/>
          <w:sz w:val="34"/>
          <w:szCs w:val="34"/>
          <w:rtl/>
        </w:rPr>
        <w:t>.</w:t>
      </w:r>
    </w:p>
    <w:p w14:paraId="57580424" w14:textId="5593CCED"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قلت</w:t>
      </w:r>
      <w:r>
        <w:rPr>
          <w:rFonts w:ascii="mylotus" w:hAnsi="mylotus"/>
          <w:b/>
          <w:bCs/>
          <w:sz w:val="34"/>
          <w:szCs w:val="34"/>
          <w:rtl/>
        </w:rPr>
        <w:t>:</w:t>
      </w:r>
      <w:r w:rsidRPr="004D0078">
        <w:rPr>
          <w:rFonts w:ascii="mylotus" w:hAnsi="mylotus"/>
          <w:sz w:val="34"/>
          <w:szCs w:val="34"/>
          <w:rtl/>
        </w:rPr>
        <w:t xml:space="preserve"> لو كان التقيد مأخوذا في متعلق الأمر على نحو المعنى الاسمي</w:t>
      </w:r>
      <w:r>
        <w:rPr>
          <w:rFonts w:ascii="mylotus" w:hAnsi="mylotus"/>
          <w:sz w:val="34"/>
          <w:szCs w:val="34"/>
          <w:rtl/>
        </w:rPr>
        <w:t>،</w:t>
      </w:r>
      <w:r w:rsidRPr="004D0078">
        <w:rPr>
          <w:rFonts w:ascii="mylotus" w:hAnsi="mylotus"/>
          <w:sz w:val="34"/>
          <w:szCs w:val="34"/>
          <w:rtl/>
        </w:rPr>
        <w:t xml:space="preserve"> فالاستصحاب الجاري في القيد لا</w:t>
      </w:r>
      <w:r>
        <w:rPr>
          <w:rFonts w:ascii="mylotus" w:hAnsi="mylotus" w:hint="cs"/>
          <w:sz w:val="34"/>
          <w:szCs w:val="34"/>
          <w:rtl/>
        </w:rPr>
        <w:t xml:space="preserve"> </w:t>
      </w:r>
      <w:r w:rsidRPr="004D0078">
        <w:rPr>
          <w:rFonts w:ascii="mylotus" w:hAnsi="mylotus"/>
          <w:sz w:val="34"/>
          <w:szCs w:val="34"/>
          <w:rtl/>
        </w:rPr>
        <w:t>يثبت المقيد</w:t>
      </w:r>
      <w:r>
        <w:rPr>
          <w:rFonts w:ascii="mylotus" w:hAnsi="mylotus"/>
          <w:sz w:val="34"/>
          <w:szCs w:val="34"/>
          <w:rtl/>
        </w:rPr>
        <w:t>،</w:t>
      </w:r>
      <w:r w:rsidRPr="004D0078">
        <w:rPr>
          <w:rFonts w:ascii="mylotus" w:hAnsi="mylotus"/>
          <w:sz w:val="34"/>
          <w:szCs w:val="34"/>
          <w:rtl/>
        </w:rPr>
        <w:t xml:space="preserve"> ولكن المفروض</w:t>
      </w:r>
      <w:r>
        <w:rPr>
          <w:rFonts w:ascii="mylotus" w:hAnsi="mylotus"/>
          <w:sz w:val="34"/>
          <w:szCs w:val="34"/>
          <w:rtl/>
        </w:rPr>
        <w:t xml:space="preserve"> </w:t>
      </w:r>
      <w:r w:rsidRPr="004D0078">
        <w:rPr>
          <w:rFonts w:ascii="mylotus" w:hAnsi="mylotus"/>
          <w:sz w:val="34"/>
          <w:szCs w:val="34"/>
          <w:rtl/>
        </w:rPr>
        <w:t>أنه على نحو</w:t>
      </w:r>
      <w:r>
        <w:rPr>
          <w:rFonts w:ascii="mylotus" w:hAnsi="mylotus"/>
          <w:sz w:val="34"/>
          <w:szCs w:val="34"/>
          <w:rtl/>
        </w:rPr>
        <w:t xml:space="preserve"> المعنى الحرفي فيمكن إثباته بال</w:t>
      </w:r>
      <w:r>
        <w:rPr>
          <w:rFonts w:ascii="mylotus" w:hAnsi="mylotus" w:hint="cs"/>
          <w:sz w:val="34"/>
          <w:szCs w:val="34"/>
          <w:rtl/>
        </w:rPr>
        <w:t>ا</w:t>
      </w:r>
      <w:r w:rsidRPr="004D0078">
        <w:rPr>
          <w:rFonts w:ascii="mylotus" w:hAnsi="mylotus"/>
          <w:sz w:val="34"/>
          <w:szCs w:val="34"/>
          <w:rtl/>
        </w:rPr>
        <w:t>ستصحاب</w:t>
      </w:r>
      <w:r>
        <w:rPr>
          <w:rFonts w:ascii="mylotus" w:hAnsi="mylotus"/>
          <w:sz w:val="34"/>
          <w:szCs w:val="34"/>
          <w:rtl/>
        </w:rPr>
        <w:t>.</w:t>
      </w:r>
      <w:r w:rsidRPr="004D0078">
        <w:rPr>
          <w:rFonts w:ascii="mylotus" w:hAnsi="mylotus"/>
          <w:sz w:val="34"/>
          <w:szCs w:val="34"/>
          <w:rtl/>
        </w:rPr>
        <w:t xml:space="preserve"> هذا على مبنى من يرى جريان استصحاب العدم الأزلي، كسيدنا الخوئي وشيخنا الأستاذ التبريزي قد</w:t>
      </w:r>
      <w:r>
        <w:rPr>
          <w:rFonts w:ascii="mylotus" w:hAnsi="mylotus" w:hint="cs"/>
          <w:sz w:val="34"/>
          <w:szCs w:val="34"/>
          <w:rtl/>
        </w:rPr>
        <w:t>س سر</w:t>
      </w:r>
      <w:r w:rsidRPr="004D0078">
        <w:rPr>
          <w:rFonts w:ascii="mylotus" w:hAnsi="mylotus"/>
          <w:sz w:val="34"/>
          <w:szCs w:val="34"/>
          <w:rtl/>
        </w:rPr>
        <w:t>هما، والسيد الأستاذ مد ظله على ما</w:t>
      </w:r>
      <w:r>
        <w:rPr>
          <w:rFonts w:ascii="mylotus" w:hAnsi="mylotus" w:hint="cs"/>
          <w:sz w:val="34"/>
          <w:szCs w:val="34"/>
          <w:rtl/>
        </w:rPr>
        <w:t xml:space="preserve"> </w:t>
      </w:r>
      <w:r>
        <w:rPr>
          <w:rFonts w:ascii="mylotus" w:hAnsi="mylotus"/>
          <w:sz w:val="34"/>
          <w:szCs w:val="34"/>
          <w:rtl/>
        </w:rPr>
        <w:t>نسب إليه</w:t>
      </w:r>
      <w:r>
        <w:rPr>
          <w:rFonts w:ascii="mylotus" w:hAnsi="mylotus" w:hint="cs"/>
          <w:sz w:val="34"/>
          <w:szCs w:val="34"/>
          <w:rtl/>
        </w:rPr>
        <w:t>.</w:t>
      </w:r>
    </w:p>
    <w:p w14:paraId="66A3AE1F" w14:textId="1E57B253"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وأما بناءً على المختار</w:t>
      </w:r>
      <w:r>
        <w:rPr>
          <w:rFonts w:ascii="mylotus" w:hAnsi="mylotus"/>
          <w:sz w:val="34"/>
          <w:szCs w:val="34"/>
          <w:rtl/>
        </w:rPr>
        <w:t xml:space="preserve"> </w:t>
      </w:r>
      <w:r>
        <w:rPr>
          <w:rFonts w:ascii="mylotus" w:hAnsi="mylotus" w:hint="cs"/>
          <w:sz w:val="34"/>
          <w:szCs w:val="34"/>
          <w:rtl/>
        </w:rPr>
        <w:t>-</w:t>
      </w:r>
      <w:r w:rsidRPr="004D0078">
        <w:rPr>
          <w:rFonts w:ascii="mylotus" w:hAnsi="mylotus"/>
          <w:sz w:val="34"/>
          <w:szCs w:val="34"/>
          <w:rtl/>
        </w:rPr>
        <w:t>وفاقاً لسيد المنتقى قدس سره- من عدم جريان استصحاب العدم الأزلي، فلا يمكن تنقيح النتيجة هنا بناءً على الأصل الموضوعي،</w:t>
      </w:r>
      <w:r>
        <w:rPr>
          <w:rFonts w:ascii="mylotus" w:hAnsi="mylotus"/>
          <w:sz w:val="34"/>
          <w:szCs w:val="34"/>
          <w:rtl/>
        </w:rPr>
        <w:t>.</w:t>
      </w:r>
    </w:p>
    <w:p w14:paraId="305BBB52" w14:textId="7A932F11"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إلا أن سيدنا الخوئي قدس سره [في المحاضرات ج3 ص328] أفاد</w:t>
      </w:r>
      <w:r>
        <w:rPr>
          <w:rFonts w:ascii="mylotus" w:hAnsi="mylotus"/>
          <w:sz w:val="34"/>
          <w:szCs w:val="34"/>
          <w:rtl/>
        </w:rPr>
        <w:t>:</w:t>
      </w:r>
      <w:r w:rsidRPr="004D0078">
        <w:rPr>
          <w:rFonts w:ascii="mylotus" w:hAnsi="mylotus"/>
          <w:sz w:val="34"/>
          <w:szCs w:val="34"/>
          <w:rtl/>
        </w:rPr>
        <w:t xml:space="preserve"> أنه إن لم يمكن جريان استصحاب العدم الأزلي، فإنه يمكن جريان استصحاب العدم النعتي، وذلك في مادة اللباس، بأن يقال: إن هذه المادة (التي لا</w:t>
      </w:r>
      <w:r>
        <w:rPr>
          <w:rFonts w:ascii="mylotus" w:hAnsi="mylotus" w:hint="cs"/>
          <w:sz w:val="34"/>
          <w:szCs w:val="34"/>
          <w:rtl/>
        </w:rPr>
        <w:t xml:space="preserve"> </w:t>
      </w:r>
      <w:r w:rsidRPr="004D0078">
        <w:rPr>
          <w:rFonts w:ascii="mylotus" w:hAnsi="mylotus"/>
          <w:sz w:val="34"/>
          <w:szCs w:val="34"/>
          <w:rtl/>
        </w:rPr>
        <w:t>يعلم أنها من حيوان يؤكل أو من حيوان لا يؤكل</w:t>
      </w:r>
      <w:r>
        <w:rPr>
          <w:rFonts w:ascii="mylotus" w:hAnsi="mylotus"/>
          <w:sz w:val="34"/>
          <w:szCs w:val="34"/>
          <w:rtl/>
        </w:rPr>
        <w:t>)</w:t>
      </w:r>
      <w:r>
        <w:rPr>
          <w:rFonts w:ascii="mylotus" w:hAnsi="mylotus" w:hint="cs"/>
          <w:sz w:val="34"/>
          <w:szCs w:val="34"/>
          <w:rtl/>
        </w:rPr>
        <w:t xml:space="preserve"> </w:t>
      </w:r>
      <w:r w:rsidRPr="004D0078">
        <w:rPr>
          <w:rFonts w:ascii="mylotus" w:hAnsi="mylotus"/>
          <w:sz w:val="34"/>
          <w:szCs w:val="34"/>
          <w:rtl/>
        </w:rPr>
        <w:t>كانت طعاماً أكله الحيوان فاستحالت جزء منه؛ جلداً أو وبراً أو روثاً أو شعراً أو ما أشبه ذلك. وحيث كانت ولم تكن من أجزاء ما</w:t>
      </w:r>
      <w:r>
        <w:rPr>
          <w:rFonts w:ascii="mylotus" w:hAnsi="mylotus" w:hint="cs"/>
          <w:sz w:val="34"/>
          <w:szCs w:val="34"/>
          <w:rtl/>
        </w:rPr>
        <w:t xml:space="preserve"> </w:t>
      </w:r>
      <w:r w:rsidRPr="004D0078">
        <w:rPr>
          <w:rFonts w:ascii="mylotus" w:hAnsi="mylotus"/>
          <w:sz w:val="34"/>
          <w:szCs w:val="34"/>
          <w:rtl/>
        </w:rPr>
        <w:t>لا</w:t>
      </w:r>
      <w:r>
        <w:rPr>
          <w:rFonts w:ascii="mylotus" w:hAnsi="mylotus" w:hint="cs"/>
          <w:sz w:val="34"/>
          <w:szCs w:val="34"/>
          <w:rtl/>
        </w:rPr>
        <w:t xml:space="preserve"> </w:t>
      </w:r>
      <w:r w:rsidRPr="004D0078">
        <w:rPr>
          <w:rFonts w:ascii="mylotus" w:hAnsi="mylotus"/>
          <w:sz w:val="34"/>
          <w:szCs w:val="34"/>
          <w:rtl/>
        </w:rPr>
        <w:t>يؤكل لحمه فالجاري استصحاب ذلك</w:t>
      </w:r>
      <w:r>
        <w:rPr>
          <w:rFonts w:ascii="mylotus" w:hAnsi="mylotus"/>
          <w:sz w:val="34"/>
          <w:szCs w:val="34"/>
          <w:rtl/>
        </w:rPr>
        <w:t>.</w:t>
      </w:r>
    </w:p>
    <w:p w14:paraId="4A2E0D62" w14:textId="1C2D4CAF"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وهذا كما ترى مما لا يقبله النظر العرفي ولا النظر العلمي، لعدم اتحاد الموضوع في القضية المتي</w:t>
      </w:r>
      <w:r>
        <w:rPr>
          <w:rFonts w:ascii="mylotus" w:hAnsi="mylotus"/>
          <w:sz w:val="34"/>
          <w:szCs w:val="34"/>
          <w:rtl/>
        </w:rPr>
        <w:t>قنة والمشكوكة، كما أن شيخنا ال</w:t>
      </w:r>
      <w:r>
        <w:rPr>
          <w:rFonts w:ascii="mylotus" w:hAnsi="mylotus" w:hint="cs"/>
          <w:sz w:val="34"/>
          <w:szCs w:val="34"/>
          <w:rtl/>
        </w:rPr>
        <w:t>أ</w:t>
      </w:r>
      <w:r w:rsidRPr="004D0078">
        <w:rPr>
          <w:rFonts w:ascii="mylotus" w:hAnsi="mylotus"/>
          <w:sz w:val="34"/>
          <w:szCs w:val="34"/>
          <w:rtl/>
        </w:rPr>
        <w:t>ستاذ قد</w:t>
      </w:r>
      <w:r>
        <w:rPr>
          <w:rFonts w:ascii="mylotus" w:hAnsi="mylotus" w:hint="cs"/>
          <w:sz w:val="34"/>
          <w:szCs w:val="34"/>
          <w:rtl/>
        </w:rPr>
        <w:t>س سر</w:t>
      </w:r>
      <w:r w:rsidRPr="004D0078">
        <w:rPr>
          <w:rFonts w:ascii="mylotus" w:hAnsi="mylotus"/>
          <w:sz w:val="34"/>
          <w:szCs w:val="34"/>
          <w:rtl/>
        </w:rPr>
        <w:t xml:space="preserve">ه قد </w:t>
      </w:r>
      <w:r>
        <w:rPr>
          <w:rFonts w:ascii="mylotus" w:hAnsi="mylotus"/>
          <w:sz w:val="34"/>
          <w:szCs w:val="34"/>
          <w:rtl/>
        </w:rPr>
        <w:t>تعرض للوجه المذكور وأشكل عليه [دروس في مسائل علم الأصول ج3 ص</w:t>
      </w:r>
      <w:r w:rsidRPr="004D0078">
        <w:rPr>
          <w:rFonts w:ascii="mylotus" w:hAnsi="mylotus"/>
          <w:sz w:val="34"/>
          <w:szCs w:val="34"/>
          <w:rtl/>
        </w:rPr>
        <w:t>258</w:t>
      </w:r>
      <w:r>
        <w:rPr>
          <w:rFonts w:ascii="mylotus" w:hAnsi="mylotus" w:hint="cs"/>
          <w:sz w:val="34"/>
          <w:szCs w:val="34"/>
          <w:rtl/>
        </w:rPr>
        <w:t>].</w:t>
      </w:r>
    </w:p>
    <w:p w14:paraId="63C44536" w14:textId="77777777"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هذا تمام الكلام في الأصل الموضوعي</w:t>
      </w:r>
      <w:r w:rsidRPr="004D0078">
        <w:rPr>
          <w:rFonts w:ascii="mylotus" w:hAnsi="mylotus"/>
          <w:sz w:val="34"/>
          <w:szCs w:val="34"/>
        </w:rPr>
        <w:t>.</w:t>
      </w:r>
    </w:p>
    <w:p w14:paraId="7BA015EF" w14:textId="7DBD21BB"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المورد الثاني: في الأصل الحكمي</w:t>
      </w:r>
      <w:r>
        <w:rPr>
          <w:rFonts w:ascii="mylotus" w:hAnsi="mylotus" w:hint="cs"/>
          <w:b/>
          <w:bCs/>
          <w:sz w:val="34"/>
          <w:szCs w:val="34"/>
          <w:rtl/>
        </w:rPr>
        <w:t>.</w:t>
      </w:r>
    </w:p>
    <w:p w14:paraId="4776728D" w14:textId="77777777"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وهو نوعان: أصالة الحل وأصالة البراءة</w:t>
      </w:r>
      <w:r w:rsidRPr="004D0078">
        <w:rPr>
          <w:rFonts w:ascii="mylotus" w:hAnsi="mylotus"/>
          <w:sz w:val="34"/>
          <w:szCs w:val="34"/>
        </w:rPr>
        <w:t>.</w:t>
      </w:r>
    </w:p>
    <w:p w14:paraId="26156776" w14:textId="682F1062"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النوع الأول:</w:t>
      </w:r>
      <w:r w:rsidRPr="004D0078">
        <w:rPr>
          <w:rFonts w:ascii="mylotus" w:hAnsi="mylotus"/>
          <w:sz w:val="34"/>
          <w:szCs w:val="34"/>
          <w:rtl/>
        </w:rPr>
        <w:t xml:space="preserve"> أصالة الحل: المستفادة من</w:t>
      </w:r>
      <w:r>
        <w:rPr>
          <w:rFonts w:ascii="mylotus" w:hAnsi="mylotus"/>
          <w:sz w:val="34"/>
          <w:szCs w:val="34"/>
          <w:rtl/>
        </w:rPr>
        <w:t xml:space="preserve"> </w:t>
      </w:r>
      <w:r w:rsidRPr="004D0078">
        <w:rPr>
          <w:rFonts w:ascii="mylotus" w:hAnsi="mylotus"/>
          <w:sz w:val="34"/>
          <w:szCs w:val="34"/>
          <w:rtl/>
        </w:rPr>
        <w:t>موثقة مسعدة</w:t>
      </w:r>
      <w:r>
        <w:rPr>
          <w:rFonts w:ascii="mylotus" w:hAnsi="mylotus" w:hint="cs"/>
          <w:sz w:val="34"/>
          <w:szCs w:val="34"/>
          <w:rtl/>
        </w:rPr>
        <w:t>:</w:t>
      </w:r>
      <w:r>
        <w:rPr>
          <w:rFonts w:ascii="mylotus" w:hAnsi="mylotus"/>
          <w:sz w:val="34"/>
          <w:szCs w:val="34"/>
          <w:rtl/>
        </w:rPr>
        <w:t xml:space="preserve"> </w:t>
      </w:r>
      <w:r w:rsidRPr="004D0078">
        <w:rPr>
          <w:rFonts w:ascii="mylotus" w:hAnsi="mylotus"/>
          <w:sz w:val="34"/>
          <w:szCs w:val="34"/>
          <w:rtl/>
        </w:rPr>
        <w:t xml:space="preserve">(كل شيء فيه حلال وحرام فهو لك حلال </w:t>
      </w:r>
      <w:r w:rsidRPr="004D0078">
        <w:rPr>
          <w:rFonts w:ascii="mylotus" w:hAnsi="mylotus"/>
          <w:sz w:val="34"/>
          <w:szCs w:val="34"/>
          <w:rtl/>
        </w:rPr>
        <w:lastRenderedPageBreak/>
        <w:t>حتى تعلم الحرام منه بعينه فتدعه)، وفي معنى الحل محتملان</w:t>
      </w:r>
      <w:r>
        <w:rPr>
          <w:rFonts w:ascii="mylotus" w:hAnsi="mylotus"/>
          <w:sz w:val="34"/>
          <w:szCs w:val="34"/>
          <w:rtl/>
        </w:rPr>
        <w:t>:</w:t>
      </w:r>
    </w:p>
    <w:p w14:paraId="1E2EE459" w14:textId="32312F6F"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المحتمل الأول:</w:t>
      </w:r>
      <w:r w:rsidRPr="004D0078">
        <w:rPr>
          <w:rFonts w:ascii="mylotus" w:hAnsi="mylotus"/>
          <w:sz w:val="34"/>
          <w:szCs w:val="34"/>
          <w:rtl/>
        </w:rPr>
        <w:t xml:space="preserve"> أن المراد هو</w:t>
      </w:r>
      <w:r>
        <w:rPr>
          <w:rFonts w:ascii="mylotus" w:hAnsi="mylotus"/>
          <w:sz w:val="34"/>
          <w:szCs w:val="34"/>
          <w:rtl/>
        </w:rPr>
        <w:t xml:space="preserve"> </w:t>
      </w:r>
      <w:r w:rsidRPr="004D0078">
        <w:rPr>
          <w:rFonts w:ascii="mylotus" w:hAnsi="mylotus"/>
          <w:sz w:val="34"/>
          <w:szCs w:val="34"/>
          <w:rtl/>
        </w:rPr>
        <w:t>الحلية التكليفية، وتطبيقه في المقام أن يقال:</w:t>
      </w:r>
      <w:r>
        <w:rPr>
          <w:rFonts w:ascii="mylotus" w:hAnsi="mylotus"/>
          <w:sz w:val="34"/>
          <w:szCs w:val="34"/>
          <w:rtl/>
        </w:rPr>
        <w:t xml:space="preserve"> </w:t>
      </w:r>
      <w:r w:rsidRPr="004D0078">
        <w:rPr>
          <w:rFonts w:ascii="mylotus" w:hAnsi="mylotus"/>
          <w:sz w:val="34"/>
          <w:szCs w:val="34"/>
          <w:rtl/>
        </w:rPr>
        <w:t>كما ذكر المحقق النائيني قدس سره [في رسالته في اللباس المشكوك 316] إن هذا الجلد أخذ من حيوان لا</w:t>
      </w:r>
      <w:r>
        <w:rPr>
          <w:rFonts w:ascii="mylotus" w:hAnsi="mylotus" w:hint="cs"/>
          <w:sz w:val="34"/>
          <w:szCs w:val="34"/>
          <w:rtl/>
        </w:rPr>
        <w:t xml:space="preserve"> </w:t>
      </w:r>
      <w:r w:rsidRPr="004D0078">
        <w:rPr>
          <w:rFonts w:ascii="mylotus" w:hAnsi="mylotus"/>
          <w:sz w:val="34"/>
          <w:szCs w:val="34"/>
          <w:rtl/>
        </w:rPr>
        <w:t>يعلم كونه مما يحل أكله، ومقتضى أصالة الحل</w:t>
      </w:r>
      <w:r>
        <w:rPr>
          <w:rFonts w:ascii="mylotus" w:hAnsi="mylotus"/>
          <w:sz w:val="34"/>
          <w:szCs w:val="34"/>
          <w:rtl/>
        </w:rPr>
        <w:t xml:space="preserve"> </w:t>
      </w:r>
      <w:r w:rsidRPr="004D0078">
        <w:rPr>
          <w:rFonts w:ascii="mylotus" w:hAnsi="mylotus"/>
          <w:sz w:val="34"/>
          <w:szCs w:val="34"/>
          <w:rtl/>
        </w:rPr>
        <w:t>أن ذلك الحيوان صاحب هذا الجلد حلال أكله، ويتنقح بذبك موضوع صحة الصلاة</w:t>
      </w:r>
      <w:r>
        <w:rPr>
          <w:rFonts w:ascii="mylotus" w:hAnsi="mylotus"/>
          <w:sz w:val="34"/>
          <w:szCs w:val="34"/>
          <w:rtl/>
        </w:rPr>
        <w:t>.</w:t>
      </w:r>
    </w:p>
    <w:p w14:paraId="07FAF2F1" w14:textId="6C85C4E2"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فإنه عبارة عن صلاة في لباس حيوان</w:t>
      </w:r>
      <w:r>
        <w:rPr>
          <w:rFonts w:ascii="mylotus" w:hAnsi="mylotus"/>
          <w:sz w:val="34"/>
          <w:szCs w:val="34"/>
          <w:rtl/>
        </w:rPr>
        <w:t>،</w:t>
      </w:r>
      <w:r w:rsidRPr="004D0078">
        <w:rPr>
          <w:rFonts w:ascii="mylotus" w:hAnsi="mylotus"/>
          <w:sz w:val="34"/>
          <w:szCs w:val="34"/>
          <w:rtl/>
        </w:rPr>
        <w:t xml:space="preserve"> وكون ذلك</w:t>
      </w:r>
      <w:r>
        <w:rPr>
          <w:rFonts w:ascii="mylotus" w:hAnsi="mylotus"/>
          <w:sz w:val="34"/>
          <w:szCs w:val="34"/>
          <w:rtl/>
        </w:rPr>
        <w:t xml:space="preserve"> الحيوان حلال الأكل، والجزء ال</w:t>
      </w:r>
      <w:r>
        <w:rPr>
          <w:rFonts w:ascii="mylotus" w:hAnsi="mylotus" w:hint="cs"/>
          <w:sz w:val="34"/>
          <w:szCs w:val="34"/>
          <w:rtl/>
        </w:rPr>
        <w:t>أ</w:t>
      </w:r>
      <w:r w:rsidRPr="004D0078">
        <w:rPr>
          <w:rFonts w:ascii="mylotus" w:hAnsi="mylotus"/>
          <w:sz w:val="34"/>
          <w:szCs w:val="34"/>
          <w:rtl/>
        </w:rPr>
        <w:t>ول ثابت بالوجدان والثاني بالأصل</w:t>
      </w:r>
      <w:r>
        <w:rPr>
          <w:rFonts w:ascii="mylotus" w:hAnsi="mylotus"/>
          <w:sz w:val="34"/>
          <w:szCs w:val="34"/>
          <w:rtl/>
        </w:rPr>
        <w:t>.</w:t>
      </w:r>
      <w:r w:rsidRPr="004D0078">
        <w:rPr>
          <w:rFonts w:ascii="mylotus" w:hAnsi="mylotus"/>
          <w:sz w:val="34"/>
          <w:szCs w:val="34"/>
          <w:rtl/>
        </w:rPr>
        <w:t xml:space="preserve"> ومورد هذا الأصل ما إذا دار الأمر في جلد حيواني بين حيوان يحل أكله أو من حيوان يحرم أكله، وأما إذا شك في أنه جلد صناعي أو جلد حيواني فأصالة الحل في الحيوان لا</w:t>
      </w:r>
      <w:r>
        <w:rPr>
          <w:rFonts w:ascii="mylotus" w:hAnsi="mylotus" w:hint="cs"/>
          <w:sz w:val="34"/>
          <w:szCs w:val="34"/>
          <w:rtl/>
        </w:rPr>
        <w:t xml:space="preserve"> </w:t>
      </w:r>
      <w:r w:rsidRPr="004D0078">
        <w:rPr>
          <w:rFonts w:ascii="mylotus" w:hAnsi="mylotus"/>
          <w:sz w:val="34"/>
          <w:szCs w:val="34"/>
          <w:rtl/>
        </w:rPr>
        <w:t>تثبت كون الجلد الخارجي المشكوك من حيوان يحل أكله</w:t>
      </w:r>
      <w:r>
        <w:rPr>
          <w:rFonts w:ascii="mylotus" w:hAnsi="mylotus"/>
          <w:sz w:val="34"/>
          <w:szCs w:val="34"/>
          <w:rtl/>
        </w:rPr>
        <w:t>،</w:t>
      </w:r>
      <w:r w:rsidRPr="004D0078">
        <w:rPr>
          <w:rFonts w:ascii="mylotus" w:hAnsi="mylotus"/>
          <w:sz w:val="34"/>
          <w:szCs w:val="34"/>
          <w:rtl/>
        </w:rPr>
        <w:t xml:space="preserve"> أو لا</w:t>
      </w:r>
      <w:r>
        <w:rPr>
          <w:rFonts w:ascii="mylotus" w:hAnsi="mylotus" w:hint="cs"/>
          <w:sz w:val="34"/>
          <w:szCs w:val="34"/>
          <w:rtl/>
        </w:rPr>
        <w:t xml:space="preserve"> </w:t>
      </w:r>
      <w:r>
        <w:rPr>
          <w:rFonts w:ascii="mylotus" w:hAnsi="mylotus"/>
          <w:sz w:val="34"/>
          <w:szCs w:val="34"/>
          <w:rtl/>
        </w:rPr>
        <w:t xml:space="preserve">تنفي المانعية عنه </w:t>
      </w:r>
      <w:r>
        <w:rPr>
          <w:rFonts w:ascii="mylotus" w:hAnsi="mylotus" w:hint="cs"/>
          <w:sz w:val="34"/>
          <w:szCs w:val="34"/>
          <w:rtl/>
        </w:rPr>
        <w:t>إ</w:t>
      </w:r>
      <w:r w:rsidRPr="004D0078">
        <w:rPr>
          <w:rFonts w:ascii="mylotus" w:hAnsi="mylotus"/>
          <w:sz w:val="34"/>
          <w:szCs w:val="34"/>
          <w:rtl/>
        </w:rPr>
        <w:t>لا</w:t>
      </w:r>
      <w:r>
        <w:rPr>
          <w:rFonts w:ascii="mylotus" w:hAnsi="mylotus" w:hint="cs"/>
          <w:sz w:val="34"/>
          <w:szCs w:val="34"/>
          <w:rtl/>
        </w:rPr>
        <w:t xml:space="preserve"> </w:t>
      </w:r>
      <w:r w:rsidRPr="004D0078">
        <w:rPr>
          <w:rFonts w:ascii="mylotus" w:hAnsi="mylotus"/>
          <w:sz w:val="34"/>
          <w:szCs w:val="34"/>
          <w:rtl/>
        </w:rPr>
        <w:t>بضميمة عقلية.</w:t>
      </w:r>
      <w:r>
        <w:rPr>
          <w:rFonts w:ascii="mylotus" w:hAnsi="mylotus"/>
          <w:sz w:val="34"/>
          <w:szCs w:val="34"/>
          <w:rtl/>
        </w:rPr>
        <w:t xml:space="preserve"> </w:t>
      </w:r>
      <w:r w:rsidRPr="004D0078">
        <w:rPr>
          <w:rFonts w:ascii="mylotus" w:hAnsi="mylotus"/>
          <w:sz w:val="34"/>
          <w:szCs w:val="34"/>
          <w:rtl/>
        </w:rPr>
        <w:t>وقد أشكل المحقق النائيني قد</w:t>
      </w:r>
      <w:r>
        <w:rPr>
          <w:rFonts w:ascii="mylotus" w:hAnsi="mylotus" w:hint="cs"/>
          <w:sz w:val="34"/>
          <w:szCs w:val="34"/>
          <w:rtl/>
        </w:rPr>
        <w:t>س سر</w:t>
      </w:r>
      <w:r w:rsidRPr="004D0078">
        <w:rPr>
          <w:rFonts w:ascii="mylotus" w:hAnsi="mylotus"/>
          <w:sz w:val="34"/>
          <w:szCs w:val="34"/>
          <w:rtl/>
        </w:rPr>
        <w:t>ه على الأصل المذكور عدة إشكالات في رسالته الأنيقة</w:t>
      </w:r>
      <w:r>
        <w:rPr>
          <w:rFonts w:ascii="mylotus" w:hAnsi="mylotus"/>
          <w:sz w:val="34"/>
          <w:szCs w:val="34"/>
          <w:rtl/>
        </w:rPr>
        <w:t>.</w:t>
      </w:r>
    </w:p>
    <w:p w14:paraId="4146BB67" w14:textId="2C269FF6"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المحتمل الثاني:</w:t>
      </w:r>
      <w:r w:rsidRPr="004D0078">
        <w:rPr>
          <w:rFonts w:ascii="mylotus" w:hAnsi="mylotus"/>
          <w:sz w:val="34"/>
          <w:szCs w:val="34"/>
          <w:rtl/>
        </w:rPr>
        <w:t xml:space="preserve"> ما ذكره صاحب الحدائق رحمه الله [في ج7 ص86]، وبنى عليه السيد الأستاذ مد ظله [في بحثه في لباس المصلي</w:t>
      </w:r>
      <w:r>
        <w:rPr>
          <w:rFonts w:ascii="mylotus" w:hAnsi="mylotus"/>
          <w:sz w:val="34"/>
          <w:szCs w:val="34"/>
          <w:rtl/>
        </w:rPr>
        <w:t xml:space="preserve"> </w:t>
      </w:r>
      <w:r w:rsidRPr="004D0078">
        <w:rPr>
          <w:rFonts w:ascii="mylotus" w:hAnsi="mylotus"/>
          <w:sz w:val="34"/>
          <w:szCs w:val="34"/>
          <w:rtl/>
        </w:rPr>
        <w:t>اللباس ص47</w:t>
      </w:r>
      <w:r w:rsidR="007D5732">
        <w:rPr>
          <w:rFonts w:ascii="mylotus" w:hAnsi="mylotus"/>
          <w:sz w:val="34"/>
          <w:szCs w:val="34"/>
          <w:rtl/>
        </w:rPr>
        <w:t>]</w:t>
      </w:r>
      <w:r w:rsidRPr="004D0078">
        <w:rPr>
          <w:rFonts w:ascii="mylotus" w:hAnsi="mylotus"/>
          <w:sz w:val="34"/>
          <w:szCs w:val="34"/>
          <w:rtl/>
        </w:rPr>
        <w:t>؛ من أن الح</w:t>
      </w:r>
      <w:r>
        <w:rPr>
          <w:rFonts w:ascii="mylotus" w:hAnsi="mylotus"/>
          <w:sz w:val="34"/>
          <w:szCs w:val="34"/>
          <w:rtl/>
        </w:rPr>
        <w:t>لية عنوان يشمل الحلية الوضعية -أي الصحة</w:t>
      </w:r>
      <w:r w:rsidRPr="004D0078">
        <w:rPr>
          <w:rFonts w:ascii="mylotus" w:hAnsi="mylotus"/>
          <w:sz w:val="34"/>
          <w:szCs w:val="34"/>
          <w:rtl/>
        </w:rPr>
        <w:t>- ولا يختص بالحلية التكليفية، أي أن الحل في</w:t>
      </w:r>
      <w:r>
        <w:rPr>
          <w:rFonts w:ascii="mylotus" w:hAnsi="mylotus"/>
          <w:sz w:val="34"/>
          <w:szCs w:val="34"/>
          <w:rtl/>
        </w:rPr>
        <w:t xml:space="preserve"> </w:t>
      </w:r>
      <w:r w:rsidRPr="004D0078">
        <w:rPr>
          <w:rFonts w:ascii="mylotus" w:hAnsi="mylotus"/>
          <w:sz w:val="34"/>
          <w:szCs w:val="34"/>
          <w:rtl/>
        </w:rPr>
        <w:t>قوله: (كل شيء فيه حلال وحرام فهو لك حلال) قد استعمل في الجام</w:t>
      </w:r>
      <w:r>
        <w:rPr>
          <w:rFonts w:ascii="mylotus" w:hAnsi="mylotus"/>
          <w:sz w:val="34"/>
          <w:szCs w:val="34"/>
          <w:rtl/>
        </w:rPr>
        <w:t>ع، وهو بتقريب السيد الأستاذ مد</w:t>
      </w:r>
      <w:r>
        <w:rPr>
          <w:rFonts w:ascii="mylotus" w:hAnsi="mylotus" w:hint="cs"/>
          <w:sz w:val="34"/>
          <w:szCs w:val="34"/>
          <w:rtl/>
        </w:rPr>
        <w:t xml:space="preserve"> </w:t>
      </w:r>
      <w:r w:rsidRPr="004D0078">
        <w:rPr>
          <w:rFonts w:ascii="mylotus" w:hAnsi="mylotus"/>
          <w:sz w:val="34"/>
          <w:szCs w:val="34"/>
          <w:rtl/>
        </w:rPr>
        <w:t>ظ</w:t>
      </w:r>
      <w:r>
        <w:rPr>
          <w:rFonts w:ascii="mylotus" w:hAnsi="mylotus"/>
          <w:sz w:val="34"/>
          <w:szCs w:val="34"/>
          <w:rtl/>
        </w:rPr>
        <w:t xml:space="preserve">له بمعنى </w:t>
      </w:r>
      <w:r>
        <w:rPr>
          <w:rFonts w:ascii="mylotus" w:hAnsi="mylotus" w:hint="cs"/>
          <w:sz w:val="34"/>
          <w:szCs w:val="34"/>
          <w:rtl/>
        </w:rPr>
        <w:t>(</w:t>
      </w:r>
      <w:r w:rsidRPr="004D0078">
        <w:rPr>
          <w:rFonts w:ascii="mylotus" w:hAnsi="mylotus"/>
          <w:sz w:val="34"/>
          <w:szCs w:val="34"/>
          <w:rtl/>
        </w:rPr>
        <w:t>رفع الحظر</w:t>
      </w:r>
      <w:r>
        <w:rPr>
          <w:rFonts w:ascii="mylotus" w:hAnsi="mylotus" w:hint="cs"/>
          <w:sz w:val="34"/>
          <w:szCs w:val="34"/>
          <w:rtl/>
        </w:rPr>
        <w:t>)</w:t>
      </w:r>
      <w:r w:rsidRPr="004D0078">
        <w:rPr>
          <w:rFonts w:ascii="mylotus" w:hAnsi="mylotus"/>
          <w:sz w:val="34"/>
          <w:szCs w:val="34"/>
          <w:rtl/>
        </w:rPr>
        <w:t xml:space="preserve"> الأعم من الحظر التكليفي والوضعي بقرينة استعماله في مجموعة من الروايات في الحلية الوضعية</w:t>
      </w:r>
      <w:r>
        <w:rPr>
          <w:rFonts w:ascii="mylotus" w:hAnsi="mylotus"/>
          <w:sz w:val="34"/>
          <w:szCs w:val="34"/>
          <w:rtl/>
        </w:rPr>
        <w:t>،</w:t>
      </w:r>
      <w:r w:rsidRPr="004D0078">
        <w:rPr>
          <w:rFonts w:ascii="mylotus" w:hAnsi="mylotus"/>
          <w:sz w:val="34"/>
          <w:szCs w:val="34"/>
          <w:rtl/>
        </w:rPr>
        <w:t xml:space="preserve"> وتطبيق قاعدة </w:t>
      </w:r>
      <w:r>
        <w:rPr>
          <w:rFonts w:ascii="mylotus" w:hAnsi="mylotus"/>
          <w:sz w:val="34"/>
          <w:szCs w:val="34"/>
          <w:rtl/>
        </w:rPr>
        <w:t>(</w:t>
      </w:r>
      <w:r w:rsidRPr="004D0078">
        <w:rPr>
          <w:rFonts w:ascii="mylotus" w:hAnsi="mylotus"/>
          <w:sz w:val="34"/>
          <w:szCs w:val="34"/>
          <w:rtl/>
        </w:rPr>
        <w:t>وما من شيء حرمه الله الا وقد أحله لمن اضطر إليه</w:t>
      </w:r>
      <w:r>
        <w:rPr>
          <w:rFonts w:ascii="mylotus" w:hAnsi="mylotus"/>
          <w:sz w:val="34"/>
          <w:szCs w:val="34"/>
          <w:rtl/>
        </w:rPr>
        <w:t>)</w:t>
      </w:r>
      <w:r w:rsidRPr="004D0078">
        <w:rPr>
          <w:rFonts w:ascii="mylotus" w:hAnsi="mylotus"/>
          <w:sz w:val="34"/>
          <w:szCs w:val="34"/>
          <w:rtl/>
        </w:rPr>
        <w:t xml:space="preserve"> في موثقة سماعة</w:t>
      </w:r>
      <w:r>
        <w:rPr>
          <w:rFonts w:ascii="mylotus" w:hAnsi="mylotus" w:hint="cs"/>
          <w:sz w:val="34"/>
          <w:szCs w:val="34"/>
          <w:rtl/>
        </w:rPr>
        <w:t xml:space="preserve"> </w:t>
      </w:r>
      <w:r w:rsidR="007D5732">
        <w:rPr>
          <w:rFonts w:ascii="mylotus" w:hAnsi="mylotus"/>
          <w:sz w:val="34"/>
          <w:szCs w:val="34"/>
          <w:rtl/>
        </w:rPr>
        <w:t>[</w:t>
      </w:r>
      <w:r w:rsidRPr="004D0078">
        <w:rPr>
          <w:rFonts w:ascii="mylotus" w:hAnsi="mylotus"/>
          <w:sz w:val="34"/>
          <w:szCs w:val="34"/>
          <w:rtl/>
        </w:rPr>
        <w:t>تهذيب الأحكام ج3</w:t>
      </w:r>
      <w:r>
        <w:rPr>
          <w:rFonts w:ascii="mylotus" w:hAnsi="mylotus" w:hint="cs"/>
          <w:sz w:val="34"/>
          <w:szCs w:val="34"/>
          <w:rtl/>
        </w:rPr>
        <w:t xml:space="preserve"> </w:t>
      </w:r>
      <w:r>
        <w:rPr>
          <w:rFonts w:ascii="mylotus" w:hAnsi="mylotus"/>
          <w:sz w:val="34"/>
          <w:szCs w:val="34"/>
          <w:rtl/>
        </w:rPr>
        <w:t>ص</w:t>
      </w:r>
      <w:r w:rsidRPr="004D0078">
        <w:rPr>
          <w:rFonts w:ascii="mylotus" w:hAnsi="mylotus"/>
          <w:sz w:val="34"/>
          <w:szCs w:val="34"/>
          <w:rtl/>
        </w:rPr>
        <w:t>306]</w:t>
      </w:r>
      <w:r>
        <w:rPr>
          <w:rFonts w:ascii="mylotus" w:hAnsi="mylotus"/>
          <w:sz w:val="34"/>
          <w:szCs w:val="34"/>
          <w:rtl/>
        </w:rPr>
        <w:t xml:space="preserve"> </w:t>
      </w:r>
      <w:r w:rsidRPr="004D0078">
        <w:rPr>
          <w:rFonts w:ascii="mylotus" w:hAnsi="mylotus"/>
          <w:sz w:val="34"/>
          <w:szCs w:val="34"/>
          <w:rtl/>
        </w:rPr>
        <w:t xml:space="preserve">ومعتبرة أبي بصير </w:t>
      </w:r>
      <w:r w:rsidR="007D5732">
        <w:rPr>
          <w:rFonts w:ascii="mylotus" w:hAnsi="mylotus"/>
          <w:sz w:val="34"/>
          <w:szCs w:val="34"/>
          <w:rtl/>
        </w:rPr>
        <w:t>[</w:t>
      </w:r>
      <w:r w:rsidRPr="004D0078">
        <w:rPr>
          <w:rFonts w:ascii="mylotus" w:hAnsi="mylotus"/>
          <w:sz w:val="34"/>
          <w:szCs w:val="34"/>
          <w:rtl/>
        </w:rPr>
        <w:t>تهذيب الأحكام ج3 ص177]</w:t>
      </w:r>
      <w:r>
        <w:rPr>
          <w:rFonts w:ascii="mylotus" w:hAnsi="mylotus"/>
          <w:sz w:val="34"/>
          <w:szCs w:val="34"/>
          <w:rtl/>
        </w:rPr>
        <w:t xml:space="preserve"> </w:t>
      </w:r>
      <w:r w:rsidRPr="004D0078">
        <w:rPr>
          <w:rFonts w:ascii="mylotus" w:hAnsi="mylotus"/>
          <w:sz w:val="34"/>
          <w:szCs w:val="34"/>
          <w:rtl/>
        </w:rPr>
        <w:t>على رفع الحرمة الوضعية المتعلقة بترك امتثال الأمر الضمني</w:t>
      </w:r>
      <w:r>
        <w:rPr>
          <w:rFonts w:ascii="mylotus" w:hAnsi="mylotus"/>
          <w:sz w:val="34"/>
          <w:szCs w:val="34"/>
          <w:rtl/>
        </w:rPr>
        <w:t>.</w:t>
      </w:r>
    </w:p>
    <w:p w14:paraId="51902C91" w14:textId="728ED4C7"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وبناءً على ذلك</w:t>
      </w:r>
      <w:r>
        <w:rPr>
          <w:rFonts w:ascii="mylotus" w:hAnsi="mylotus"/>
          <w:sz w:val="34"/>
          <w:szCs w:val="34"/>
          <w:rtl/>
        </w:rPr>
        <w:t>:</w:t>
      </w:r>
      <w:r w:rsidRPr="004D0078">
        <w:rPr>
          <w:rFonts w:ascii="mylotus" w:hAnsi="mylotus"/>
          <w:sz w:val="34"/>
          <w:szCs w:val="34"/>
          <w:rtl/>
        </w:rPr>
        <w:t xml:space="preserve"> يمكن إج</w:t>
      </w:r>
      <w:r>
        <w:rPr>
          <w:rFonts w:ascii="mylotus" w:hAnsi="mylotus"/>
          <w:sz w:val="34"/>
          <w:szCs w:val="34"/>
          <w:rtl/>
        </w:rPr>
        <w:t>راء أصالة الحل إما في الصلاة -كما في الحدائق- أو في اللباس -</w:t>
      </w:r>
      <w:r w:rsidRPr="004D0078">
        <w:rPr>
          <w:rFonts w:ascii="mylotus" w:hAnsi="mylotus"/>
          <w:sz w:val="34"/>
          <w:szCs w:val="34"/>
          <w:rtl/>
        </w:rPr>
        <w:t>كما في تقريرات السيد الأستاذ مد</w:t>
      </w:r>
      <w:r>
        <w:rPr>
          <w:rFonts w:ascii="mylotus" w:hAnsi="mylotus" w:hint="cs"/>
          <w:sz w:val="34"/>
          <w:szCs w:val="34"/>
          <w:rtl/>
        </w:rPr>
        <w:t xml:space="preserve"> </w:t>
      </w:r>
      <w:r>
        <w:rPr>
          <w:rFonts w:ascii="mylotus" w:hAnsi="mylotus"/>
          <w:sz w:val="34"/>
          <w:szCs w:val="34"/>
          <w:rtl/>
        </w:rPr>
        <w:t xml:space="preserve">ظله- </w:t>
      </w:r>
      <w:r w:rsidRPr="004D0078">
        <w:rPr>
          <w:rFonts w:ascii="mylotus" w:hAnsi="mylotus"/>
          <w:sz w:val="34"/>
          <w:szCs w:val="34"/>
          <w:rtl/>
        </w:rPr>
        <w:t>بأن يقال</w:t>
      </w:r>
      <w:r>
        <w:rPr>
          <w:rFonts w:ascii="mylotus" w:hAnsi="mylotus"/>
          <w:sz w:val="34"/>
          <w:szCs w:val="34"/>
          <w:rtl/>
        </w:rPr>
        <w:t>:</w:t>
      </w:r>
      <w:r w:rsidRPr="004D0078">
        <w:rPr>
          <w:rFonts w:ascii="mylotus" w:hAnsi="mylotus"/>
          <w:sz w:val="34"/>
          <w:szCs w:val="34"/>
          <w:rtl/>
        </w:rPr>
        <w:t xml:space="preserve"> الصلاة في اللباس المشكوك</w:t>
      </w:r>
      <w:r>
        <w:rPr>
          <w:rFonts w:ascii="mylotus" w:hAnsi="mylotus"/>
          <w:sz w:val="34"/>
          <w:szCs w:val="34"/>
          <w:rtl/>
        </w:rPr>
        <w:t xml:space="preserve"> </w:t>
      </w:r>
      <w:r w:rsidRPr="004D0078">
        <w:rPr>
          <w:rFonts w:ascii="mylotus" w:hAnsi="mylotus"/>
          <w:sz w:val="34"/>
          <w:szCs w:val="34"/>
          <w:rtl/>
        </w:rPr>
        <w:t>حلال</w:t>
      </w:r>
      <w:r>
        <w:rPr>
          <w:rFonts w:ascii="mylotus" w:hAnsi="mylotus"/>
          <w:sz w:val="34"/>
          <w:szCs w:val="34"/>
          <w:rtl/>
        </w:rPr>
        <w:t>،</w:t>
      </w:r>
      <w:r w:rsidRPr="004D0078">
        <w:rPr>
          <w:rFonts w:ascii="mylotus" w:hAnsi="mylotus"/>
          <w:sz w:val="34"/>
          <w:szCs w:val="34"/>
          <w:rtl/>
        </w:rPr>
        <w:t xml:space="preserve"> بمعنى عدم الحظر الوضعي - عد</w:t>
      </w:r>
      <w:r>
        <w:rPr>
          <w:rFonts w:ascii="mylotus" w:hAnsi="mylotus"/>
          <w:sz w:val="34"/>
          <w:szCs w:val="34"/>
          <w:rtl/>
        </w:rPr>
        <w:t>م الفساد-</w:t>
      </w:r>
      <w:r w:rsidR="007D5732">
        <w:rPr>
          <w:rFonts w:ascii="mylotus" w:hAnsi="mylotus" w:hint="cs"/>
          <w:sz w:val="34"/>
          <w:szCs w:val="34"/>
          <w:rtl/>
        </w:rPr>
        <w:t>،</w:t>
      </w:r>
      <w:r>
        <w:rPr>
          <w:rFonts w:ascii="mylotus" w:hAnsi="mylotus"/>
          <w:sz w:val="34"/>
          <w:szCs w:val="34"/>
          <w:rtl/>
        </w:rPr>
        <w:t xml:space="preserve"> أو هذا لبس اللباس المشكوك حلال -</w:t>
      </w:r>
      <w:r w:rsidRPr="004D0078">
        <w:rPr>
          <w:rFonts w:ascii="mylotus" w:hAnsi="mylotus"/>
          <w:sz w:val="34"/>
          <w:szCs w:val="34"/>
          <w:rtl/>
        </w:rPr>
        <w:t>بمعنى ترتب الأثر الوضعي عليه وهو الصحة</w:t>
      </w:r>
      <w:r>
        <w:rPr>
          <w:rFonts w:ascii="mylotus" w:hAnsi="mylotus" w:hint="cs"/>
          <w:sz w:val="34"/>
          <w:szCs w:val="34"/>
          <w:rtl/>
        </w:rPr>
        <w:t>-</w:t>
      </w:r>
      <w:r>
        <w:rPr>
          <w:rFonts w:ascii="mylotus" w:hAnsi="mylotus"/>
          <w:sz w:val="34"/>
          <w:szCs w:val="34"/>
          <w:rtl/>
        </w:rPr>
        <w:t>.</w:t>
      </w:r>
    </w:p>
    <w:p w14:paraId="230AA1D3" w14:textId="04E85659"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ولكن المنصرف عرفا</w:t>
      </w:r>
      <w:r>
        <w:rPr>
          <w:rFonts w:ascii="mylotus" w:hAnsi="mylotus" w:hint="cs"/>
          <w:sz w:val="34"/>
          <w:szCs w:val="34"/>
          <w:rtl/>
        </w:rPr>
        <w:t>ً</w:t>
      </w:r>
      <w:r>
        <w:rPr>
          <w:rFonts w:ascii="mylotus" w:hAnsi="mylotus"/>
          <w:sz w:val="34"/>
          <w:szCs w:val="34"/>
          <w:rtl/>
        </w:rPr>
        <w:t xml:space="preserve"> من عنوان</w:t>
      </w:r>
      <w:r w:rsidRPr="004D0078">
        <w:rPr>
          <w:rFonts w:ascii="mylotus" w:hAnsi="mylotus"/>
          <w:sz w:val="34"/>
          <w:szCs w:val="34"/>
          <w:rtl/>
        </w:rPr>
        <w:t xml:space="preserve"> </w:t>
      </w:r>
      <w:r>
        <w:rPr>
          <w:rFonts w:ascii="mylotus" w:hAnsi="mylotus" w:hint="cs"/>
          <w:sz w:val="34"/>
          <w:szCs w:val="34"/>
          <w:rtl/>
        </w:rPr>
        <w:t>(</w:t>
      </w:r>
      <w:r w:rsidRPr="004D0078">
        <w:rPr>
          <w:rFonts w:ascii="mylotus" w:hAnsi="mylotus"/>
          <w:sz w:val="34"/>
          <w:szCs w:val="34"/>
          <w:rtl/>
        </w:rPr>
        <w:t>حلال</w:t>
      </w:r>
      <w:r>
        <w:rPr>
          <w:rFonts w:ascii="mylotus" w:hAnsi="mylotus" w:hint="cs"/>
          <w:sz w:val="34"/>
          <w:szCs w:val="34"/>
          <w:rtl/>
        </w:rPr>
        <w:t>)</w:t>
      </w:r>
      <w:r>
        <w:rPr>
          <w:rFonts w:ascii="mylotus" w:hAnsi="mylotus"/>
          <w:sz w:val="34"/>
          <w:szCs w:val="34"/>
          <w:rtl/>
        </w:rPr>
        <w:t xml:space="preserve"> مقابل </w:t>
      </w:r>
      <w:r>
        <w:rPr>
          <w:rFonts w:ascii="mylotus" w:hAnsi="mylotus" w:hint="cs"/>
          <w:sz w:val="34"/>
          <w:szCs w:val="34"/>
          <w:rtl/>
        </w:rPr>
        <w:t>(</w:t>
      </w:r>
      <w:r>
        <w:rPr>
          <w:rFonts w:ascii="mylotus" w:hAnsi="mylotus"/>
          <w:sz w:val="34"/>
          <w:szCs w:val="34"/>
          <w:rtl/>
        </w:rPr>
        <w:t xml:space="preserve">حرام) في دليل أصالة الحل </w:t>
      </w:r>
      <w:r w:rsidRPr="004D0078">
        <w:rPr>
          <w:rFonts w:ascii="mylotus" w:hAnsi="mylotus"/>
          <w:sz w:val="34"/>
          <w:szCs w:val="34"/>
          <w:rtl/>
        </w:rPr>
        <w:t>هو الحلية التكليفية</w:t>
      </w:r>
      <w:r>
        <w:rPr>
          <w:rFonts w:ascii="mylotus" w:hAnsi="mylotus"/>
          <w:sz w:val="34"/>
          <w:szCs w:val="34"/>
          <w:rtl/>
        </w:rPr>
        <w:t>،</w:t>
      </w:r>
      <w:r w:rsidRPr="004D0078">
        <w:rPr>
          <w:rFonts w:ascii="mylotus" w:hAnsi="mylotus"/>
          <w:sz w:val="34"/>
          <w:szCs w:val="34"/>
          <w:rtl/>
        </w:rPr>
        <w:t xml:space="preserve"> وحملها على الوضعية إنما هو بالقرينة نحو </w:t>
      </w:r>
      <w:r>
        <w:rPr>
          <w:rFonts w:ascii="mylotus" w:hAnsi="mylotus"/>
          <w:sz w:val="34"/>
          <w:szCs w:val="34"/>
          <w:rtl/>
        </w:rPr>
        <w:t>(</w:t>
      </w:r>
      <w:r w:rsidRPr="004D0078">
        <w:rPr>
          <w:rFonts w:ascii="mylotus" w:hAnsi="mylotus"/>
          <w:sz w:val="34"/>
          <w:szCs w:val="34"/>
          <w:rtl/>
        </w:rPr>
        <w:t>أحل الله البيع</w:t>
      </w:r>
      <w:r>
        <w:rPr>
          <w:rFonts w:ascii="mylotus" w:hAnsi="mylotus"/>
          <w:sz w:val="34"/>
          <w:szCs w:val="34"/>
          <w:rtl/>
        </w:rPr>
        <w:t>)،</w:t>
      </w:r>
      <w:r w:rsidRPr="004D0078">
        <w:rPr>
          <w:rFonts w:ascii="mylotus" w:hAnsi="mylotus"/>
          <w:sz w:val="34"/>
          <w:szCs w:val="34"/>
          <w:rtl/>
        </w:rPr>
        <w:t xml:space="preserve"> وأما الروايات التي طبقت قاعدة </w:t>
      </w:r>
      <w:r>
        <w:rPr>
          <w:rFonts w:ascii="mylotus" w:hAnsi="mylotus"/>
          <w:sz w:val="34"/>
          <w:szCs w:val="34"/>
          <w:rtl/>
        </w:rPr>
        <w:t>(</w:t>
      </w:r>
      <w:r w:rsidRPr="004D0078">
        <w:rPr>
          <w:rFonts w:ascii="mylotus" w:hAnsi="mylotus"/>
          <w:sz w:val="34"/>
          <w:szCs w:val="34"/>
          <w:rtl/>
        </w:rPr>
        <w:t>وما</w:t>
      </w:r>
      <w:r>
        <w:rPr>
          <w:rFonts w:ascii="mylotus" w:hAnsi="mylotus" w:hint="cs"/>
          <w:sz w:val="34"/>
          <w:szCs w:val="34"/>
          <w:rtl/>
        </w:rPr>
        <w:t xml:space="preserve"> </w:t>
      </w:r>
      <w:r w:rsidRPr="004D0078">
        <w:rPr>
          <w:rFonts w:ascii="mylotus" w:hAnsi="mylotus"/>
          <w:sz w:val="34"/>
          <w:szCs w:val="34"/>
          <w:rtl/>
        </w:rPr>
        <w:t>من شيء حرمه الله الا وقد أحله لمن اضطر إليه</w:t>
      </w:r>
      <w:r>
        <w:rPr>
          <w:rFonts w:ascii="mylotus" w:hAnsi="mylotus"/>
          <w:sz w:val="34"/>
          <w:szCs w:val="34"/>
          <w:rtl/>
        </w:rPr>
        <w:t>)</w:t>
      </w:r>
      <w:r w:rsidRPr="004D0078">
        <w:rPr>
          <w:rFonts w:ascii="mylotus" w:hAnsi="mylotus"/>
          <w:sz w:val="34"/>
          <w:szCs w:val="34"/>
          <w:rtl/>
        </w:rPr>
        <w:t xml:space="preserve"> على الخلل في الصلاة عن اضطرار فلا</w:t>
      </w:r>
      <w:r>
        <w:rPr>
          <w:rFonts w:ascii="mylotus" w:hAnsi="mylotus" w:hint="cs"/>
          <w:sz w:val="34"/>
          <w:szCs w:val="34"/>
          <w:rtl/>
        </w:rPr>
        <w:t xml:space="preserve"> </w:t>
      </w:r>
      <w:r w:rsidRPr="004D0078">
        <w:rPr>
          <w:rFonts w:ascii="mylotus" w:hAnsi="mylotus"/>
          <w:sz w:val="34"/>
          <w:szCs w:val="34"/>
          <w:rtl/>
        </w:rPr>
        <w:t xml:space="preserve">ظهور فيها في إرادة </w:t>
      </w:r>
      <w:r w:rsidRPr="004D0078">
        <w:rPr>
          <w:rFonts w:ascii="mylotus" w:hAnsi="mylotus"/>
          <w:sz w:val="34"/>
          <w:szCs w:val="34"/>
          <w:rtl/>
        </w:rPr>
        <w:lastRenderedPageBreak/>
        <w:t>الحلية الوضعية</w:t>
      </w:r>
      <w:r>
        <w:rPr>
          <w:rFonts w:ascii="mylotus" w:hAnsi="mylotus"/>
          <w:sz w:val="34"/>
          <w:szCs w:val="34"/>
          <w:rtl/>
        </w:rPr>
        <w:t>،</w:t>
      </w:r>
      <w:r w:rsidRPr="004D0078">
        <w:rPr>
          <w:rFonts w:ascii="mylotus" w:hAnsi="mylotus"/>
          <w:sz w:val="34"/>
          <w:szCs w:val="34"/>
          <w:rtl/>
        </w:rPr>
        <w:t xml:space="preserve"> وعلى فرض إرادته فهو مستند لقرينة المورد</w:t>
      </w:r>
      <w:r>
        <w:rPr>
          <w:rFonts w:ascii="mylotus" w:hAnsi="mylotus"/>
          <w:sz w:val="34"/>
          <w:szCs w:val="34"/>
          <w:rtl/>
        </w:rPr>
        <w:t>.</w:t>
      </w:r>
    </w:p>
    <w:p w14:paraId="69EEEBC0" w14:textId="51141C3F"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النوع الثاني:</w:t>
      </w:r>
      <w:r w:rsidRPr="004D0078">
        <w:rPr>
          <w:rFonts w:ascii="mylotus" w:hAnsi="mylotus"/>
          <w:sz w:val="34"/>
          <w:szCs w:val="34"/>
          <w:rtl/>
        </w:rPr>
        <w:t xml:space="preserve"> أصالة البراءة. ولا فرق في جريان أصالة البراءة بين الفرضين</w:t>
      </w:r>
      <w:r>
        <w:rPr>
          <w:rFonts w:ascii="mylotus" w:hAnsi="mylotus"/>
          <w:sz w:val="34"/>
          <w:szCs w:val="34"/>
          <w:rtl/>
        </w:rPr>
        <w:t>؛</w:t>
      </w:r>
      <w:r w:rsidRPr="004D0078">
        <w:rPr>
          <w:rFonts w:ascii="mylotus" w:hAnsi="mylotus"/>
          <w:sz w:val="34"/>
          <w:szCs w:val="34"/>
          <w:rtl/>
        </w:rPr>
        <w:t xml:space="preserve"> أي سواء علم أنه من جلد الحيوان وشك في الحيوان أنه حلال أم حرام، أو</w:t>
      </w:r>
      <w:r>
        <w:rPr>
          <w:rFonts w:ascii="mylotus" w:hAnsi="mylotus" w:hint="cs"/>
          <w:sz w:val="34"/>
          <w:szCs w:val="34"/>
          <w:rtl/>
        </w:rPr>
        <w:t xml:space="preserve"> </w:t>
      </w:r>
      <w:r w:rsidRPr="004D0078">
        <w:rPr>
          <w:rFonts w:ascii="mylotus" w:hAnsi="mylotus"/>
          <w:sz w:val="34"/>
          <w:szCs w:val="34"/>
          <w:rtl/>
        </w:rPr>
        <w:t>احتمل كونه جلداً صناعياً</w:t>
      </w:r>
      <w:r>
        <w:rPr>
          <w:rFonts w:ascii="mylotus" w:hAnsi="mylotus"/>
          <w:sz w:val="34"/>
          <w:szCs w:val="34"/>
          <w:rtl/>
        </w:rPr>
        <w:t>.</w:t>
      </w:r>
    </w:p>
    <w:p w14:paraId="0DD70543" w14:textId="31BB9DB8"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والسر في ذلك أن المانعية -على القول بأنها انحلالية كما سبق إثباته- تعني</w:t>
      </w:r>
      <w:r>
        <w:rPr>
          <w:rFonts w:ascii="mylotus" w:hAnsi="mylotus"/>
          <w:sz w:val="34"/>
          <w:szCs w:val="34"/>
          <w:rtl/>
        </w:rPr>
        <w:t xml:space="preserve"> </w:t>
      </w:r>
      <w:r w:rsidRPr="004D0078">
        <w:rPr>
          <w:rFonts w:ascii="mylotus" w:hAnsi="mylotus"/>
          <w:sz w:val="34"/>
          <w:szCs w:val="34"/>
          <w:rtl/>
        </w:rPr>
        <w:t xml:space="preserve">أن كل جلدٍ </w:t>
      </w:r>
      <w:proofErr w:type="spellStart"/>
      <w:r w:rsidRPr="004D0078">
        <w:rPr>
          <w:rFonts w:ascii="mylotus" w:hAnsi="mylotus"/>
          <w:sz w:val="34"/>
          <w:szCs w:val="34"/>
          <w:rtl/>
        </w:rPr>
        <w:t>جلد</w:t>
      </w:r>
      <w:proofErr w:type="spellEnd"/>
      <w:r w:rsidRPr="004D0078">
        <w:rPr>
          <w:rFonts w:ascii="mylotus" w:hAnsi="mylotus"/>
          <w:sz w:val="34"/>
          <w:szCs w:val="34"/>
          <w:rtl/>
        </w:rPr>
        <w:t xml:space="preserve"> هو مانع إذا كان مما لا يؤكل، بل كل روث، وعرق،</w:t>
      </w:r>
      <w:r>
        <w:rPr>
          <w:rFonts w:ascii="mylotus" w:hAnsi="mylotus" w:hint="cs"/>
          <w:sz w:val="34"/>
          <w:szCs w:val="34"/>
          <w:rtl/>
        </w:rPr>
        <w:t xml:space="preserve"> </w:t>
      </w:r>
      <w:r w:rsidRPr="004D0078">
        <w:rPr>
          <w:rFonts w:ascii="mylotus" w:hAnsi="mylotus"/>
          <w:sz w:val="34"/>
          <w:szCs w:val="34"/>
          <w:rtl/>
        </w:rPr>
        <w:t xml:space="preserve">وشعر، ووبر، كما في موثقة ابن بكير </w:t>
      </w:r>
      <w:r w:rsidR="007D5732">
        <w:rPr>
          <w:rFonts w:ascii="mylotus" w:hAnsi="mylotus"/>
          <w:sz w:val="34"/>
          <w:szCs w:val="34"/>
          <w:rtl/>
        </w:rPr>
        <w:t>[</w:t>
      </w:r>
      <w:r w:rsidRPr="004D0078">
        <w:rPr>
          <w:rFonts w:ascii="mylotus" w:hAnsi="mylotus"/>
          <w:sz w:val="34"/>
          <w:szCs w:val="34"/>
          <w:rtl/>
        </w:rPr>
        <w:t>الوسائل ج4 ص348 باب 2 من لباس المصلي ح1]</w:t>
      </w:r>
      <w:r>
        <w:rPr>
          <w:rFonts w:ascii="mylotus" w:hAnsi="mylotus" w:hint="cs"/>
          <w:sz w:val="34"/>
          <w:szCs w:val="34"/>
          <w:rtl/>
        </w:rPr>
        <w:t>:</w:t>
      </w:r>
      <w:r w:rsidRPr="004D0078">
        <w:rPr>
          <w:rFonts w:ascii="mylotus" w:hAnsi="mylotus"/>
          <w:sz w:val="34"/>
          <w:szCs w:val="34"/>
          <w:rtl/>
        </w:rPr>
        <w:t xml:space="preserve"> (إن الصلاة في وبر كل شيء حرام أكله فالصلاة في وبره وشعره وروثه وألبانه وكل شيء منه فاسد). فإذا شك في أن</w:t>
      </w:r>
      <w:r>
        <w:rPr>
          <w:rFonts w:ascii="mylotus" w:hAnsi="mylotus"/>
          <w:sz w:val="34"/>
          <w:szCs w:val="34"/>
          <w:rtl/>
        </w:rPr>
        <w:t xml:space="preserve"> </w:t>
      </w:r>
      <w:r w:rsidRPr="004D0078">
        <w:rPr>
          <w:rFonts w:ascii="mylotus" w:hAnsi="mylotus"/>
          <w:sz w:val="34"/>
          <w:szCs w:val="34"/>
          <w:rtl/>
        </w:rPr>
        <w:t>ا</w:t>
      </w:r>
      <w:r>
        <w:rPr>
          <w:rFonts w:ascii="mylotus" w:hAnsi="mylotus"/>
          <w:sz w:val="34"/>
          <w:szCs w:val="34"/>
          <w:rtl/>
        </w:rPr>
        <w:t xml:space="preserve">لجلد من جلد ما لا يؤكل أم لا؟ </w:t>
      </w:r>
      <w:r w:rsidRPr="004D0078">
        <w:rPr>
          <w:rFonts w:ascii="mylotus" w:hAnsi="mylotus"/>
          <w:sz w:val="34"/>
          <w:szCs w:val="34"/>
          <w:rtl/>
        </w:rPr>
        <w:t>أي أنه متصف بالمانعية أم ليس متصفاً بها</w:t>
      </w:r>
      <w:r>
        <w:rPr>
          <w:rFonts w:ascii="mylotus" w:hAnsi="mylotus"/>
          <w:sz w:val="34"/>
          <w:szCs w:val="34"/>
          <w:rtl/>
        </w:rPr>
        <w:t>؟</w:t>
      </w:r>
      <w:r w:rsidRPr="004D0078">
        <w:rPr>
          <w:rFonts w:ascii="mylotus" w:hAnsi="mylotus"/>
          <w:sz w:val="34"/>
          <w:szCs w:val="34"/>
          <w:rtl/>
        </w:rPr>
        <w:t xml:space="preserve"> فتجري البراءة عن </w:t>
      </w:r>
      <w:proofErr w:type="spellStart"/>
      <w:r w:rsidRPr="004D0078">
        <w:rPr>
          <w:rFonts w:ascii="mylotus" w:hAnsi="mylotus"/>
          <w:sz w:val="34"/>
          <w:szCs w:val="34"/>
          <w:rtl/>
        </w:rPr>
        <w:t>مانعيته</w:t>
      </w:r>
      <w:proofErr w:type="spellEnd"/>
      <w:r w:rsidRPr="004D0078">
        <w:rPr>
          <w:rFonts w:ascii="mylotus" w:hAnsi="mylotus"/>
          <w:sz w:val="34"/>
          <w:szCs w:val="34"/>
          <w:rtl/>
        </w:rPr>
        <w:t xml:space="preserve">، بلحاظ كون المورد </w:t>
      </w:r>
      <w:r>
        <w:rPr>
          <w:rFonts w:ascii="mylotus" w:hAnsi="mylotus"/>
          <w:sz w:val="34"/>
          <w:szCs w:val="34"/>
          <w:rtl/>
        </w:rPr>
        <w:t>من الدوران بين الأقل والأكثر ال</w:t>
      </w:r>
      <w:r>
        <w:rPr>
          <w:rFonts w:ascii="mylotus" w:hAnsi="mylotus" w:hint="cs"/>
          <w:sz w:val="34"/>
          <w:szCs w:val="34"/>
          <w:rtl/>
        </w:rPr>
        <w:t>ا</w:t>
      </w:r>
      <w:r w:rsidRPr="004D0078">
        <w:rPr>
          <w:rFonts w:ascii="mylotus" w:hAnsi="mylotus"/>
          <w:sz w:val="34"/>
          <w:szCs w:val="34"/>
          <w:rtl/>
        </w:rPr>
        <w:t>رتباطيين في الشبهة المصداقية</w:t>
      </w:r>
      <w:r>
        <w:rPr>
          <w:rFonts w:ascii="mylotus" w:hAnsi="mylotus"/>
          <w:sz w:val="34"/>
          <w:szCs w:val="34"/>
          <w:rtl/>
        </w:rPr>
        <w:t>.</w:t>
      </w:r>
      <w:r w:rsidRPr="004D0078">
        <w:rPr>
          <w:rFonts w:ascii="mylotus" w:hAnsi="mylotus"/>
          <w:sz w:val="34"/>
          <w:szCs w:val="34"/>
          <w:rtl/>
        </w:rPr>
        <w:t xml:space="preserve"> ومقتضى البراءة عن </w:t>
      </w:r>
      <w:proofErr w:type="spellStart"/>
      <w:r w:rsidRPr="004D0078">
        <w:rPr>
          <w:rFonts w:ascii="mylotus" w:hAnsi="mylotus"/>
          <w:sz w:val="34"/>
          <w:szCs w:val="34"/>
          <w:rtl/>
        </w:rPr>
        <w:t>مانعيته</w:t>
      </w:r>
      <w:proofErr w:type="spellEnd"/>
      <w:r w:rsidRPr="004D0078">
        <w:rPr>
          <w:rFonts w:ascii="mylotus" w:hAnsi="mylotus"/>
          <w:sz w:val="34"/>
          <w:szCs w:val="34"/>
          <w:rtl/>
        </w:rPr>
        <w:t xml:space="preserve"> صحة الصلاة</w:t>
      </w:r>
      <w:r w:rsidRPr="004D0078">
        <w:rPr>
          <w:rFonts w:ascii="mylotus" w:hAnsi="mylotus"/>
          <w:sz w:val="34"/>
          <w:szCs w:val="34"/>
        </w:rPr>
        <w:t>.</w:t>
      </w:r>
    </w:p>
    <w:p w14:paraId="0CF18D05" w14:textId="732F5EF7"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لكن جريان</w:t>
      </w:r>
      <w:r>
        <w:rPr>
          <w:rFonts w:ascii="mylotus" w:hAnsi="mylotus"/>
          <w:sz w:val="34"/>
          <w:szCs w:val="34"/>
          <w:rtl/>
        </w:rPr>
        <w:t xml:space="preserve"> البراءة عن المانعية الانحلالية</w:t>
      </w:r>
      <w:r w:rsidRPr="004D0078">
        <w:rPr>
          <w:rFonts w:ascii="mylotus" w:hAnsi="mylotus"/>
          <w:sz w:val="34"/>
          <w:szCs w:val="34"/>
          <w:rtl/>
        </w:rPr>
        <w:t xml:space="preserve"> إنما يتم بناءً على القول بالمانعية</w:t>
      </w:r>
      <w:r w:rsidRPr="004D0078">
        <w:rPr>
          <w:rFonts w:ascii="mylotus" w:hAnsi="mylotus"/>
          <w:sz w:val="34"/>
          <w:szCs w:val="34"/>
        </w:rPr>
        <w:t>.</w:t>
      </w:r>
    </w:p>
    <w:p w14:paraId="29BBBCB4" w14:textId="5C148B0D"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b/>
          <w:bCs/>
          <w:sz w:val="34"/>
          <w:szCs w:val="34"/>
          <w:rtl/>
        </w:rPr>
        <w:t>المطلب الرابع والأخير:</w:t>
      </w:r>
      <w:r w:rsidRPr="004D0078">
        <w:rPr>
          <w:rFonts w:ascii="mylotus" w:hAnsi="mylotus"/>
          <w:sz w:val="34"/>
          <w:szCs w:val="34"/>
          <w:rtl/>
        </w:rPr>
        <w:t xml:space="preserve"> قد يقال:</w:t>
      </w:r>
      <w:r>
        <w:rPr>
          <w:rFonts w:ascii="mylotus" w:hAnsi="mylotus"/>
          <w:sz w:val="34"/>
          <w:szCs w:val="34"/>
          <w:rtl/>
        </w:rPr>
        <w:t xml:space="preserve"> </w:t>
      </w:r>
      <w:r w:rsidRPr="004D0078">
        <w:rPr>
          <w:rFonts w:ascii="mylotus" w:hAnsi="mylotus"/>
          <w:sz w:val="34"/>
          <w:szCs w:val="34"/>
          <w:rtl/>
        </w:rPr>
        <w:t>إن المقام من باب الشرطية لا من باب المانعية، أي أن المستفاد من موثقة ابن بكير</w:t>
      </w:r>
      <w:r>
        <w:rPr>
          <w:rFonts w:ascii="mylotus" w:hAnsi="mylotus" w:hint="cs"/>
          <w:sz w:val="34"/>
          <w:szCs w:val="34"/>
          <w:rtl/>
        </w:rPr>
        <w:t xml:space="preserve">: </w:t>
      </w:r>
      <w:r>
        <w:rPr>
          <w:rFonts w:ascii="mylotus" w:hAnsi="mylotus"/>
          <w:sz w:val="34"/>
          <w:szCs w:val="34"/>
          <w:rtl/>
        </w:rPr>
        <w:t>(</w:t>
      </w:r>
      <w:r w:rsidRPr="004D0078">
        <w:rPr>
          <w:rFonts w:ascii="mylotus" w:hAnsi="mylotus"/>
          <w:sz w:val="34"/>
          <w:szCs w:val="34"/>
          <w:rtl/>
        </w:rPr>
        <w:t>لا</w:t>
      </w:r>
      <w:r>
        <w:rPr>
          <w:rFonts w:ascii="mylotus" w:hAnsi="mylotus" w:hint="cs"/>
          <w:sz w:val="34"/>
          <w:szCs w:val="34"/>
          <w:rtl/>
        </w:rPr>
        <w:t xml:space="preserve"> </w:t>
      </w:r>
      <w:r w:rsidRPr="004D0078">
        <w:rPr>
          <w:rFonts w:ascii="mylotus" w:hAnsi="mylotus"/>
          <w:sz w:val="34"/>
          <w:szCs w:val="34"/>
          <w:rtl/>
        </w:rPr>
        <w:t>يقبل الله تلك الصلاة حتى يصليها في غيره مما أخل الله أكله)</w:t>
      </w:r>
      <w:r>
        <w:rPr>
          <w:rFonts w:ascii="mylotus" w:hAnsi="mylotus"/>
          <w:sz w:val="34"/>
          <w:szCs w:val="34"/>
          <w:rtl/>
        </w:rPr>
        <w:t xml:space="preserve"> </w:t>
      </w:r>
      <w:r w:rsidRPr="004D0078">
        <w:rPr>
          <w:rFonts w:ascii="mylotus" w:hAnsi="mylotus"/>
          <w:sz w:val="34"/>
          <w:szCs w:val="34"/>
          <w:rtl/>
        </w:rPr>
        <w:t>أنه يشترط في اللباس أن يكون مما يؤكل، أو فقل: يشترط في صحة الصلاة ساتر العورة، ويشترط في ساتر العورة أن لا يكون مما لا يؤكل، فمرجع القضية إلى الشرط لا إلى المانع. فإذا شك في الشرطية لا تجري البراءة بل تجري أصالة الاشتغال، لأنه لا</w:t>
      </w:r>
      <w:r>
        <w:rPr>
          <w:rFonts w:ascii="mylotus" w:hAnsi="mylotus" w:hint="cs"/>
          <w:sz w:val="34"/>
          <w:szCs w:val="34"/>
          <w:rtl/>
        </w:rPr>
        <w:t xml:space="preserve"> </w:t>
      </w:r>
      <w:r w:rsidRPr="004D0078">
        <w:rPr>
          <w:rFonts w:ascii="mylotus" w:hAnsi="mylotus"/>
          <w:sz w:val="34"/>
          <w:szCs w:val="34"/>
          <w:rtl/>
        </w:rPr>
        <w:t>يحرز</w:t>
      </w:r>
      <w:r>
        <w:rPr>
          <w:rFonts w:ascii="mylotus" w:hAnsi="mylotus"/>
          <w:sz w:val="34"/>
          <w:szCs w:val="34"/>
          <w:rtl/>
        </w:rPr>
        <w:t xml:space="preserve"> </w:t>
      </w:r>
      <w:r w:rsidRPr="004D0078">
        <w:rPr>
          <w:rFonts w:ascii="mylotus" w:hAnsi="mylotus"/>
          <w:sz w:val="34"/>
          <w:szCs w:val="34"/>
          <w:rtl/>
        </w:rPr>
        <w:t>أن الصلاة واجدة لشرط صحتها أم لا، فمقتضى أصالة الاشتغال هو الإعادة</w:t>
      </w:r>
      <w:r w:rsidRPr="004D0078">
        <w:rPr>
          <w:rFonts w:ascii="mylotus" w:hAnsi="mylotus"/>
          <w:sz w:val="34"/>
          <w:szCs w:val="34"/>
        </w:rPr>
        <w:t>.</w:t>
      </w:r>
    </w:p>
    <w:p w14:paraId="22430E99" w14:textId="4CE3E25F" w:rsidR="004D0078" w:rsidRPr="004D0078"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وأما إذا شك على نحو الشبهة الحكمية، في أن ما</w:t>
      </w:r>
      <w:r>
        <w:rPr>
          <w:rFonts w:ascii="mylotus" w:hAnsi="mylotus" w:hint="cs"/>
          <w:sz w:val="34"/>
          <w:szCs w:val="34"/>
          <w:rtl/>
        </w:rPr>
        <w:t xml:space="preserve"> </w:t>
      </w:r>
      <w:r w:rsidRPr="004D0078">
        <w:rPr>
          <w:rFonts w:ascii="mylotus" w:hAnsi="mylotus"/>
          <w:sz w:val="34"/>
          <w:szCs w:val="34"/>
          <w:rtl/>
        </w:rPr>
        <w:t>يؤكل</w:t>
      </w:r>
      <w:r>
        <w:rPr>
          <w:rFonts w:ascii="mylotus" w:hAnsi="mylotus"/>
          <w:sz w:val="34"/>
          <w:szCs w:val="34"/>
          <w:rtl/>
        </w:rPr>
        <w:t xml:space="preserve"> </w:t>
      </w:r>
      <w:r w:rsidRPr="004D0078">
        <w:rPr>
          <w:rFonts w:ascii="mylotus" w:hAnsi="mylotus"/>
          <w:sz w:val="34"/>
          <w:szCs w:val="34"/>
          <w:rtl/>
        </w:rPr>
        <w:t>شرط أو ما</w:t>
      </w:r>
      <w:r>
        <w:rPr>
          <w:rFonts w:ascii="mylotus" w:hAnsi="mylotus" w:hint="cs"/>
          <w:sz w:val="34"/>
          <w:szCs w:val="34"/>
          <w:rtl/>
        </w:rPr>
        <w:t xml:space="preserve"> </w:t>
      </w:r>
      <w:r w:rsidRPr="004D0078">
        <w:rPr>
          <w:rFonts w:ascii="mylotus" w:hAnsi="mylotus"/>
          <w:sz w:val="34"/>
          <w:szCs w:val="34"/>
          <w:rtl/>
        </w:rPr>
        <w:t>لا</w:t>
      </w:r>
      <w:r>
        <w:rPr>
          <w:rFonts w:ascii="mylotus" w:hAnsi="mylotus" w:hint="cs"/>
          <w:sz w:val="34"/>
          <w:szCs w:val="34"/>
          <w:rtl/>
        </w:rPr>
        <w:t xml:space="preserve"> </w:t>
      </w:r>
      <w:r w:rsidRPr="004D0078">
        <w:rPr>
          <w:rFonts w:ascii="mylotus" w:hAnsi="mylotus"/>
          <w:sz w:val="34"/>
          <w:szCs w:val="34"/>
          <w:rtl/>
        </w:rPr>
        <w:t>يؤكل مانع،</w:t>
      </w:r>
      <w:r>
        <w:rPr>
          <w:rFonts w:ascii="mylotus" w:hAnsi="mylotus"/>
          <w:sz w:val="34"/>
          <w:szCs w:val="34"/>
          <w:rtl/>
        </w:rPr>
        <w:t xml:space="preserve"> </w:t>
      </w:r>
      <w:r w:rsidRPr="004D0078">
        <w:rPr>
          <w:rFonts w:ascii="mylotus" w:hAnsi="mylotus"/>
          <w:sz w:val="34"/>
          <w:szCs w:val="34"/>
          <w:rtl/>
        </w:rPr>
        <w:t>والفرق بين الشرط والمانع أن الشرط مما يعتبر إحراز وجوده، بينما المانع يكفي عدم إحراز وجوده. فقد ذكر المحقق النائيني قدس سره [في رسالته في اللباس المشكوك] أنه إذا تردد الأمر بين الشرطية والمانعية</w:t>
      </w:r>
      <w:r>
        <w:rPr>
          <w:rFonts w:ascii="mylotus" w:hAnsi="mylotus"/>
          <w:sz w:val="34"/>
          <w:szCs w:val="34"/>
          <w:rtl/>
        </w:rPr>
        <w:t>،</w:t>
      </w:r>
      <w:r w:rsidRPr="004D0078">
        <w:rPr>
          <w:rFonts w:ascii="mylotus" w:hAnsi="mylotus"/>
          <w:sz w:val="34"/>
          <w:szCs w:val="34"/>
          <w:rtl/>
        </w:rPr>
        <w:t xml:space="preserve"> فحيث إن في جعل الشرطية كلفة زائدة، (وهي لزوم إحراز الشرط عند الإمتثال)</w:t>
      </w:r>
      <w:r>
        <w:rPr>
          <w:rFonts w:ascii="mylotus" w:hAnsi="mylotus"/>
          <w:sz w:val="34"/>
          <w:szCs w:val="34"/>
          <w:rtl/>
        </w:rPr>
        <w:t>،</w:t>
      </w:r>
      <w:r w:rsidRPr="004D0078">
        <w:rPr>
          <w:rFonts w:ascii="mylotus" w:hAnsi="mylotus"/>
          <w:sz w:val="34"/>
          <w:szCs w:val="34"/>
          <w:rtl/>
        </w:rPr>
        <w:t xml:space="preserve"> بخلاف جعل المانعية</w:t>
      </w:r>
      <w:r>
        <w:rPr>
          <w:rFonts w:ascii="mylotus" w:hAnsi="mylotus"/>
          <w:sz w:val="34"/>
          <w:szCs w:val="34"/>
          <w:rtl/>
        </w:rPr>
        <w:t>،</w:t>
      </w:r>
      <w:r w:rsidRPr="004D0078">
        <w:rPr>
          <w:rFonts w:ascii="mylotus" w:hAnsi="mylotus"/>
          <w:sz w:val="34"/>
          <w:szCs w:val="34"/>
          <w:rtl/>
        </w:rPr>
        <w:t xml:space="preserve"> (حيث لا</w:t>
      </w:r>
      <w:r>
        <w:rPr>
          <w:rFonts w:ascii="mylotus" w:hAnsi="mylotus" w:hint="cs"/>
          <w:sz w:val="34"/>
          <w:szCs w:val="34"/>
          <w:rtl/>
        </w:rPr>
        <w:t xml:space="preserve"> </w:t>
      </w:r>
      <w:r w:rsidRPr="004D0078">
        <w:rPr>
          <w:rFonts w:ascii="mylotus" w:hAnsi="mylotus"/>
          <w:sz w:val="34"/>
          <w:szCs w:val="34"/>
          <w:rtl/>
        </w:rPr>
        <w:t>يلزم إحراز عدمه)، فتجري البراءة عن الشرطية، ولا تعارضها البراءة عن المانعية إذ لا</w:t>
      </w:r>
      <w:r>
        <w:rPr>
          <w:rFonts w:ascii="mylotus" w:hAnsi="mylotus" w:hint="cs"/>
          <w:sz w:val="34"/>
          <w:szCs w:val="34"/>
          <w:rtl/>
        </w:rPr>
        <w:t xml:space="preserve"> </w:t>
      </w:r>
      <w:r w:rsidRPr="004D0078">
        <w:rPr>
          <w:rFonts w:ascii="mylotus" w:hAnsi="mylotus"/>
          <w:sz w:val="34"/>
          <w:szCs w:val="34"/>
          <w:rtl/>
        </w:rPr>
        <w:t>يلزم من الجمع بينهما الترخيص في المخالفة القطعية</w:t>
      </w:r>
      <w:r>
        <w:rPr>
          <w:rFonts w:ascii="mylotus" w:hAnsi="mylotus"/>
          <w:sz w:val="34"/>
          <w:szCs w:val="34"/>
          <w:rtl/>
        </w:rPr>
        <w:t>،</w:t>
      </w:r>
      <w:r w:rsidRPr="004D0078">
        <w:rPr>
          <w:rFonts w:ascii="mylotus" w:hAnsi="mylotus"/>
          <w:sz w:val="34"/>
          <w:szCs w:val="34"/>
          <w:rtl/>
        </w:rPr>
        <w:t xml:space="preserve"> وأثر البراءة عن الشرطية عدم لزوم الفحص وصحة الصلاة</w:t>
      </w:r>
      <w:r>
        <w:rPr>
          <w:rFonts w:ascii="mylotus" w:hAnsi="mylotus"/>
          <w:sz w:val="34"/>
          <w:szCs w:val="34"/>
          <w:rtl/>
        </w:rPr>
        <w:t>.</w:t>
      </w:r>
    </w:p>
    <w:p w14:paraId="55849F86" w14:textId="0193C8D2" w:rsidR="005E144D" w:rsidRDefault="004D0078" w:rsidP="007D5732">
      <w:pPr>
        <w:pStyle w:val="a0"/>
        <w:widowControl w:val="0"/>
        <w:bidi/>
        <w:spacing w:line="216" w:lineRule="auto"/>
        <w:rPr>
          <w:rFonts w:ascii="mylotus" w:hAnsi="mylotus"/>
          <w:sz w:val="34"/>
          <w:szCs w:val="34"/>
          <w:rtl/>
        </w:rPr>
      </w:pPr>
      <w:r w:rsidRPr="004D0078">
        <w:rPr>
          <w:rFonts w:ascii="mylotus" w:hAnsi="mylotus"/>
          <w:sz w:val="34"/>
          <w:szCs w:val="34"/>
          <w:rtl/>
        </w:rPr>
        <w:t>تم الكلام في ثمرة القول بانحلالية النواهي الضمنية، وبذلك تم الكلام في النهي مادة وصيغة.</w:t>
      </w:r>
    </w:p>
    <w:p w14:paraId="2D24CFF0" w14:textId="65465054" w:rsidR="001F034F" w:rsidRPr="005F7776" w:rsidRDefault="00E706A4" w:rsidP="00500075">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bookmarkEnd w:id="0"/>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21E15" w14:textId="77777777" w:rsidR="00CD1688" w:rsidRDefault="00CD1688" w:rsidP="00A5027D">
      <w:pPr>
        <w:spacing w:line="240" w:lineRule="auto"/>
      </w:pPr>
      <w:r>
        <w:separator/>
      </w:r>
    </w:p>
  </w:endnote>
  <w:endnote w:type="continuationSeparator" w:id="0">
    <w:p w14:paraId="4F52DA43" w14:textId="77777777" w:rsidR="00CD1688" w:rsidRDefault="00CD168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7D5732" w:rsidRPr="007D5732">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150AB" w14:textId="77777777" w:rsidR="00CD1688" w:rsidRDefault="00CD1688" w:rsidP="00A5027D">
      <w:pPr>
        <w:spacing w:line="240" w:lineRule="auto"/>
      </w:pPr>
      <w:r>
        <w:separator/>
      </w:r>
    </w:p>
  </w:footnote>
  <w:footnote w:type="continuationSeparator" w:id="0">
    <w:p w14:paraId="49CF5B0A" w14:textId="77777777" w:rsidR="00CD1688" w:rsidRDefault="00CD168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2B0EAF6" w:rsidR="00B07F43" w:rsidRPr="005F7776" w:rsidRDefault="00B07F43" w:rsidP="005E144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5E144D">
      <w:rPr>
        <w:rFonts w:ascii="mylotus" w:hAnsi="mylotus" w:cs="mylotus" w:hint="cs"/>
        <w:color w:val="FF0000"/>
        <w:sz w:val="26"/>
        <w:szCs w:val="26"/>
        <w:rtl/>
      </w:rPr>
      <w:t>17</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5E144D">
      <w:rPr>
        <w:rFonts w:ascii="mylotus" w:hAnsi="mylotus" w:cs="mylotus" w:hint="cs"/>
        <w:color w:val="FF0000"/>
        <w:sz w:val="26"/>
        <w:szCs w:val="26"/>
        <w:rtl/>
      </w:rPr>
      <w:t>ثلاثاء</w:t>
    </w:r>
    <w:r w:rsidRPr="005F7776">
      <w:rPr>
        <w:rFonts w:ascii="mylotus" w:hAnsi="mylotus" w:cs="mylotus"/>
        <w:color w:val="FF0000"/>
        <w:sz w:val="26"/>
        <w:szCs w:val="26"/>
        <w:rtl/>
      </w:rPr>
      <w:t xml:space="preserve"> </w:t>
    </w:r>
    <w:r w:rsidR="005E144D">
      <w:rPr>
        <w:rFonts w:ascii="mylotus" w:hAnsi="mylotus" w:cs="mylotus" w:hint="cs"/>
        <w:color w:val="FF0000"/>
        <w:sz w:val="26"/>
        <w:szCs w:val="26"/>
        <w:rtl/>
      </w:rPr>
      <w:t>24</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4D0078">
      <w:rPr>
        <w:rFonts w:ascii="mylotus" w:hAnsi="mylotus" w:cs="mylotus" w:hint="cs"/>
        <w:color w:val="FF0000"/>
        <w:sz w:val="26"/>
        <w:szCs w:val="26"/>
        <w:rtl/>
      </w:rPr>
      <w:t xml:space="preserve"> </w:t>
    </w:r>
    <w:r w:rsidR="007D5732">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0078"/>
    <w:rsid w:val="004D6F7D"/>
    <w:rsid w:val="00500075"/>
    <w:rsid w:val="0050790C"/>
    <w:rsid w:val="0051676D"/>
    <w:rsid w:val="00524E83"/>
    <w:rsid w:val="005365F6"/>
    <w:rsid w:val="00560065"/>
    <w:rsid w:val="00560F51"/>
    <w:rsid w:val="0058437E"/>
    <w:rsid w:val="00591778"/>
    <w:rsid w:val="00595632"/>
    <w:rsid w:val="005A573C"/>
    <w:rsid w:val="005D1880"/>
    <w:rsid w:val="005D3B52"/>
    <w:rsid w:val="005E144D"/>
    <w:rsid w:val="005F0F6F"/>
    <w:rsid w:val="005F252C"/>
    <w:rsid w:val="005F70FF"/>
    <w:rsid w:val="005F7776"/>
    <w:rsid w:val="0060278A"/>
    <w:rsid w:val="00606A6D"/>
    <w:rsid w:val="00612084"/>
    <w:rsid w:val="006254BE"/>
    <w:rsid w:val="006333B1"/>
    <w:rsid w:val="00637DBE"/>
    <w:rsid w:val="00646A5D"/>
    <w:rsid w:val="00652CA2"/>
    <w:rsid w:val="0067710E"/>
    <w:rsid w:val="00682BFD"/>
    <w:rsid w:val="00683B86"/>
    <w:rsid w:val="00694C4A"/>
    <w:rsid w:val="00696BDC"/>
    <w:rsid w:val="006A3784"/>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5732"/>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134"/>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1466"/>
    <w:rsid w:val="00CD1688"/>
    <w:rsid w:val="00CD4C3D"/>
    <w:rsid w:val="00CE6FAD"/>
    <w:rsid w:val="00CF60B7"/>
    <w:rsid w:val="00D05950"/>
    <w:rsid w:val="00D12BC7"/>
    <w:rsid w:val="00D13826"/>
    <w:rsid w:val="00D31E52"/>
    <w:rsid w:val="00D424D8"/>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A2D0D"/>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9B603-A348-40BE-BD76-7496E2ED9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213</TotalTime>
  <Pages>4</Pages>
  <Words>1093</Words>
  <Characters>6231</Characters>
  <Application>Microsoft Office Word</Application>
  <DocSecurity>0</DocSecurity>
  <Lines>51</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2024-01-07T16:37:00Z</cp:lastPrinted>
  <dcterms:created xsi:type="dcterms:W3CDTF">2026-10-06T08:53:00Z</dcterms:created>
  <dcterms:modified xsi:type="dcterms:W3CDTF">2026-10-06T19:59:00Z</dcterms:modified>
</cp:coreProperties>
</file>