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830E4D">
      <w:pPr>
        <w:pStyle w:val="a0"/>
        <w:bidi/>
        <w:spacing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0524C9FC" w14:textId="77777777" w:rsidR="00AA436E" w:rsidRDefault="00AA436E" w:rsidP="00AA436E">
      <w:pPr>
        <w:pStyle w:val="a0"/>
        <w:rPr>
          <w:rFonts w:ascii="mylotus" w:hAnsi="mylotus" w:hint="cs"/>
          <w:sz w:val="34"/>
          <w:szCs w:val="34"/>
          <w:rtl/>
          <w:lang w:bidi="ar-BH"/>
        </w:rPr>
      </w:pPr>
    </w:p>
    <w:p w14:paraId="79470D4D" w14:textId="08E51C17"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t>المطلب الثاني مما ذكره المحقق العراقي قدس سره في الفرق بين مسألة اجتماع الأمر والنهي ومسألة اقتضاء النهي للفساد:</w:t>
      </w:r>
      <w:r w:rsidRPr="00AF5C7B">
        <w:rPr>
          <w:rFonts w:ascii="mylotus" w:hAnsi="mylotus"/>
          <w:sz w:val="34"/>
          <w:szCs w:val="34"/>
          <w:rtl/>
          <w:lang w:bidi="ar-BH"/>
        </w:rPr>
        <w:t xml:space="preserve"> هو أن مسألة اجتماع الأمر والنهي من صغريات باب</w:t>
      </w:r>
      <w:r w:rsidR="008C0532">
        <w:rPr>
          <w:rFonts w:ascii="mylotus" w:hAnsi="mylotus"/>
          <w:sz w:val="34"/>
          <w:szCs w:val="34"/>
          <w:rtl/>
          <w:lang w:bidi="ar-BH"/>
        </w:rPr>
        <w:t xml:space="preserve"> </w:t>
      </w:r>
      <w:r w:rsidRPr="00AF5C7B">
        <w:rPr>
          <w:rFonts w:ascii="mylotus" w:hAnsi="mylotus"/>
          <w:sz w:val="34"/>
          <w:szCs w:val="34"/>
          <w:rtl/>
          <w:lang w:bidi="ar-BH"/>
        </w:rPr>
        <w:t>التزاحم، بينما اقتضاء النهي للفساد من صغريات باب التعارض لا التزاحم</w:t>
      </w:r>
      <w:r w:rsidRPr="00AF5C7B">
        <w:rPr>
          <w:rFonts w:ascii="mylotus" w:hAnsi="mylotus"/>
          <w:sz w:val="34"/>
          <w:szCs w:val="34"/>
          <w:lang w:bidi="ar-BH"/>
        </w:rPr>
        <w:t>.</w:t>
      </w:r>
    </w:p>
    <w:p w14:paraId="35D64413" w14:textId="44096424"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وبيان ذلك: أنه تارةً يكون النهي عن العبادة نهياً إرشادياً، وأخرى يكون نهياً مولوياً. فإن كان النهي نهياً إرشادياً، نظير النهي عن الصلاة التمام في السفر، حيث إنه السفر إرشاد لخلل فيها يقتضي الفساد. فهذا يعني أن النهي الإرشادي في باب العبادات بمدلوله المطابقي يدل على الفساد، لا من جهة دلالته</w:t>
      </w:r>
      <w:r w:rsidR="008C0532">
        <w:rPr>
          <w:rFonts w:ascii="mylotus" w:hAnsi="mylotus"/>
          <w:sz w:val="34"/>
          <w:szCs w:val="34"/>
          <w:rtl/>
          <w:lang w:bidi="ar-BH"/>
        </w:rPr>
        <w:t xml:space="preserve"> </w:t>
      </w:r>
      <w:r w:rsidRPr="00AF5C7B">
        <w:rPr>
          <w:rFonts w:ascii="mylotus" w:hAnsi="mylotus"/>
          <w:sz w:val="34"/>
          <w:szCs w:val="34"/>
          <w:rtl/>
          <w:lang w:bidi="ar-BH"/>
        </w:rPr>
        <w:t>على فقدان المورد لملاك الأمر</w:t>
      </w:r>
      <w:r w:rsidR="008C0532">
        <w:rPr>
          <w:rFonts w:ascii="mylotus" w:hAnsi="mylotus"/>
          <w:sz w:val="34"/>
          <w:szCs w:val="34"/>
          <w:rtl/>
          <w:lang w:bidi="ar-BH"/>
        </w:rPr>
        <w:t>،</w:t>
      </w:r>
      <w:r w:rsidRPr="00AF5C7B">
        <w:rPr>
          <w:rFonts w:ascii="mylotus" w:hAnsi="mylotus"/>
          <w:sz w:val="34"/>
          <w:szCs w:val="34"/>
          <w:rtl/>
          <w:lang w:bidi="ar-BH"/>
        </w:rPr>
        <w:t xml:space="preserve"> فالنهي الإرشادي خارج عن محل البحث</w:t>
      </w:r>
      <w:r w:rsidRPr="00AF5C7B">
        <w:rPr>
          <w:rFonts w:ascii="mylotus" w:hAnsi="mylotus"/>
          <w:sz w:val="34"/>
          <w:szCs w:val="34"/>
          <w:lang w:bidi="ar-BH"/>
        </w:rPr>
        <w:t>.</w:t>
      </w:r>
    </w:p>
    <w:p w14:paraId="77FE658A" w14:textId="77777777"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وإن كان النهي نهياً تحريمياً، كالنهي عن الصلاة على خلاف التقية، فإنه لا يرى العقل ملازمة بين النهي عنه وانتفاء ملاك الأمر فيه؛ إذ لعل الصلاة في مورد التقية محبوبة ومبغوضة، مبعدة ومقربة، لكونها ذات مصلحة وذات مفسدة؛ باعتبار اشتمالها على حيثيتين تعليليتين. فهي من جهة كونها صلاة ذات مصلحة محبوبة ومقربة، وهي من جهة كونها خلاف التقية ذات مفسدة مبغوضة ومبعدة</w:t>
      </w:r>
      <w:r w:rsidRPr="00AF5C7B">
        <w:rPr>
          <w:rFonts w:ascii="mylotus" w:hAnsi="mylotus"/>
          <w:sz w:val="34"/>
          <w:szCs w:val="34"/>
          <w:lang w:bidi="ar-BH"/>
        </w:rPr>
        <w:t>.</w:t>
      </w:r>
    </w:p>
    <w:p w14:paraId="758A5AC3" w14:textId="1DD040AE"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هذا من جهة حكم العقل</w:t>
      </w:r>
      <w:r w:rsidR="008C0532">
        <w:rPr>
          <w:rFonts w:ascii="mylotus" w:hAnsi="mylotus"/>
          <w:sz w:val="34"/>
          <w:szCs w:val="34"/>
          <w:rtl/>
          <w:lang w:bidi="ar-BH"/>
        </w:rPr>
        <w:t>،</w:t>
      </w:r>
      <w:r w:rsidRPr="00AF5C7B">
        <w:rPr>
          <w:rFonts w:ascii="mylotus" w:hAnsi="mylotus"/>
          <w:sz w:val="34"/>
          <w:szCs w:val="34"/>
          <w:rtl/>
          <w:lang w:bidi="ar-BH"/>
        </w:rPr>
        <w:t xml:space="preserve"> ولكن من جهة المرتكز العرفي فإن النهي عن العبادة كاشف بالملازمة العرفية عن فقدانها لملاك الأمر. بلحاظ أن النهي عن صوم الحائض أو الصلاة على خلاف التقية دالٌّ عرفاً</w:t>
      </w:r>
      <w:r w:rsidR="008C0532">
        <w:rPr>
          <w:rFonts w:ascii="mylotus" w:hAnsi="mylotus"/>
          <w:sz w:val="34"/>
          <w:szCs w:val="34"/>
          <w:rtl/>
          <w:lang w:bidi="ar-BH"/>
        </w:rPr>
        <w:t xml:space="preserve"> </w:t>
      </w:r>
      <w:r w:rsidRPr="00AF5C7B">
        <w:rPr>
          <w:rFonts w:ascii="mylotus" w:hAnsi="mylotus"/>
          <w:sz w:val="34"/>
          <w:szCs w:val="34"/>
          <w:rtl/>
          <w:lang w:bidi="ar-BH"/>
        </w:rPr>
        <w:t>على كون متعلقه ذا مفسدة محضة. ومقتضى دلالته على كون متعلقه ذا مفسدة محضة دلالته بالملازمة العرفية على أن لا ملاك للأمر. ومقتضى ذلك دلالة النهي عن العبادة على الفساد</w:t>
      </w:r>
      <w:r w:rsidRPr="00AF5C7B">
        <w:rPr>
          <w:rFonts w:ascii="mylotus" w:hAnsi="mylotus"/>
          <w:sz w:val="34"/>
          <w:szCs w:val="34"/>
          <w:lang w:bidi="ar-BH"/>
        </w:rPr>
        <w:t>.</w:t>
      </w:r>
    </w:p>
    <w:p w14:paraId="57C8DFF4" w14:textId="259C2EFC"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فلو كان هناك أمر بها</w:t>
      </w:r>
      <w:r w:rsidR="008C0532">
        <w:rPr>
          <w:rFonts w:ascii="mylotus" w:hAnsi="mylotus"/>
          <w:sz w:val="34"/>
          <w:szCs w:val="34"/>
          <w:rtl/>
          <w:lang w:bidi="ar-BH"/>
        </w:rPr>
        <w:t xml:space="preserve"> </w:t>
      </w:r>
      <w:r w:rsidRPr="00AF5C7B">
        <w:rPr>
          <w:rFonts w:ascii="mylotus" w:hAnsi="mylotus"/>
          <w:sz w:val="34"/>
          <w:szCs w:val="34"/>
          <w:rtl/>
          <w:lang w:bidi="ar-BH"/>
        </w:rPr>
        <w:t>كما إذا نهاه عن الصلاة في حال التقية وأمره بها، كان المورد من صغريات باب التعارض. والسر في ذلك: أن الميزان في باب التعارض هو التكاذب والتمانع بين الدليلين من حيث الحكم ومن حيث الملاك، أي تمانع الدليلين من حيث الحكم ومن حيث ال</w:t>
      </w:r>
      <w:r>
        <w:rPr>
          <w:rFonts w:ascii="mylotus" w:hAnsi="mylotus"/>
          <w:sz w:val="34"/>
          <w:szCs w:val="34"/>
          <w:rtl/>
          <w:lang w:bidi="ar-BH"/>
        </w:rPr>
        <w:t>ملاك. أي أن النهي عن الصلاة</w:t>
      </w:r>
      <w:r w:rsidR="008C0532">
        <w:rPr>
          <w:rFonts w:ascii="mylotus" w:hAnsi="mylotus"/>
          <w:sz w:val="34"/>
          <w:szCs w:val="34"/>
          <w:rtl/>
          <w:lang w:bidi="ar-BH"/>
        </w:rPr>
        <w:t xml:space="preserve"> </w:t>
      </w:r>
      <w:r>
        <w:rPr>
          <w:rFonts w:ascii="mylotus" w:hAnsi="mylotus"/>
          <w:sz w:val="34"/>
          <w:szCs w:val="34"/>
          <w:rtl/>
          <w:lang w:bidi="ar-BH"/>
        </w:rPr>
        <w:t>ال</w:t>
      </w:r>
      <w:r>
        <w:rPr>
          <w:rFonts w:ascii="mylotus" w:hAnsi="mylotus" w:hint="cs"/>
          <w:sz w:val="34"/>
          <w:szCs w:val="34"/>
          <w:rtl/>
          <w:lang w:bidi="ar-BH"/>
        </w:rPr>
        <w:t>ا</w:t>
      </w:r>
      <w:r w:rsidRPr="00AF5C7B">
        <w:rPr>
          <w:rFonts w:ascii="mylotus" w:hAnsi="mylotus"/>
          <w:sz w:val="34"/>
          <w:szCs w:val="34"/>
          <w:rtl/>
          <w:lang w:bidi="ar-BH"/>
        </w:rPr>
        <w:t>ختيارية حال التقية</w:t>
      </w:r>
      <w:r w:rsidR="008C0532">
        <w:rPr>
          <w:rFonts w:ascii="mylotus" w:hAnsi="mylotus"/>
          <w:sz w:val="34"/>
          <w:szCs w:val="34"/>
          <w:rtl/>
          <w:lang w:bidi="ar-BH"/>
        </w:rPr>
        <w:t xml:space="preserve"> </w:t>
      </w:r>
      <w:r w:rsidRPr="00AF5C7B">
        <w:rPr>
          <w:rFonts w:ascii="mylotus" w:hAnsi="mylotus"/>
          <w:sz w:val="34"/>
          <w:szCs w:val="34"/>
          <w:rtl/>
          <w:lang w:bidi="ar-BH"/>
        </w:rPr>
        <w:t xml:space="preserve">والأمر به </w:t>
      </w:r>
      <w:proofErr w:type="spellStart"/>
      <w:r w:rsidRPr="00AF5C7B">
        <w:rPr>
          <w:rFonts w:ascii="mylotus" w:hAnsi="mylotus"/>
          <w:sz w:val="34"/>
          <w:szCs w:val="34"/>
          <w:rtl/>
          <w:lang w:bidi="ar-BH"/>
        </w:rPr>
        <w:t>متكاذبان</w:t>
      </w:r>
      <w:proofErr w:type="spellEnd"/>
      <w:r w:rsidR="008C0532">
        <w:rPr>
          <w:rFonts w:ascii="mylotus" w:hAnsi="mylotus"/>
          <w:sz w:val="34"/>
          <w:szCs w:val="34"/>
          <w:rtl/>
          <w:lang w:bidi="ar-BH"/>
        </w:rPr>
        <w:t xml:space="preserve"> </w:t>
      </w:r>
      <w:r w:rsidRPr="00AF5C7B">
        <w:rPr>
          <w:rFonts w:ascii="mylotus" w:hAnsi="mylotus"/>
          <w:sz w:val="34"/>
          <w:szCs w:val="34"/>
          <w:rtl/>
          <w:lang w:bidi="ar-BH"/>
        </w:rPr>
        <w:t>في الحكم وفي</w:t>
      </w:r>
      <w:r w:rsidR="008C0532">
        <w:rPr>
          <w:rFonts w:ascii="mylotus" w:hAnsi="mylotus"/>
          <w:sz w:val="34"/>
          <w:szCs w:val="34"/>
          <w:rtl/>
          <w:lang w:bidi="ar-BH"/>
        </w:rPr>
        <w:t xml:space="preserve"> </w:t>
      </w:r>
      <w:r w:rsidRPr="00AF5C7B">
        <w:rPr>
          <w:rFonts w:ascii="mylotus" w:hAnsi="mylotus"/>
          <w:sz w:val="34"/>
          <w:szCs w:val="34"/>
          <w:rtl/>
          <w:lang w:bidi="ar-BH"/>
        </w:rPr>
        <w:t>كونها ذا</w:t>
      </w:r>
      <w:r>
        <w:rPr>
          <w:rFonts w:ascii="mylotus" w:hAnsi="mylotus"/>
          <w:sz w:val="34"/>
          <w:szCs w:val="34"/>
          <w:rtl/>
          <w:lang w:bidi="ar-BH"/>
        </w:rPr>
        <w:t>ت مفسدة محضة أو ذات مصلحة أيضاً</w:t>
      </w:r>
      <w:r w:rsidRPr="00AF5C7B">
        <w:rPr>
          <w:rFonts w:ascii="mylotus" w:hAnsi="mylotus"/>
          <w:sz w:val="34"/>
          <w:szCs w:val="34"/>
          <w:rtl/>
          <w:lang w:bidi="ar-BH"/>
        </w:rPr>
        <w:t xml:space="preserve">. فالمرجع تطبيق قواعد باب التعارض؛ من تقديم المشهور على الشاذ، أو موافق الكتاب </w:t>
      </w:r>
      <w:r w:rsidRPr="00AF5C7B">
        <w:rPr>
          <w:rFonts w:ascii="mylotus" w:hAnsi="mylotus"/>
          <w:sz w:val="34"/>
          <w:szCs w:val="34"/>
          <w:rtl/>
          <w:lang w:bidi="ar-BH"/>
        </w:rPr>
        <w:lastRenderedPageBreak/>
        <w:t>على مخالفه، أو مخالف العامة على موافقهم. ولا ينظر لعالم الملاك؛ لعدم إحراز</w:t>
      </w:r>
      <w:r w:rsidR="008C0532">
        <w:rPr>
          <w:rFonts w:ascii="mylotus" w:hAnsi="mylotus"/>
          <w:sz w:val="34"/>
          <w:szCs w:val="34"/>
          <w:rtl/>
          <w:lang w:bidi="ar-BH"/>
        </w:rPr>
        <w:t xml:space="preserve"> </w:t>
      </w:r>
      <w:r w:rsidRPr="00AF5C7B">
        <w:rPr>
          <w:rFonts w:ascii="mylotus" w:hAnsi="mylotus"/>
          <w:sz w:val="34"/>
          <w:szCs w:val="34"/>
          <w:rtl/>
          <w:lang w:bidi="ar-BH"/>
        </w:rPr>
        <w:t>الملاك في المورد</w:t>
      </w:r>
      <w:r w:rsidR="008C0532">
        <w:rPr>
          <w:rFonts w:ascii="mylotus" w:hAnsi="mylotus"/>
          <w:sz w:val="34"/>
          <w:szCs w:val="34"/>
          <w:rtl/>
          <w:lang w:bidi="ar-BH"/>
        </w:rPr>
        <w:t>،</w:t>
      </w:r>
      <w:r w:rsidRPr="00AF5C7B">
        <w:rPr>
          <w:rFonts w:ascii="mylotus" w:hAnsi="mylotus"/>
          <w:sz w:val="34"/>
          <w:szCs w:val="34"/>
          <w:rtl/>
          <w:lang w:bidi="ar-BH"/>
        </w:rPr>
        <w:t xml:space="preserve"> بل</w:t>
      </w:r>
      <w:r w:rsidR="008C0532">
        <w:rPr>
          <w:rFonts w:ascii="mylotus" w:hAnsi="mylotus"/>
          <w:sz w:val="34"/>
          <w:szCs w:val="34"/>
          <w:rtl/>
          <w:lang w:bidi="ar-BH"/>
        </w:rPr>
        <w:t xml:space="preserve"> </w:t>
      </w:r>
      <w:r w:rsidRPr="00AF5C7B">
        <w:rPr>
          <w:rFonts w:ascii="mylotus" w:hAnsi="mylotus"/>
          <w:sz w:val="34"/>
          <w:szCs w:val="34"/>
          <w:rtl/>
          <w:lang w:bidi="ar-BH"/>
        </w:rPr>
        <w:t>يحرز عدم الملاك في أحدهما لا بعينه نتيجة التكاذب بينهما. فتبين بذلك أن مسألة اقتضاء النهي للفساد تدخل في باب التعارض</w:t>
      </w:r>
      <w:r w:rsidRPr="00AF5C7B">
        <w:rPr>
          <w:rFonts w:ascii="mylotus" w:hAnsi="mylotus"/>
          <w:sz w:val="34"/>
          <w:szCs w:val="34"/>
          <w:lang w:bidi="ar-BH"/>
        </w:rPr>
        <w:t>.</w:t>
      </w:r>
    </w:p>
    <w:p w14:paraId="78F916DF" w14:textId="14B91661" w:rsidR="00AF5C7B" w:rsidRDefault="00AF5C7B" w:rsidP="00AF5C7B">
      <w:pPr>
        <w:pStyle w:val="a0"/>
        <w:bidi/>
        <w:rPr>
          <w:rFonts w:ascii="mylotus" w:hAnsi="mylotus" w:hint="cs"/>
          <w:sz w:val="34"/>
          <w:szCs w:val="34"/>
          <w:rtl/>
          <w:lang w:bidi="ar-BH"/>
        </w:rPr>
      </w:pPr>
      <w:r w:rsidRPr="00AF5C7B">
        <w:rPr>
          <w:rFonts w:ascii="mylotus" w:hAnsi="mylotus"/>
          <w:sz w:val="34"/>
          <w:szCs w:val="34"/>
          <w:rtl/>
          <w:lang w:bidi="ar-BH"/>
        </w:rPr>
        <w:t>وأما</w:t>
      </w:r>
      <w:r w:rsidR="008C0532">
        <w:rPr>
          <w:rFonts w:ascii="mylotus" w:hAnsi="mylotus"/>
          <w:sz w:val="34"/>
          <w:szCs w:val="34"/>
          <w:rtl/>
          <w:lang w:bidi="ar-BH"/>
        </w:rPr>
        <w:t xml:space="preserve"> </w:t>
      </w:r>
      <w:r w:rsidRPr="00AF5C7B">
        <w:rPr>
          <w:rFonts w:ascii="mylotus" w:hAnsi="mylotus"/>
          <w:sz w:val="34"/>
          <w:szCs w:val="34"/>
          <w:rtl/>
          <w:lang w:bidi="ar-BH"/>
        </w:rPr>
        <w:t>مسألة اجتماع الأمر والنهي فهي</w:t>
      </w:r>
      <w:r w:rsidR="008C0532">
        <w:rPr>
          <w:rFonts w:ascii="mylotus" w:hAnsi="mylotus"/>
          <w:sz w:val="34"/>
          <w:szCs w:val="34"/>
          <w:rtl/>
          <w:lang w:bidi="ar-BH"/>
        </w:rPr>
        <w:t xml:space="preserve"> </w:t>
      </w:r>
      <w:r w:rsidRPr="00AF5C7B">
        <w:rPr>
          <w:rFonts w:ascii="mylotus" w:hAnsi="mylotus"/>
          <w:sz w:val="34"/>
          <w:szCs w:val="34"/>
          <w:rtl/>
          <w:lang w:bidi="ar-BH"/>
        </w:rPr>
        <w:t>من باب التزاحم</w:t>
      </w:r>
      <w:r w:rsidRPr="00AF5C7B">
        <w:rPr>
          <w:rFonts w:ascii="mylotus" w:hAnsi="mylotus"/>
          <w:sz w:val="34"/>
          <w:szCs w:val="34"/>
          <w:lang w:bidi="ar-BH"/>
        </w:rPr>
        <w:t>.</w:t>
      </w:r>
      <w:r>
        <w:rPr>
          <w:rFonts w:ascii="mylotus" w:hAnsi="mylotus" w:hint="cs"/>
          <w:sz w:val="34"/>
          <w:szCs w:val="34"/>
          <w:rtl/>
          <w:lang w:bidi="ar-BH"/>
        </w:rPr>
        <w:t xml:space="preserve"> </w:t>
      </w:r>
      <w:r w:rsidRPr="00AF5C7B">
        <w:rPr>
          <w:rFonts w:ascii="mylotus" w:hAnsi="mylotus"/>
          <w:sz w:val="34"/>
          <w:szCs w:val="34"/>
          <w:rtl/>
          <w:lang w:bidi="ar-BH"/>
        </w:rPr>
        <w:t>وبيان ذلك: أنه إذا كان في البين أمر بطبيعة ونهي عن طبيعة أخرى</w:t>
      </w:r>
      <w:r w:rsidR="008C0532">
        <w:rPr>
          <w:rFonts w:ascii="mylotus" w:hAnsi="mylotus"/>
          <w:sz w:val="34"/>
          <w:szCs w:val="34"/>
          <w:rtl/>
          <w:lang w:bidi="ar-BH"/>
        </w:rPr>
        <w:t>،</w:t>
      </w:r>
      <w:r w:rsidRPr="00AF5C7B">
        <w:rPr>
          <w:rFonts w:ascii="mylotus" w:hAnsi="mylotus"/>
          <w:sz w:val="34"/>
          <w:szCs w:val="34"/>
          <w:rtl/>
          <w:lang w:bidi="ar-BH"/>
        </w:rPr>
        <w:t xml:space="preserve"> وتصادقا في واحد بالحقيقة، كالوضوء بالماء المغصوب؛ فحينئذٍ إن قلنا بالامتناع -أي امتناع اجتماع الأمر والنهي في المقام- فلا يوجب ذلك دخول المسألة في باب التعارض، كما</w:t>
      </w:r>
      <w:r w:rsidR="008C0532">
        <w:rPr>
          <w:rFonts w:ascii="mylotus" w:hAnsi="mylotus"/>
          <w:sz w:val="34"/>
          <w:szCs w:val="34"/>
          <w:rtl/>
          <w:lang w:bidi="ar-BH"/>
        </w:rPr>
        <w:t xml:space="preserve"> </w:t>
      </w:r>
      <w:r w:rsidRPr="00AF5C7B">
        <w:rPr>
          <w:rFonts w:ascii="mylotus" w:hAnsi="mylotus"/>
          <w:sz w:val="34"/>
          <w:szCs w:val="34"/>
          <w:rtl/>
          <w:lang w:bidi="ar-BH"/>
        </w:rPr>
        <w:t>في مسألة اجتماع الأمر والنهي. فإن مقتضى إطلاق الأمر أن له ملاكاً في المورد، ومقتضى إطلاق النهي أن له ملاكاً في المورد، فمقتضى الإطلاقين أن هناك ملاكين. وإنما امتنع ثبوتهما معا للمضادة بينهما</w:t>
      </w:r>
      <w:r w:rsidR="008C0532">
        <w:rPr>
          <w:rFonts w:ascii="mylotus" w:hAnsi="mylotus"/>
          <w:sz w:val="34"/>
          <w:szCs w:val="34"/>
          <w:rtl/>
          <w:lang w:bidi="ar-BH"/>
        </w:rPr>
        <w:t xml:space="preserve">، </w:t>
      </w:r>
      <w:r w:rsidRPr="00AF5C7B">
        <w:rPr>
          <w:rFonts w:ascii="mylotus" w:hAnsi="mylotus"/>
          <w:sz w:val="34"/>
          <w:szCs w:val="34"/>
          <w:rtl/>
          <w:lang w:bidi="ar-BH"/>
        </w:rPr>
        <w:t xml:space="preserve">بلحاظ استلزام المصلحة التامة والمفسدة التامة </w:t>
      </w:r>
      <w:proofErr w:type="spellStart"/>
      <w:r w:rsidRPr="00AF5C7B">
        <w:rPr>
          <w:rFonts w:ascii="mylotus" w:hAnsi="mylotus"/>
          <w:sz w:val="34"/>
          <w:szCs w:val="34"/>
          <w:rtl/>
          <w:lang w:bidi="ar-BH"/>
        </w:rPr>
        <w:t>لطرو</w:t>
      </w:r>
      <w:proofErr w:type="spellEnd"/>
      <w:r w:rsidRPr="00AF5C7B">
        <w:rPr>
          <w:rFonts w:ascii="mylotus" w:hAnsi="mylotus"/>
          <w:sz w:val="34"/>
          <w:szCs w:val="34"/>
          <w:rtl/>
          <w:lang w:bidi="ar-BH"/>
        </w:rPr>
        <w:t xml:space="preserve"> المحبوبية والمبغوضية على الجهة المشتركة بينهما</w:t>
      </w:r>
      <w:r w:rsidR="008C0532">
        <w:rPr>
          <w:rFonts w:ascii="mylotus" w:hAnsi="mylotus"/>
          <w:sz w:val="34"/>
          <w:szCs w:val="34"/>
          <w:rtl/>
          <w:lang w:bidi="ar-BH"/>
        </w:rPr>
        <w:t>،</w:t>
      </w:r>
      <w:r w:rsidRPr="00AF5C7B">
        <w:rPr>
          <w:rFonts w:ascii="mylotus" w:hAnsi="mylotus"/>
          <w:sz w:val="34"/>
          <w:szCs w:val="34"/>
          <w:rtl/>
          <w:lang w:bidi="ar-BH"/>
        </w:rPr>
        <w:t xml:space="preserve"> مما يعني وقوع التزاحم بين الملاكين في مقام التأثير في الرجحان لأحدهما </w:t>
      </w:r>
      <w:proofErr w:type="spellStart"/>
      <w:r>
        <w:rPr>
          <w:rFonts w:ascii="mylotus" w:hAnsi="mylotus"/>
          <w:sz w:val="34"/>
          <w:szCs w:val="34"/>
          <w:rtl/>
          <w:lang w:bidi="ar-BH"/>
        </w:rPr>
        <w:t>والمرجوحية</w:t>
      </w:r>
      <w:proofErr w:type="spellEnd"/>
      <w:r>
        <w:rPr>
          <w:rFonts w:ascii="mylotus" w:hAnsi="mylotus"/>
          <w:sz w:val="34"/>
          <w:szCs w:val="34"/>
          <w:rtl/>
          <w:lang w:bidi="ar-BH"/>
        </w:rPr>
        <w:t xml:space="preserve"> للآخر</w:t>
      </w:r>
      <w:r w:rsidR="008C0532">
        <w:rPr>
          <w:rFonts w:ascii="mylotus" w:hAnsi="mylotus"/>
          <w:sz w:val="34"/>
          <w:szCs w:val="34"/>
          <w:rtl/>
          <w:lang w:bidi="ar-BH"/>
        </w:rPr>
        <w:t xml:space="preserve"> </w:t>
      </w:r>
      <w:r>
        <w:rPr>
          <w:rFonts w:ascii="mylotus" w:hAnsi="mylotus"/>
          <w:sz w:val="34"/>
          <w:szCs w:val="34"/>
          <w:rtl/>
          <w:lang w:bidi="ar-BH"/>
        </w:rPr>
        <w:t xml:space="preserve">المعبر عنه </w:t>
      </w:r>
      <w:r w:rsidRPr="00AF5C7B">
        <w:rPr>
          <w:rFonts w:ascii="mylotus" w:hAnsi="mylotus"/>
          <w:sz w:val="34"/>
          <w:szCs w:val="34"/>
          <w:rtl/>
          <w:lang w:bidi="ar-BH"/>
        </w:rPr>
        <w:t>ب</w:t>
      </w:r>
      <w:r>
        <w:rPr>
          <w:rFonts w:ascii="mylotus" w:hAnsi="mylotus"/>
          <w:sz w:val="34"/>
          <w:szCs w:val="34"/>
          <w:rtl/>
          <w:lang w:bidi="ar-BH"/>
        </w:rPr>
        <w:t>التزاحم الملاكي</w:t>
      </w:r>
      <w:r>
        <w:rPr>
          <w:rFonts w:ascii="mylotus" w:hAnsi="mylotus" w:hint="cs"/>
          <w:sz w:val="34"/>
          <w:szCs w:val="34"/>
          <w:rtl/>
          <w:lang w:bidi="ar-BH"/>
        </w:rPr>
        <w:t>،</w:t>
      </w:r>
      <w:r w:rsidRPr="00AF5C7B">
        <w:rPr>
          <w:rFonts w:ascii="mylotus" w:hAnsi="mylotus"/>
          <w:sz w:val="34"/>
          <w:szCs w:val="34"/>
          <w:rtl/>
          <w:lang w:bidi="ar-BH"/>
        </w:rPr>
        <w:t xml:space="preserve"> وهذه نكتة الفرق بين المسألتين</w:t>
      </w:r>
      <w:r w:rsidR="008C0532">
        <w:rPr>
          <w:rFonts w:ascii="mylotus" w:hAnsi="mylotus"/>
          <w:sz w:val="34"/>
          <w:szCs w:val="34"/>
          <w:rtl/>
          <w:lang w:bidi="ar-BH"/>
        </w:rPr>
        <w:t>،</w:t>
      </w:r>
      <w:r w:rsidRPr="00AF5C7B">
        <w:rPr>
          <w:rFonts w:ascii="mylotus" w:hAnsi="mylotus"/>
          <w:sz w:val="34"/>
          <w:szCs w:val="34"/>
          <w:rtl/>
          <w:lang w:bidi="ar-BH"/>
        </w:rPr>
        <w:t xml:space="preserve"> فإنه في باب اقتضاء النهي للفساد؛ يكون النهي </w:t>
      </w:r>
      <w:r w:rsidR="008C0532">
        <w:rPr>
          <w:rFonts w:ascii="mylotus" w:hAnsi="mylotus"/>
          <w:sz w:val="34"/>
          <w:szCs w:val="34"/>
          <w:rtl/>
          <w:lang w:bidi="ar-BH"/>
        </w:rPr>
        <w:t>بنفسه دالا على المفسدة المحضة و</w:t>
      </w:r>
      <w:r w:rsidRPr="00AF5C7B">
        <w:rPr>
          <w:rFonts w:ascii="mylotus" w:hAnsi="mylotus"/>
          <w:sz w:val="34"/>
          <w:szCs w:val="34"/>
          <w:rtl/>
          <w:lang w:bidi="ar-BH"/>
        </w:rPr>
        <w:t>دالا</w:t>
      </w:r>
      <w:r w:rsidR="008C0532">
        <w:rPr>
          <w:rFonts w:ascii="mylotus" w:hAnsi="mylotus" w:hint="cs"/>
          <w:sz w:val="34"/>
          <w:szCs w:val="34"/>
          <w:rtl/>
          <w:lang w:bidi="ar-BH"/>
        </w:rPr>
        <w:t>ً</w:t>
      </w:r>
      <w:r w:rsidRPr="00AF5C7B">
        <w:rPr>
          <w:rFonts w:ascii="mylotus" w:hAnsi="mylotus"/>
          <w:sz w:val="34"/>
          <w:szCs w:val="34"/>
          <w:rtl/>
          <w:lang w:bidi="ar-BH"/>
        </w:rPr>
        <w:t xml:space="preserve"> بالملازمة العرفية على انتف</w:t>
      </w:r>
      <w:r>
        <w:rPr>
          <w:rFonts w:ascii="mylotus" w:hAnsi="mylotus"/>
          <w:sz w:val="34"/>
          <w:szCs w:val="34"/>
          <w:rtl/>
          <w:lang w:bidi="ar-BH"/>
        </w:rPr>
        <w:t>اء ملاك الأمر، وأما في مسألة ال</w:t>
      </w:r>
      <w:r>
        <w:rPr>
          <w:rFonts w:ascii="mylotus" w:hAnsi="mylotus" w:hint="cs"/>
          <w:sz w:val="34"/>
          <w:szCs w:val="34"/>
          <w:rtl/>
          <w:lang w:bidi="ar-BH"/>
        </w:rPr>
        <w:t>ا</w:t>
      </w:r>
      <w:r w:rsidRPr="00AF5C7B">
        <w:rPr>
          <w:rFonts w:ascii="mylotus" w:hAnsi="mylotus"/>
          <w:sz w:val="34"/>
          <w:szCs w:val="34"/>
          <w:rtl/>
          <w:lang w:bidi="ar-BH"/>
        </w:rPr>
        <w:t xml:space="preserve">جتماع فإن كلا من الأمر والنهي يعني الملاك الموجب </w:t>
      </w:r>
      <w:proofErr w:type="spellStart"/>
      <w:r w:rsidRPr="00AF5C7B">
        <w:rPr>
          <w:rFonts w:ascii="mylotus" w:hAnsi="mylotus"/>
          <w:sz w:val="34"/>
          <w:szCs w:val="34"/>
          <w:rtl/>
          <w:lang w:bidi="ar-BH"/>
        </w:rPr>
        <w:t>للمحبوبية</w:t>
      </w:r>
      <w:proofErr w:type="spellEnd"/>
      <w:r w:rsidRPr="00AF5C7B">
        <w:rPr>
          <w:rFonts w:ascii="mylotus" w:hAnsi="mylotus"/>
          <w:sz w:val="34"/>
          <w:szCs w:val="34"/>
          <w:rtl/>
          <w:lang w:bidi="ar-BH"/>
        </w:rPr>
        <w:t xml:space="preserve"> والمبغوضية المحقق للتزاحم بينهما في مقام التأثير، لا دخولهما في باب التعارض، والمرجع قواعد التزاحم، من تقديم أهم الملاكين على الآخر وإن كان دليله أضعف سنداً؛ إما لكون دليله شاذا</w:t>
      </w:r>
      <w:r>
        <w:rPr>
          <w:rFonts w:ascii="mylotus" w:hAnsi="mylotus" w:hint="cs"/>
          <w:sz w:val="34"/>
          <w:szCs w:val="34"/>
          <w:rtl/>
          <w:lang w:bidi="ar-BH"/>
        </w:rPr>
        <w:t>ً</w:t>
      </w:r>
      <w:r w:rsidR="008C0532">
        <w:rPr>
          <w:rFonts w:ascii="mylotus" w:hAnsi="mylotus" w:hint="cs"/>
          <w:sz w:val="34"/>
          <w:szCs w:val="34"/>
          <w:rtl/>
          <w:lang w:bidi="ar-BH"/>
        </w:rPr>
        <w:t>،</w:t>
      </w:r>
      <w:r>
        <w:rPr>
          <w:rFonts w:ascii="mylotus" w:hAnsi="mylotus" w:hint="cs"/>
          <w:sz w:val="34"/>
          <w:szCs w:val="34"/>
          <w:rtl/>
          <w:lang w:bidi="ar-BH"/>
        </w:rPr>
        <w:t xml:space="preserve"> </w:t>
      </w:r>
      <w:r w:rsidRPr="00AF5C7B">
        <w:rPr>
          <w:rFonts w:ascii="mylotus" w:hAnsi="mylotus"/>
          <w:sz w:val="34"/>
          <w:szCs w:val="34"/>
          <w:rtl/>
          <w:lang w:bidi="ar-BH"/>
        </w:rPr>
        <w:t>أو مخالفا لإطلاق الكتاب، أو</w:t>
      </w:r>
      <w:r>
        <w:rPr>
          <w:rFonts w:ascii="mylotus" w:hAnsi="mylotus" w:hint="cs"/>
          <w:sz w:val="34"/>
          <w:szCs w:val="34"/>
          <w:rtl/>
          <w:lang w:bidi="ar-BH"/>
        </w:rPr>
        <w:t xml:space="preserve"> </w:t>
      </w:r>
      <w:r w:rsidRPr="00AF5C7B">
        <w:rPr>
          <w:rFonts w:ascii="mylotus" w:hAnsi="mylotus"/>
          <w:sz w:val="34"/>
          <w:szCs w:val="34"/>
          <w:rtl/>
          <w:lang w:bidi="ar-BH"/>
        </w:rPr>
        <w:t>موافقا</w:t>
      </w:r>
      <w:r>
        <w:rPr>
          <w:rFonts w:ascii="mylotus" w:hAnsi="mylotus" w:hint="cs"/>
          <w:sz w:val="34"/>
          <w:szCs w:val="34"/>
          <w:rtl/>
          <w:lang w:bidi="ar-BH"/>
        </w:rPr>
        <w:t>ً</w:t>
      </w:r>
      <w:r>
        <w:rPr>
          <w:rFonts w:ascii="mylotus" w:hAnsi="mylotus"/>
          <w:sz w:val="34"/>
          <w:szCs w:val="34"/>
          <w:rtl/>
          <w:lang w:bidi="ar-BH"/>
        </w:rPr>
        <w:t xml:space="preserve"> للعامة</w:t>
      </w:r>
      <w:r>
        <w:rPr>
          <w:rFonts w:ascii="mylotus" w:hAnsi="mylotus" w:hint="cs"/>
          <w:sz w:val="34"/>
          <w:szCs w:val="34"/>
          <w:rtl/>
          <w:lang w:bidi="ar-BH"/>
        </w:rPr>
        <w:t>.</w:t>
      </w:r>
    </w:p>
    <w:p w14:paraId="6B9EDF90" w14:textId="06EF5BCE" w:rsidR="00AF5C7B" w:rsidRPr="00AF5C7B" w:rsidRDefault="00AF5C7B" w:rsidP="00AF5C7B">
      <w:pPr>
        <w:pStyle w:val="a0"/>
        <w:bidi/>
        <w:rPr>
          <w:rFonts w:ascii="mylotus" w:hAnsi="mylotus"/>
          <w:b/>
          <w:bCs/>
          <w:sz w:val="34"/>
          <w:szCs w:val="34"/>
          <w:rtl/>
          <w:lang w:bidi="ar-BH"/>
        </w:rPr>
      </w:pPr>
      <w:r w:rsidRPr="00AF5C7B">
        <w:rPr>
          <w:rFonts w:ascii="mylotus" w:hAnsi="mylotus"/>
          <w:b/>
          <w:bCs/>
          <w:sz w:val="34"/>
          <w:szCs w:val="34"/>
          <w:rtl/>
          <w:lang w:bidi="ar-BH"/>
        </w:rPr>
        <w:t>ومن ذلك نستخلص نتيجتين</w:t>
      </w:r>
      <w:r w:rsidRPr="00AF5C7B">
        <w:rPr>
          <w:rFonts w:ascii="mylotus" w:hAnsi="mylotus"/>
          <w:b/>
          <w:bCs/>
          <w:sz w:val="34"/>
          <w:szCs w:val="34"/>
          <w:lang w:bidi="ar-BH"/>
        </w:rPr>
        <w:t>:</w:t>
      </w:r>
    </w:p>
    <w:p w14:paraId="48F376B2" w14:textId="53F56B1C"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t>النتيجة الأولى:</w:t>
      </w:r>
      <w:r w:rsidRPr="00AF5C7B">
        <w:rPr>
          <w:rFonts w:ascii="mylotus" w:hAnsi="mylotus"/>
          <w:sz w:val="34"/>
          <w:szCs w:val="34"/>
          <w:rtl/>
          <w:lang w:bidi="ar-BH"/>
        </w:rPr>
        <w:t xml:space="preserve"> أن الفارق بين مسألة اجتماع الأمر والنهي ومسألة اقتضاء النهي للفساد ليس في جهة البحث فحسب، كما ذهب إليه المحقق الآخوند قده</w:t>
      </w:r>
      <w:r w:rsidR="008C0532">
        <w:rPr>
          <w:rFonts w:ascii="mylotus" w:hAnsi="mylotus"/>
          <w:sz w:val="34"/>
          <w:szCs w:val="34"/>
          <w:rtl/>
          <w:lang w:bidi="ar-BH"/>
        </w:rPr>
        <w:t>،</w:t>
      </w:r>
      <w:r w:rsidRPr="00AF5C7B">
        <w:rPr>
          <w:rFonts w:ascii="mylotus" w:hAnsi="mylotus"/>
          <w:sz w:val="34"/>
          <w:szCs w:val="34"/>
          <w:rtl/>
          <w:lang w:bidi="ar-BH"/>
        </w:rPr>
        <w:t xml:space="preserve"> بل الفارق بينهما ذاتي؛ لك</w:t>
      </w:r>
      <w:r>
        <w:rPr>
          <w:rFonts w:ascii="mylotus" w:hAnsi="mylotus"/>
          <w:sz w:val="34"/>
          <w:szCs w:val="34"/>
          <w:rtl/>
          <w:lang w:bidi="ar-BH"/>
        </w:rPr>
        <w:t>ون اجتماعهما -في مسألة ال</w:t>
      </w:r>
      <w:r>
        <w:rPr>
          <w:rFonts w:ascii="mylotus" w:hAnsi="mylotus" w:hint="cs"/>
          <w:sz w:val="34"/>
          <w:szCs w:val="34"/>
          <w:rtl/>
          <w:lang w:bidi="ar-BH"/>
        </w:rPr>
        <w:t>ا</w:t>
      </w:r>
      <w:r>
        <w:rPr>
          <w:rFonts w:ascii="mylotus" w:hAnsi="mylotus"/>
          <w:sz w:val="34"/>
          <w:szCs w:val="34"/>
          <w:rtl/>
          <w:lang w:bidi="ar-BH"/>
        </w:rPr>
        <w:t>جتماع</w:t>
      </w:r>
      <w:r w:rsidRPr="00AF5C7B">
        <w:rPr>
          <w:rFonts w:ascii="mylotus" w:hAnsi="mylotus"/>
          <w:sz w:val="34"/>
          <w:szCs w:val="34"/>
          <w:rtl/>
          <w:lang w:bidi="ar-BH"/>
        </w:rPr>
        <w:t>- في رتبة سابقة من سنخ باب التزاحم الملاكي</w:t>
      </w:r>
      <w:r w:rsidR="008C0532">
        <w:rPr>
          <w:rFonts w:ascii="mylotus" w:hAnsi="mylotus"/>
          <w:sz w:val="34"/>
          <w:szCs w:val="34"/>
          <w:rtl/>
          <w:lang w:bidi="ar-BH"/>
        </w:rPr>
        <w:t>،</w:t>
      </w:r>
      <w:r w:rsidRPr="00AF5C7B">
        <w:rPr>
          <w:rFonts w:ascii="mylotus" w:hAnsi="mylotus"/>
          <w:sz w:val="34"/>
          <w:szCs w:val="34"/>
          <w:rtl/>
          <w:lang w:bidi="ar-BH"/>
        </w:rPr>
        <w:t xml:space="preserve"> ولأجل ذلك لا</w:t>
      </w:r>
      <w:r>
        <w:rPr>
          <w:rFonts w:ascii="mylotus" w:hAnsi="mylotus" w:hint="cs"/>
          <w:sz w:val="34"/>
          <w:szCs w:val="34"/>
          <w:rtl/>
          <w:lang w:bidi="ar-BH"/>
        </w:rPr>
        <w:t xml:space="preserve"> </w:t>
      </w:r>
      <w:r w:rsidRPr="00AF5C7B">
        <w:rPr>
          <w:rFonts w:ascii="mylotus" w:hAnsi="mylotus"/>
          <w:sz w:val="34"/>
          <w:szCs w:val="34"/>
          <w:rtl/>
          <w:lang w:bidi="ar-BH"/>
        </w:rPr>
        <w:t>يكون النهي بوجوده الواقعي (عند تقديمه على الأمر لكون ملاكه هو الأقوى في التأثير) مقتضيا</w:t>
      </w:r>
      <w:r w:rsidR="008C0532">
        <w:rPr>
          <w:rFonts w:ascii="mylotus" w:hAnsi="mylotus" w:hint="cs"/>
          <w:sz w:val="34"/>
          <w:szCs w:val="34"/>
          <w:rtl/>
          <w:lang w:bidi="ar-BH"/>
        </w:rPr>
        <w:t>ً</w:t>
      </w:r>
      <w:r w:rsidRPr="00AF5C7B">
        <w:rPr>
          <w:rFonts w:ascii="mylotus" w:hAnsi="mylotus"/>
          <w:sz w:val="34"/>
          <w:szCs w:val="34"/>
          <w:rtl/>
          <w:lang w:bidi="ar-BH"/>
        </w:rPr>
        <w:t xml:space="preserve"> للفساد</w:t>
      </w:r>
      <w:r w:rsidR="008C0532">
        <w:rPr>
          <w:rFonts w:ascii="mylotus" w:hAnsi="mylotus"/>
          <w:sz w:val="34"/>
          <w:szCs w:val="34"/>
          <w:rtl/>
          <w:lang w:bidi="ar-BH"/>
        </w:rPr>
        <w:t>،</w:t>
      </w:r>
      <w:r w:rsidRPr="00AF5C7B">
        <w:rPr>
          <w:rFonts w:ascii="mylotus" w:hAnsi="mylotus"/>
          <w:sz w:val="34"/>
          <w:szCs w:val="34"/>
          <w:rtl/>
          <w:lang w:bidi="ar-BH"/>
        </w:rPr>
        <w:t xml:space="preserve"> وإنما العلم به هو المانع من إمكان التقرب</w:t>
      </w:r>
      <w:r w:rsidR="008C0532">
        <w:rPr>
          <w:rFonts w:ascii="mylotus" w:hAnsi="mylotus"/>
          <w:sz w:val="34"/>
          <w:szCs w:val="34"/>
          <w:rtl/>
          <w:lang w:bidi="ar-BH"/>
        </w:rPr>
        <w:t>،</w:t>
      </w:r>
      <w:r w:rsidRPr="00AF5C7B">
        <w:rPr>
          <w:rFonts w:ascii="mylotus" w:hAnsi="mylotus"/>
          <w:sz w:val="34"/>
          <w:szCs w:val="34"/>
          <w:rtl/>
          <w:lang w:bidi="ar-BH"/>
        </w:rPr>
        <w:t xml:space="preserve"> بينما في مسألة اقتضاء النهي للفساد يكون النهي بوجوده الواقعي دالا</w:t>
      </w:r>
      <w:r w:rsidR="008C0532">
        <w:rPr>
          <w:rFonts w:ascii="mylotus" w:hAnsi="mylotus" w:hint="cs"/>
          <w:sz w:val="34"/>
          <w:szCs w:val="34"/>
          <w:rtl/>
          <w:lang w:bidi="ar-BH"/>
        </w:rPr>
        <w:t>ً</w:t>
      </w:r>
      <w:r w:rsidRPr="00AF5C7B">
        <w:rPr>
          <w:rFonts w:ascii="mylotus" w:hAnsi="mylotus"/>
          <w:sz w:val="34"/>
          <w:szCs w:val="34"/>
          <w:rtl/>
          <w:lang w:bidi="ar-BH"/>
        </w:rPr>
        <w:t xml:space="preserve"> على الفساد</w:t>
      </w:r>
      <w:r w:rsidR="008C0532">
        <w:rPr>
          <w:rFonts w:ascii="mylotus" w:hAnsi="mylotus"/>
          <w:sz w:val="34"/>
          <w:szCs w:val="34"/>
          <w:rtl/>
          <w:lang w:bidi="ar-BH"/>
        </w:rPr>
        <w:t>،</w:t>
      </w:r>
      <w:r w:rsidRPr="00AF5C7B">
        <w:rPr>
          <w:rFonts w:ascii="mylotus" w:hAnsi="mylotus"/>
          <w:sz w:val="34"/>
          <w:szCs w:val="34"/>
          <w:rtl/>
          <w:lang w:bidi="ar-BH"/>
        </w:rPr>
        <w:t xml:space="preserve"> ولذلك لو</w:t>
      </w:r>
      <w:r>
        <w:rPr>
          <w:rFonts w:ascii="mylotus" w:hAnsi="mylotus" w:hint="cs"/>
          <w:sz w:val="34"/>
          <w:szCs w:val="34"/>
          <w:rtl/>
          <w:lang w:bidi="ar-BH"/>
        </w:rPr>
        <w:t xml:space="preserve"> </w:t>
      </w:r>
      <w:r w:rsidRPr="00AF5C7B">
        <w:rPr>
          <w:rFonts w:ascii="mylotus" w:hAnsi="mylotus"/>
          <w:sz w:val="34"/>
          <w:szCs w:val="34"/>
          <w:rtl/>
          <w:lang w:bidi="ar-BH"/>
        </w:rPr>
        <w:t>تعلق بمورده الأمر لكانا متعارضين. فلا يعقل اجتماع المسألتين</w:t>
      </w:r>
      <w:r>
        <w:rPr>
          <w:rFonts w:ascii="mylotus" w:hAnsi="mylotus"/>
          <w:sz w:val="34"/>
          <w:szCs w:val="34"/>
          <w:rtl/>
          <w:lang w:bidi="ar-BH"/>
        </w:rPr>
        <w:t xml:space="preserve"> في مورد واحد كي يكون امتناع ال</w:t>
      </w:r>
      <w:r>
        <w:rPr>
          <w:rFonts w:ascii="mylotus" w:hAnsi="mylotus" w:hint="cs"/>
          <w:sz w:val="34"/>
          <w:szCs w:val="34"/>
          <w:rtl/>
          <w:lang w:bidi="ar-BH"/>
        </w:rPr>
        <w:t>ا</w:t>
      </w:r>
      <w:r w:rsidRPr="00AF5C7B">
        <w:rPr>
          <w:rFonts w:ascii="mylotus" w:hAnsi="mylotus"/>
          <w:sz w:val="34"/>
          <w:szCs w:val="34"/>
          <w:rtl/>
          <w:lang w:bidi="ar-BH"/>
        </w:rPr>
        <w:t>جتماع مع تقديم النهي محققا</w:t>
      </w:r>
      <w:r>
        <w:rPr>
          <w:rFonts w:ascii="mylotus" w:hAnsi="mylotus" w:hint="cs"/>
          <w:sz w:val="34"/>
          <w:szCs w:val="34"/>
          <w:rtl/>
          <w:lang w:bidi="ar-BH"/>
        </w:rPr>
        <w:t>ً</w:t>
      </w:r>
      <w:r w:rsidRPr="00AF5C7B">
        <w:rPr>
          <w:rFonts w:ascii="mylotus" w:hAnsi="mylotus"/>
          <w:sz w:val="34"/>
          <w:szCs w:val="34"/>
          <w:rtl/>
          <w:lang w:bidi="ar-BH"/>
        </w:rPr>
        <w:t xml:space="preserve"> لصغرى مسألة اقتضاء النهي للفساد</w:t>
      </w:r>
      <w:r w:rsidR="008C0532">
        <w:rPr>
          <w:rFonts w:ascii="mylotus" w:hAnsi="mylotus"/>
          <w:sz w:val="34"/>
          <w:szCs w:val="34"/>
          <w:rtl/>
          <w:lang w:bidi="ar-BH"/>
        </w:rPr>
        <w:t>.</w:t>
      </w:r>
    </w:p>
    <w:p w14:paraId="3F1D6D58" w14:textId="63ADAFBB"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lastRenderedPageBreak/>
        <w:t>النتيجة الثانية:</w:t>
      </w:r>
      <w:r w:rsidRPr="00AF5C7B">
        <w:rPr>
          <w:rFonts w:ascii="mylotus" w:hAnsi="mylotus"/>
          <w:sz w:val="34"/>
          <w:szCs w:val="34"/>
          <w:rtl/>
          <w:lang w:bidi="ar-BH"/>
        </w:rPr>
        <w:t xml:space="preserve"> أن ما ذكره سيد المنتقى قدس سره [ج3 ص21]</w:t>
      </w:r>
      <w:r>
        <w:rPr>
          <w:rFonts w:ascii="mylotus" w:hAnsi="mylotus" w:hint="cs"/>
          <w:sz w:val="34"/>
          <w:szCs w:val="34"/>
          <w:rtl/>
          <w:lang w:bidi="ar-BH"/>
        </w:rPr>
        <w:t>:</w:t>
      </w:r>
      <w:r w:rsidRPr="00AF5C7B">
        <w:rPr>
          <w:rFonts w:ascii="mylotus" w:hAnsi="mylotus"/>
          <w:sz w:val="34"/>
          <w:szCs w:val="34"/>
          <w:rtl/>
          <w:lang w:bidi="ar-BH"/>
        </w:rPr>
        <w:t xml:space="preserve"> </w:t>
      </w:r>
      <w:r>
        <w:rPr>
          <w:rFonts w:ascii="mylotus" w:hAnsi="mylotus" w:hint="cs"/>
          <w:sz w:val="34"/>
          <w:szCs w:val="34"/>
          <w:rtl/>
          <w:lang w:bidi="ar-BH"/>
        </w:rPr>
        <w:t>(</w:t>
      </w:r>
      <w:r w:rsidRPr="00AF5C7B">
        <w:rPr>
          <w:rFonts w:ascii="mylotus" w:hAnsi="mylotus"/>
          <w:sz w:val="34"/>
          <w:szCs w:val="34"/>
          <w:rtl/>
          <w:lang w:bidi="ar-BH"/>
        </w:rPr>
        <w:t>من أن تحقيق هذه الجهة لا يترتب عليه ثمرة عملية،</w:t>
      </w:r>
      <w:r>
        <w:rPr>
          <w:rFonts w:ascii="mylotus" w:hAnsi="mylotus"/>
          <w:sz w:val="34"/>
          <w:szCs w:val="34"/>
          <w:rtl/>
          <w:lang w:bidi="ar-BH"/>
        </w:rPr>
        <w:t xml:space="preserve"> لذلك أهملنا ذكر المناقشات فيها</w:t>
      </w:r>
      <w:r>
        <w:rPr>
          <w:rFonts w:ascii="mylotus" w:hAnsi="mylotus" w:hint="cs"/>
          <w:sz w:val="34"/>
          <w:szCs w:val="34"/>
          <w:rtl/>
          <w:lang w:bidi="ar-BH"/>
        </w:rPr>
        <w:t>)</w:t>
      </w:r>
      <w:r>
        <w:rPr>
          <w:rFonts w:ascii="mylotus" w:hAnsi="mylotus"/>
          <w:sz w:val="34"/>
          <w:szCs w:val="34"/>
          <w:rtl/>
          <w:lang w:bidi="ar-BH"/>
        </w:rPr>
        <w:t xml:space="preserve"> محل تأمل</w:t>
      </w:r>
      <w:r w:rsidRPr="00AF5C7B">
        <w:rPr>
          <w:rFonts w:ascii="mylotus" w:hAnsi="mylotus"/>
          <w:sz w:val="34"/>
          <w:szCs w:val="34"/>
          <w:rtl/>
          <w:lang w:bidi="ar-BH"/>
        </w:rPr>
        <w:t>؛ وذلك</w:t>
      </w:r>
      <w:r w:rsidR="008C0532">
        <w:rPr>
          <w:rFonts w:ascii="mylotus" w:hAnsi="mylotus"/>
          <w:sz w:val="34"/>
          <w:szCs w:val="34"/>
          <w:rtl/>
          <w:lang w:bidi="ar-BH"/>
        </w:rPr>
        <w:t xml:space="preserve"> </w:t>
      </w:r>
      <w:r w:rsidRPr="00AF5C7B">
        <w:rPr>
          <w:rFonts w:ascii="mylotus" w:hAnsi="mylotus"/>
          <w:sz w:val="34"/>
          <w:szCs w:val="34"/>
          <w:rtl/>
          <w:lang w:bidi="ar-BH"/>
        </w:rPr>
        <w:t>لأن البحث قائم في أنه على القول بامتناع اجتماع الأمر والنهي وتقديم النهي: هل يدخل المورد في باب التعارض فتطبق قواعد التعارض، أم يدخل المورد في باب التزاحم فتطبق قواعد التزاحم؟ فظهر أن للبحث ثمرة عملية تترتب عليه</w:t>
      </w:r>
      <w:r w:rsidRPr="00AF5C7B">
        <w:rPr>
          <w:rFonts w:ascii="mylotus" w:hAnsi="mylotus"/>
          <w:sz w:val="34"/>
          <w:szCs w:val="34"/>
          <w:lang w:bidi="ar-BH"/>
        </w:rPr>
        <w:t>.</w:t>
      </w:r>
    </w:p>
    <w:p w14:paraId="66F8AB46" w14:textId="1C779C05"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t>فإن قلت:</w:t>
      </w:r>
      <w:r w:rsidRPr="00AF5C7B">
        <w:rPr>
          <w:rFonts w:ascii="mylotus" w:hAnsi="mylotus"/>
          <w:sz w:val="34"/>
          <w:szCs w:val="34"/>
          <w:rtl/>
          <w:lang w:bidi="ar-BH"/>
        </w:rPr>
        <w:t xml:space="preserve"> [ذيل ص412] إن</w:t>
      </w:r>
      <w:r w:rsidR="008C0532">
        <w:rPr>
          <w:rFonts w:ascii="mylotus" w:hAnsi="mylotus"/>
          <w:sz w:val="34"/>
          <w:szCs w:val="34"/>
          <w:rtl/>
          <w:lang w:bidi="ar-BH"/>
        </w:rPr>
        <w:t xml:space="preserve"> </w:t>
      </w:r>
      <w:r w:rsidRPr="00AF5C7B">
        <w:rPr>
          <w:rFonts w:ascii="mylotus" w:hAnsi="mylotus"/>
          <w:sz w:val="34"/>
          <w:szCs w:val="34"/>
          <w:rtl/>
          <w:lang w:bidi="ar-BH"/>
        </w:rPr>
        <w:t xml:space="preserve">بعض الأعلام أدام الله ظله -ويقصد المحقق النائيني قدس سره-: قد أفاد أن باب التزاحم ينحصر في صرف القدرة في مقام الامتثال بعد المفروغية عن التشريعات بحسب ما </w:t>
      </w:r>
      <w:proofErr w:type="spellStart"/>
      <w:r w:rsidRPr="00AF5C7B">
        <w:rPr>
          <w:rFonts w:ascii="mylotus" w:hAnsi="mylotus"/>
          <w:sz w:val="34"/>
          <w:szCs w:val="34"/>
          <w:rtl/>
          <w:lang w:bidi="ar-BH"/>
        </w:rPr>
        <w:t>تقتضيها</w:t>
      </w:r>
      <w:proofErr w:type="spellEnd"/>
      <w:r w:rsidRPr="00AF5C7B">
        <w:rPr>
          <w:rFonts w:ascii="mylotus" w:hAnsi="mylotus"/>
          <w:sz w:val="34"/>
          <w:szCs w:val="34"/>
          <w:rtl/>
          <w:lang w:bidi="ar-BH"/>
        </w:rPr>
        <w:t xml:space="preserve"> من الملاكات. </w:t>
      </w:r>
      <w:r w:rsidRPr="00AF5C7B">
        <w:rPr>
          <w:rFonts w:ascii="mylotus" w:hAnsi="mylotus" w:hint="cs"/>
          <w:sz w:val="34"/>
          <w:szCs w:val="34"/>
          <w:rtl/>
          <w:lang w:bidi="ar-BH"/>
        </w:rPr>
        <w:t>كما</w:t>
      </w:r>
      <w:r w:rsidRPr="00AF5C7B">
        <w:rPr>
          <w:rFonts w:ascii="mylotus" w:hAnsi="mylotus"/>
          <w:sz w:val="34"/>
          <w:szCs w:val="34"/>
          <w:rtl/>
          <w:lang w:bidi="ar-BH"/>
        </w:rPr>
        <w:t xml:space="preserve"> </w:t>
      </w:r>
      <w:r w:rsidRPr="00AF5C7B">
        <w:rPr>
          <w:rFonts w:ascii="mylotus" w:hAnsi="mylotus" w:hint="cs"/>
          <w:sz w:val="34"/>
          <w:szCs w:val="34"/>
          <w:rtl/>
          <w:lang w:bidi="ar-BH"/>
        </w:rPr>
        <w:t>لو</w:t>
      </w:r>
      <w:r w:rsidRPr="00AF5C7B">
        <w:rPr>
          <w:rFonts w:ascii="mylotus" w:hAnsi="mylotus"/>
          <w:sz w:val="34"/>
          <w:szCs w:val="34"/>
          <w:rtl/>
          <w:lang w:bidi="ar-BH"/>
        </w:rPr>
        <w:t xml:space="preserve"> </w:t>
      </w:r>
      <w:r w:rsidRPr="00AF5C7B">
        <w:rPr>
          <w:rFonts w:ascii="mylotus" w:hAnsi="mylotus" w:hint="cs"/>
          <w:sz w:val="34"/>
          <w:szCs w:val="34"/>
          <w:rtl/>
          <w:lang w:bidi="ar-BH"/>
        </w:rPr>
        <w:t>نهاه</w:t>
      </w:r>
      <w:r w:rsidRPr="00AF5C7B">
        <w:rPr>
          <w:rFonts w:ascii="mylotus" w:hAnsi="mylotus"/>
          <w:sz w:val="34"/>
          <w:szCs w:val="34"/>
          <w:rtl/>
          <w:lang w:bidi="ar-BH"/>
        </w:rPr>
        <w:t xml:space="preserve"> </w:t>
      </w:r>
      <w:r w:rsidRPr="00AF5C7B">
        <w:rPr>
          <w:rFonts w:ascii="mylotus" w:hAnsi="mylotus" w:hint="cs"/>
          <w:sz w:val="34"/>
          <w:szCs w:val="34"/>
          <w:rtl/>
          <w:lang w:bidi="ar-BH"/>
        </w:rPr>
        <w:t>عن</w:t>
      </w:r>
      <w:r w:rsidRPr="00AF5C7B">
        <w:rPr>
          <w:rFonts w:ascii="mylotus" w:hAnsi="mylotus"/>
          <w:sz w:val="34"/>
          <w:szCs w:val="34"/>
          <w:rtl/>
          <w:lang w:bidi="ar-BH"/>
        </w:rPr>
        <w:t xml:space="preserve"> </w:t>
      </w:r>
      <w:r w:rsidRPr="00AF5C7B">
        <w:rPr>
          <w:rFonts w:ascii="mylotus" w:hAnsi="mylotus" w:hint="cs"/>
          <w:sz w:val="34"/>
          <w:szCs w:val="34"/>
          <w:rtl/>
          <w:lang w:bidi="ar-BH"/>
        </w:rPr>
        <w:t>الغصب</w:t>
      </w:r>
      <w:r w:rsidRPr="00AF5C7B">
        <w:rPr>
          <w:rFonts w:ascii="mylotus" w:hAnsi="mylotus"/>
          <w:sz w:val="34"/>
          <w:szCs w:val="34"/>
          <w:rtl/>
          <w:lang w:bidi="ar-BH"/>
        </w:rPr>
        <w:t xml:space="preserve"> </w:t>
      </w:r>
      <w:r w:rsidRPr="00AF5C7B">
        <w:rPr>
          <w:rFonts w:ascii="mylotus" w:hAnsi="mylotus" w:hint="cs"/>
          <w:sz w:val="34"/>
          <w:szCs w:val="34"/>
          <w:rtl/>
          <w:lang w:bidi="ar-BH"/>
        </w:rPr>
        <w:t>وأمره</w:t>
      </w:r>
      <w:r w:rsidRPr="00AF5C7B">
        <w:rPr>
          <w:rFonts w:ascii="mylotus" w:hAnsi="mylotus"/>
          <w:sz w:val="34"/>
          <w:szCs w:val="34"/>
          <w:rtl/>
          <w:lang w:bidi="ar-BH"/>
        </w:rPr>
        <w:t xml:space="preserve"> </w:t>
      </w:r>
      <w:r w:rsidRPr="00AF5C7B">
        <w:rPr>
          <w:rFonts w:ascii="mylotus" w:hAnsi="mylotus" w:hint="cs"/>
          <w:sz w:val="34"/>
          <w:szCs w:val="34"/>
          <w:rtl/>
          <w:lang w:bidi="ar-BH"/>
        </w:rPr>
        <w:t>بالصلاة،</w:t>
      </w:r>
      <w:r w:rsidRPr="00AF5C7B">
        <w:rPr>
          <w:rFonts w:ascii="mylotus" w:hAnsi="mylotus"/>
          <w:sz w:val="34"/>
          <w:szCs w:val="34"/>
          <w:rtl/>
          <w:lang w:bidi="ar-BH"/>
        </w:rPr>
        <w:t xml:space="preserve"> </w:t>
      </w:r>
      <w:r w:rsidRPr="00AF5C7B">
        <w:rPr>
          <w:rFonts w:ascii="mylotus" w:hAnsi="mylotus" w:hint="cs"/>
          <w:sz w:val="34"/>
          <w:szCs w:val="34"/>
          <w:rtl/>
          <w:lang w:bidi="ar-BH"/>
        </w:rPr>
        <w:t>فصادف</w:t>
      </w:r>
      <w:r w:rsidRPr="00AF5C7B">
        <w:rPr>
          <w:rFonts w:ascii="mylotus" w:hAnsi="mylotus"/>
          <w:sz w:val="34"/>
          <w:szCs w:val="34"/>
          <w:rtl/>
          <w:lang w:bidi="ar-BH"/>
        </w:rPr>
        <w:t xml:space="preserve"> </w:t>
      </w:r>
      <w:r w:rsidRPr="00AF5C7B">
        <w:rPr>
          <w:rFonts w:ascii="mylotus" w:hAnsi="mylotus" w:hint="cs"/>
          <w:sz w:val="34"/>
          <w:szCs w:val="34"/>
          <w:rtl/>
          <w:lang w:bidi="ar-BH"/>
        </w:rPr>
        <w:t>أن</w:t>
      </w:r>
      <w:r w:rsidRPr="00AF5C7B">
        <w:rPr>
          <w:rFonts w:ascii="mylotus" w:hAnsi="mylotus"/>
          <w:sz w:val="34"/>
          <w:szCs w:val="34"/>
          <w:rtl/>
          <w:lang w:bidi="ar-BH"/>
        </w:rPr>
        <w:t xml:space="preserve"> </w:t>
      </w:r>
      <w:r w:rsidRPr="00AF5C7B">
        <w:rPr>
          <w:rFonts w:ascii="mylotus" w:hAnsi="mylotus" w:hint="cs"/>
          <w:sz w:val="34"/>
          <w:szCs w:val="34"/>
          <w:rtl/>
          <w:lang w:bidi="ar-BH"/>
        </w:rPr>
        <w:t>كان</w:t>
      </w:r>
      <w:r w:rsidRPr="00AF5C7B">
        <w:rPr>
          <w:rFonts w:ascii="mylotus" w:hAnsi="mylotus"/>
          <w:sz w:val="34"/>
          <w:szCs w:val="34"/>
          <w:rtl/>
          <w:lang w:bidi="ar-BH"/>
        </w:rPr>
        <w:t xml:space="preserve"> </w:t>
      </w:r>
      <w:r w:rsidRPr="00AF5C7B">
        <w:rPr>
          <w:rFonts w:ascii="mylotus" w:hAnsi="mylotus" w:hint="cs"/>
          <w:sz w:val="34"/>
          <w:szCs w:val="34"/>
          <w:rtl/>
          <w:lang w:bidi="ar-BH"/>
        </w:rPr>
        <w:t>في</w:t>
      </w:r>
      <w:r w:rsidRPr="00AF5C7B">
        <w:rPr>
          <w:rFonts w:ascii="mylotus" w:hAnsi="mylotus"/>
          <w:sz w:val="34"/>
          <w:szCs w:val="34"/>
          <w:rtl/>
          <w:lang w:bidi="ar-BH"/>
        </w:rPr>
        <w:t xml:space="preserve"> </w:t>
      </w:r>
      <w:r w:rsidRPr="00AF5C7B">
        <w:rPr>
          <w:rFonts w:ascii="mylotus" w:hAnsi="mylotus" w:hint="cs"/>
          <w:sz w:val="34"/>
          <w:szCs w:val="34"/>
          <w:rtl/>
          <w:lang w:bidi="ar-BH"/>
        </w:rPr>
        <w:t>أرض</w:t>
      </w:r>
      <w:r w:rsidRPr="00AF5C7B">
        <w:rPr>
          <w:rFonts w:ascii="mylotus" w:hAnsi="mylotus"/>
          <w:sz w:val="34"/>
          <w:szCs w:val="34"/>
          <w:rtl/>
          <w:lang w:bidi="ar-BH"/>
        </w:rPr>
        <w:t xml:space="preserve"> </w:t>
      </w:r>
      <w:r w:rsidRPr="00AF5C7B">
        <w:rPr>
          <w:rFonts w:ascii="mylotus" w:hAnsi="mylotus" w:hint="cs"/>
          <w:sz w:val="34"/>
          <w:szCs w:val="34"/>
          <w:rtl/>
          <w:lang w:bidi="ar-BH"/>
        </w:rPr>
        <w:t>مغصوبة</w:t>
      </w:r>
      <w:r w:rsidRPr="00AF5C7B">
        <w:rPr>
          <w:rFonts w:ascii="mylotus" w:hAnsi="mylotus"/>
          <w:sz w:val="34"/>
          <w:szCs w:val="34"/>
          <w:rtl/>
          <w:lang w:bidi="ar-BH"/>
        </w:rPr>
        <w:t xml:space="preserve"> </w:t>
      </w:r>
      <w:r w:rsidRPr="00AF5C7B">
        <w:rPr>
          <w:rFonts w:ascii="mylotus" w:hAnsi="mylotus" w:hint="cs"/>
          <w:sz w:val="34"/>
          <w:szCs w:val="34"/>
          <w:rtl/>
          <w:lang w:bidi="ar-BH"/>
        </w:rPr>
        <w:t>وضاق</w:t>
      </w:r>
      <w:r w:rsidRPr="00AF5C7B">
        <w:rPr>
          <w:rFonts w:ascii="mylotus" w:hAnsi="mylotus"/>
          <w:sz w:val="34"/>
          <w:szCs w:val="34"/>
          <w:rtl/>
          <w:lang w:bidi="ar-BH"/>
        </w:rPr>
        <w:t xml:space="preserve"> </w:t>
      </w:r>
      <w:r w:rsidRPr="00AF5C7B">
        <w:rPr>
          <w:rFonts w:ascii="mylotus" w:hAnsi="mylotus" w:hint="cs"/>
          <w:sz w:val="34"/>
          <w:szCs w:val="34"/>
          <w:rtl/>
          <w:lang w:bidi="ar-BH"/>
        </w:rPr>
        <w:t>عليه</w:t>
      </w:r>
      <w:r w:rsidRPr="00AF5C7B">
        <w:rPr>
          <w:rFonts w:ascii="mylotus" w:hAnsi="mylotus"/>
          <w:sz w:val="34"/>
          <w:szCs w:val="34"/>
          <w:rtl/>
          <w:lang w:bidi="ar-BH"/>
        </w:rPr>
        <w:t xml:space="preserve"> </w:t>
      </w:r>
      <w:r w:rsidRPr="00AF5C7B">
        <w:rPr>
          <w:rFonts w:ascii="mylotus" w:hAnsi="mylotus" w:hint="cs"/>
          <w:sz w:val="34"/>
          <w:szCs w:val="34"/>
          <w:rtl/>
          <w:lang w:bidi="ar-BH"/>
        </w:rPr>
        <w:t>الوقت؛</w:t>
      </w:r>
      <w:r w:rsidRPr="00AF5C7B">
        <w:rPr>
          <w:rFonts w:ascii="mylotus" w:hAnsi="mylotus"/>
          <w:sz w:val="34"/>
          <w:szCs w:val="34"/>
          <w:rtl/>
          <w:lang w:bidi="ar-BH"/>
        </w:rPr>
        <w:t xml:space="preserve"> </w:t>
      </w:r>
      <w:r w:rsidRPr="00AF5C7B">
        <w:rPr>
          <w:rFonts w:ascii="mylotus" w:hAnsi="mylotus" w:hint="cs"/>
          <w:sz w:val="34"/>
          <w:szCs w:val="34"/>
          <w:rtl/>
          <w:lang w:bidi="ar-BH"/>
        </w:rPr>
        <w:t>لأنه</w:t>
      </w:r>
      <w:r w:rsidRPr="00AF5C7B">
        <w:rPr>
          <w:rFonts w:ascii="mylotus" w:hAnsi="mylotus"/>
          <w:sz w:val="34"/>
          <w:szCs w:val="34"/>
          <w:rtl/>
          <w:lang w:bidi="ar-BH"/>
        </w:rPr>
        <w:t xml:space="preserve"> </w:t>
      </w:r>
      <w:r w:rsidRPr="00AF5C7B">
        <w:rPr>
          <w:rFonts w:ascii="mylotus" w:hAnsi="mylotus" w:hint="cs"/>
          <w:sz w:val="34"/>
          <w:szCs w:val="34"/>
          <w:rtl/>
          <w:lang w:bidi="ar-BH"/>
        </w:rPr>
        <w:t>إن</w:t>
      </w:r>
      <w:r w:rsidRPr="00AF5C7B">
        <w:rPr>
          <w:rFonts w:ascii="mylotus" w:hAnsi="mylotus"/>
          <w:sz w:val="34"/>
          <w:szCs w:val="34"/>
          <w:rtl/>
          <w:lang w:bidi="ar-BH"/>
        </w:rPr>
        <w:t xml:space="preserve"> </w:t>
      </w:r>
      <w:r w:rsidRPr="00AF5C7B">
        <w:rPr>
          <w:rFonts w:ascii="mylotus" w:hAnsi="mylotus" w:hint="cs"/>
          <w:sz w:val="34"/>
          <w:szCs w:val="34"/>
          <w:rtl/>
          <w:lang w:bidi="ar-BH"/>
        </w:rPr>
        <w:t>خرج</w:t>
      </w:r>
      <w:r w:rsidRPr="00AF5C7B">
        <w:rPr>
          <w:rFonts w:ascii="mylotus" w:hAnsi="mylotus"/>
          <w:sz w:val="34"/>
          <w:szCs w:val="34"/>
          <w:rtl/>
          <w:lang w:bidi="ar-BH"/>
        </w:rPr>
        <w:t xml:space="preserve"> </w:t>
      </w:r>
      <w:r w:rsidRPr="00AF5C7B">
        <w:rPr>
          <w:rFonts w:ascii="mylotus" w:hAnsi="mylotus" w:hint="cs"/>
          <w:sz w:val="34"/>
          <w:szCs w:val="34"/>
          <w:rtl/>
          <w:lang w:bidi="ar-BH"/>
        </w:rPr>
        <w:t>من</w:t>
      </w:r>
      <w:r w:rsidRPr="00AF5C7B">
        <w:rPr>
          <w:rFonts w:ascii="mylotus" w:hAnsi="mylotus"/>
          <w:sz w:val="34"/>
          <w:szCs w:val="34"/>
          <w:rtl/>
          <w:lang w:bidi="ar-BH"/>
        </w:rPr>
        <w:t xml:space="preserve"> </w:t>
      </w:r>
      <w:r w:rsidRPr="00AF5C7B">
        <w:rPr>
          <w:rFonts w:ascii="mylotus" w:hAnsi="mylotus" w:hint="cs"/>
          <w:sz w:val="34"/>
          <w:szCs w:val="34"/>
          <w:rtl/>
          <w:lang w:bidi="ar-BH"/>
        </w:rPr>
        <w:t>الأرض</w:t>
      </w:r>
      <w:r w:rsidRPr="00AF5C7B">
        <w:rPr>
          <w:rFonts w:ascii="mylotus" w:hAnsi="mylotus"/>
          <w:sz w:val="34"/>
          <w:szCs w:val="34"/>
          <w:rtl/>
          <w:lang w:bidi="ar-BH"/>
        </w:rPr>
        <w:t xml:space="preserve"> </w:t>
      </w:r>
      <w:r w:rsidRPr="00AF5C7B">
        <w:rPr>
          <w:rFonts w:ascii="mylotus" w:hAnsi="mylotus" w:hint="cs"/>
          <w:sz w:val="34"/>
          <w:szCs w:val="34"/>
          <w:rtl/>
          <w:lang w:bidi="ar-BH"/>
        </w:rPr>
        <w:t>لم</w:t>
      </w:r>
      <w:r w:rsidRPr="00AF5C7B">
        <w:rPr>
          <w:rFonts w:ascii="mylotus" w:hAnsi="mylotus"/>
          <w:sz w:val="34"/>
          <w:szCs w:val="34"/>
          <w:rtl/>
          <w:lang w:bidi="ar-BH"/>
        </w:rPr>
        <w:t xml:space="preserve"> </w:t>
      </w:r>
      <w:r w:rsidRPr="00AF5C7B">
        <w:rPr>
          <w:rFonts w:ascii="mylotus" w:hAnsi="mylotus" w:hint="cs"/>
          <w:sz w:val="34"/>
          <w:szCs w:val="34"/>
          <w:rtl/>
          <w:lang w:bidi="ar-BH"/>
        </w:rPr>
        <w:t>يمكنه</w:t>
      </w:r>
      <w:r w:rsidRPr="00AF5C7B">
        <w:rPr>
          <w:rFonts w:ascii="mylotus" w:hAnsi="mylotus"/>
          <w:sz w:val="34"/>
          <w:szCs w:val="34"/>
          <w:rtl/>
          <w:lang w:bidi="ar-BH"/>
        </w:rPr>
        <w:t xml:space="preserve"> </w:t>
      </w:r>
      <w:r w:rsidRPr="00AF5C7B">
        <w:rPr>
          <w:rFonts w:ascii="mylotus" w:hAnsi="mylotus" w:hint="cs"/>
          <w:sz w:val="34"/>
          <w:szCs w:val="34"/>
          <w:rtl/>
          <w:lang w:bidi="ar-BH"/>
        </w:rPr>
        <w:t>الصلاة</w:t>
      </w:r>
      <w:r w:rsidRPr="00AF5C7B">
        <w:rPr>
          <w:rFonts w:ascii="mylotus" w:hAnsi="mylotus"/>
          <w:sz w:val="34"/>
          <w:szCs w:val="34"/>
          <w:rtl/>
          <w:lang w:bidi="ar-BH"/>
        </w:rPr>
        <w:t xml:space="preserve"> </w:t>
      </w:r>
      <w:r w:rsidRPr="00AF5C7B">
        <w:rPr>
          <w:rFonts w:ascii="mylotus" w:hAnsi="mylotus" w:hint="cs"/>
          <w:sz w:val="34"/>
          <w:szCs w:val="34"/>
          <w:rtl/>
          <w:lang w:bidi="ar-BH"/>
        </w:rPr>
        <w:t>في</w:t>
      </w:r>
      <w:r w:rsidRPr="00AF5C7B">
        <w:rPr>
          <w:rFonts w:ascii="mylotus" w:hAnsi="mylotus"/>
          <w:sz w:val="34"/>
          <w:szCs w:val="34"/>
          <w:rtl/>
          <w:lang w:bidi="ar-BH"/>
        </w:rPr>
        <w:t xml:space="preserve"> </w:t>
      </w:r>
      <w:r w:rsidRPr="00AF5C7B">
        <w:rPr>
          <w:rFonts w:ascii="mylotus" w:hAnsi="mylotus" w:hint="cs"/>
          <w:sz w:val="34"/>
          <w:szCs w:val="34"/>
          <w:rtl/>
          <w:lang w:bidi="ar-BH"/>
        </w:rPr>
        <w:t>الوقت،</w:t>
      </w:r>
      <w:r w:rsidRPr="00AF5C7B">
        <w:rPr>
          <w:rFonts w:ascii="mylotus" w:hAnsi="mylotus"/>
          <w:sz w:val="34"/>
          <w:szCs w:val="34"/>
          <w:rtl/>
          <w:lang w:bidi="ar-BH"/>
        </w:rPr>
        <w:t xml:space="preserve"> </w:t>
      </w:r>
      <w:r w:rsidRPr="00AF5C7B">
        <w:rPr>
          <w:rFonts w:ascii="mylotus" w:hAnsi="mylotus" w:hint="cs"/>
          <w:sz w:val="34"/>
          <w:szCs w:val="34"/>
          <w:rtl/>
          <w:lang w:bidi="ar-BH"/>
        </w:rPr>
        <w:t>فقصرت</w:t>
      </w:r>
      <w:r w:rsidRPr="00AF5C7B">
        <w:rPr>
          <w:rFonts w:ascii="mylotus" w:hAnsi="mylotus"/>
          <w:sz w:val="34"/>
          <w:szCs w:val="34"/>
          <w:rtl/>
          <w:lang w:bidi="ar-BH"/>
        </w:rPr>
        <w:t xml:space="preserve"> </w:t>
      </w:r>
      <w:r w:rsidRPr="00AF5C7B">
        <w:rPr>
          <w:rFonts w:ascii="mylotus" w:hAnsi="mylotus" w:hint="cs"/>
          <w:sz w:val="34"/>
          <w:szCs w:val="34"/>
          <w:rtl/>
          <w:lang w:bidi="ar-BH"/>
        </w:rPr>
        <w:t>قدرته</w:t>
      </w:r>
      <w:r w:rsidRPr="00AF5C7B">
        <w:rPr>
          <w:rFonts w:ascii="mylotus" w:hAnsi="mylotus"/>
          <w:sz w:val="34"/>
          <w:szCs w:val="34"/>
          <w:rtl/>
          <w:lang w:bidi="ar-BH"/>
        </w:rPr>
        <w:t xml:space="preserve"> </w:t>
      </w:r>
      <w:r w:rsidRPr="00AF5C7B">
        <w:rPr>
          <w:rFonts w:ascii="mylotus" w:hAnsi="mylotus" w:hint="cs"/>
          <w:sz w:val="34"/>
          <w:szCs w:val="34"/>
          <w:rtl/>
          <w:lang w:bidi="ar-BH"/>
        </w:rPr>
        <w:t>عن</w:t>
      </w:r>
      <w:r w:rsidRPr="00AF5C7B">
        <w:rPr>
          <w:rFonts w:ascii="mylotus" w:hAnsi="mylotus"/>
          <w:sz w:val="34"/>
          <w:szCs w:val="34"/>
          <w:rtl/>
          <w:lang w:bidi="ar-BH"/>
        </w:rPr>
        <w:t xml:space="preserve"> </w:t>
      </w:r>
      <w:r w:rsidRPr="00AF5C7B">
        <w:rPr>
          <w:rFonts w:ascii="mylotus" w:hAnsi="mylotus" w:hint="cs"/>
          <w:sz w:val="34"/>
          <w:szCs w:val="34"/>
          <w:rtl/>
          <w:lang w:bidi="ar-BH"/>
        </w:rPr>
        <w:t>الجمع</w:t>
      </w:r>
      <w:r w:rsidRPr="00AF5C7B">
        <w:rPr>
          <w:rFonts w:ascii="mylotus" w:hAnsi="mylotus"/>
          <w:sz w:val="34"/>
          <w:szCs w:val="34"/>
          <w:rtl/>
          <w:lang w:bidi="ar-BH"/>
        </w:rPr>
        <w:t xml:space="preserve"> </w:t>
      </w:r>
      <w:r w:rsidRPr="00AF5C7B">
        <w:rPr>
          <w:rFonts w:ascii="mylotus" w:hAnsi="mylotus" w:hint="cs"/>
          <w:sz w:val="34"/>
          <w:szCs w:val="34"/>
          <w:rtl/>
          <w:lang w:bidi="ar-BH"/>
        </w:rPr>
        <w:t>بين</w:t>
      </w:r>
      <w:r w:rsidRPr="00AF5C7B">
        <w:rPr>
          <w:rFonts w:ascii="mylotus" w:hAnsi="mylotus"/>
          <w:sz w:val="34"/>
          <w:szCs w:val="34"/>
          <w:rtl/>
          <w:lang w:bidi="ar-BH"/>
        </w:rPr>
        <w:t xml:space="preserve"> </w:t>
      </w:r>
      <w:r w:rsidRPr="00AF5C7B">
        <w:rPr>
          <w:rFonts w:ascii="mylotus" w:hAnsi="mylotus" w:hint="cs"/>
          <w:sz w:val="34"/>
          <w:szCs w:val="34"/>
          <w:rtl/>
          <w:lang w:bidi="ar-BH"/>
        </w:rPr>
        <w:t>الامتثالين،</w:t>
      </w:r>
      <w:r w:rsidRPr="00AF5C7B">
        <w:rPr>
          <w:rFonts w:ascii="mylotus" w:hAnsi="mylotus"/>
          <w:sz w:val="34"/>
          <w:szCs w:val="34"/>
          <w:rtl/>
          <w:lang w:bidi="ar-BH"/>
        </w:rPr>
        <w:t xml:space="preserve"> </w:t>
      </w:r>
      <w:r w:rsidRPr="00AF5C7B">
        <w:rPr>
          <w:rFonts w:ascii="mylotus" w:hAnsi="mylotus" w:hint="cs"/>
          <w:sz w:val="34"/>
          <w:szCs w:val="34"/>
          <w:rtl/>
          <w:lang w:bidi="ar-BH"/>
        </w:rPr>
        <w:t>كان</w:t>
      </w:r>
      <w:r w:rsidRPr="00AF5C7B">
        <w:rPr>
          <w:rFonts w:ascii="mylotus" w:hAnsi="mylotus"/>
          <w:sz w:val="34"/>
          <w:szCs w:val="34"/>
          <w:rtl/>
          <w:lang w:bidi="ar-BH"/>
        </w:rPr>
        <w:t xml:space="preserve"> </w:t>
      </w:r>
      <w:r w:rsidRPr="00AF5C7B">
        <w:rPr>
          <w:rFonts w:ascii="mylotus" w:hAnsi="mylotus" w:hint="cs"/>
          <w:sz w:val="34"/>
          <w:szCs w:val="34"/>
          <w:rtl/>
          <w:lang w:bidi="ar-BH"/>
        </w:rPr>
        <w:t>المورد</w:t>
      </w:r>
      <w:r>
        <w:rPr>
          <w:rFonts w:ascii="mylotus" w:hAnsi="mylotus"/>
          <w:sz w:val="34"/>
          <w:szCs w:val="34"/>
          <w:rtl/>
          <w:lang w:bidi="ar-BH"/>
        </w:rPr>
        <w:t xml:space="preserve"> -</w:t>
      </w:r>
      <w:r w:rsidRPr="00AF5C7B">
        <w:rPr>
          <w:rFonts w:ascii="mylotus" w:hAnsi="mylotus" w:hint="cs"/>
          <w:sz w:val="34"/>
          <w:szCs w:val="34"/>
          <w:rtl/>
          <w:lang w:bidi="ar-BH"/>
        </w:rPr>
        <w:t>بناء</w:t>
      </w:r>
      <w:r w:rsidRPr="00AF5C7B">
        <w:rPr>
          <w:rFonts w:ascii="mylotus" w:hAnsi="mylotus"/>
          <w:sz w:val="34"/>
          <w:szCs w:val="34"/>
          <w:rtl/>
          <w:lang w:bidi="ar-BH"/>
        </w:rPr>
        <w:t xml:space="preserve"> </w:t>
      </w:r>
      <w:r w:rsidRPr="00AF5C7B">
        <w:rPr>
          <w:rFonts w:ascii="mylotus" w:hAnsi="mylotus" w:hint="cs"/>
          <w:sz w:val="34"/>
          <w:szCs w:val="34"/>
          <w:rtl/>
          <w:lang w:bidi="ar-BH"/>
        </w:rPr>
        <w:t>على</w:t>
      </w:r>
      <w:r w:rsidRPr="00AF5C7B">
        <w:rPr>
          <w:rFonts w:ascii="mylotus" w:hAnsi="mylotus"/>
          <w:sz w:val="34"/>
          <w:szCs w:val="34"/>
          <w:rtl/>
          <w:lang w:bidi="ar-BH"/>
        </w:rPr>
        <w:t xml:space="preserve"> </w:t>
      </w:r>
      <w:r w:rsidRPr="00AF5C7B">
        <w:rPr>
          <w:rFonts w:ascii="mylotus" w:hAnsi="mylotus" w:hint="cs"/>
          <w:sz w:val="34"/>
          <w:szCs w:val="34"/>
          <w:rtl/>
          <w:lang w:bidi="ar-BH"/>
        </w:rPr>
        <w:t>القو</w:t>
      </w:r>
      <w:r>
        <w:rPr>
          <w:rFonts w:ascii="mylotus" w:hAnsi="mylotus"/>
          <w:sz w:val="34"/>
          <w:szCs w:val="34"/>
          <w:rtl/>
          <w:lang w:bidi="ar-BH"/>
        </w:rPr>
        <w:t>ل بالجواز</w:t>
      </w:r>
      <w:r w:rsidRPr="00AF5C7B">
        <w:rPr>
          <w:rFonts w:ascii="mylotus" w:hAnsi="mylotus"/>
          <w:sz w:val="34"/>
          <w:szCs w:val="34"/>
          <w:rtl/>
          <w:lang w:bidi="ar-BH"/>
        </w:rPr>
        <w:t>- من باب التزاحم</w:t>
      </w:r>
      <w:r w:rsidRPr="00AF5C7B">
        <w:rPr>
          <w:rFonts w:ascii="mylotus" w:hAnsi="mylotus"/>
          <w:sz w:val="34"/>
          <w:szCs w:val="34"/>
          <w:lang w:bidi="ar-BH"/>
        </w:rPr>
        <w:t>.</w:t>
      </w:r>
    </w:p>
    <w:p w14:paraId="6CCF8241" w14:textId="78E0B1C7"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وأما إذا امتنع اجتماع الأمر</w:t>
      </w:r>
      <w:r>
        <w:rPr>
          <w:rFonts w:ascii="mylotus" w:hAnsi="mylotus"/>
          <w:sz w:val="34"/>
          <w:szCs w:val="34"/>
          <w:rtl/>
          <w:lang w:bidi="ar-BH"/>
        </w:rPr>
        <w:t xml:space="preserve"> والنهي -كما في الواحد بالحقيقة</w:t>
      </w:r>
      <w:r w:rsidRPr="00AF5C7B">
        <w:rPr>
          <w:rFonts w:ascii="mylotus" w:hAnsi="mylotus"/>
          <w:sz w:val="34"/>
          <w:szCs w:val="34"/>
          <w:rtl/>
          <w:lang w:bidi="ar-BH"/>
        </w:rPr>
        <w:t>- نحو الوضوء بالماء المغصوب، فإن مقتضى امتناع اجتماع الأمر والنهي دخوله في باب التعارض، لكون التزاحم فيه بين الملاكين في التأثير من التزاحم الملاكي ؛ حيث لا يعقل أن يكون المورد متضمناً لمصلحة تامة ومفسدة تامة، فلا يعقل أن يكون محبوباً ومبغوضا، والتزاحم الملاكي غير التزاحم الامتثالي. وما يطبق فيه قواعد التزاحم، من تقديم الأهم ملاكاً، أو ما لا بدل له على ما له البدل هو التزاحم الامتثالي -يعني التنافي</w:t>
      </w:r>
      <w:r w:rsidR="008C0532">
        <w:rPr>
          <w:rFonts w:ascii="mylotus" w:hAnsi="mylotus"/>
          <w:sz w:val="34"/>
          <w:szCs w:val="34"/>
          <w:rtl/>
          <w:lang w:bidi="ar-BH"/>
        </w:rPr>
        <w:t xml:space="preserve"> </w:t>
      </w:r>
      <w:r w:rsidRPr="00AF5C7B">
        <w:rPr>
          <w:rFonts w:ascii="mylotus" w:hAnsi="mylotus"/>
          <w:sz w:val="34"/>
          <w:szCs w:val="34"/>
          <w:rtl/>
          <w:lang w:bidi="ar-BH"/>
        </w:rPr>
        <w:t>في مقام صرف القدرة- لا التزاحم الملاكي؛ فإن علاج التزاحم الملاكي بيد المولى في عالم الجعل</w:t>
      </w:r>
      <w:r w:rsidR="008C0532">
        <w:rPr>
          <w:rFonts w:ascii="mylotus" w:hAnsi="mylotus"/>
          <w:sz w:val="34"/>
          <w:szCs w:val="34"/>
          <w:rtl/>
          <w:lang w:bidi="ar-BH"/>
        </w:rPr>
        <w:t xml:space="preserve"> </w:t>
      </w:r>
      <w:r w:rsidRPr="00AF5C7B">
        <w:rPr>
          <w:rFonts w:ascii="mylotus" w:hAnsi="mylotus"/>
          <w:sz w:val="34"/>
          <w:szCs w:val="34"/>
          <w:rtl/>
          <w:lang w:bidi="ar-BH"/>
        </w:rPr>
        <w:t>لا بيد العبد</w:t>
      </w:r>
      <w:r w:rsidRPr="00AF5C7B">
        <w:rPr>
          <w:rFonts w:ascii="mylotus" w:hAnsi="mylotus"/>
          <w:sz w:val="34"/>
          <w:szCs w:val="34"/>
          <w:lang w:bidi="ar-BH"/>
        </w:rPr>
        <w:t>.</w:t>
      </w:r>
    </w:p>
    <w:p w14:paraId="6FC4F20B" w14:textId="15B81866"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t>قلت</w:t>
      </w:r>
      <w:r w:rsidRPr="00AF5C7B">
        <w:rPr>
          <w:rFonts w:ascii="mylotus" w:hAnsi="mylotus"/>
          <w:b/>
          <w:bCs/>
          <w:sz w:val="34"/>
          <w:szCs w:val="34"/>
          <w:rtl/>
          <w:lang w:bidi="ar-BH"/>
        </w:rPr>
        <w:t>:</w:t>
      </w:r>
      <w:r w:rsidR="008C0532">
        <w:rPr>
          <w:rFonts w:ascii="mylotus" w:hAnsi="mylotus"/>
          <w:sz w:val="34"/>
          <w:szCs w:val="34"/>
          <w:rtl/>
          <w:lang w:bidi="ar-BH"/>
        </w:rPr>
        <w:t xml:space="preserve"> </w:t>
      </w:r>
      <w:r>
        <w:rPr>
          <w:rFonts w:ascii="mylotus" w:hAnsi="mylotus"/>
          <w:sz w:val="34"/>
          <w:szCs w:val="34"/>
          <w:rtl/>
          <w:lang w:bidi="ar-BH"/>
        </w:rPr>
        <w:t>[ص413]: (</w:t>
      </w:r>
      <w:r w:rsidRPr="00AF5C7B">
        <w:rPr>
          <w:rFonts w:ascii="mylotus" w:hAnsi="mylotus"/>
          <w:sz w:val="34"/>
          <w:szCs w:val="34"/>
          <w:rtl/>
          <w:lang w:bidi="ar-BH"/>
        </w:rPr>
        <w:t>إن ما ذكره بعض الأعلام دام ظله ناشئ عن الجمود على لفظ التزاحم، لكن مقتضى التحليل والدقة أن الميزان في باب التزاحم هو عبارة عن كل مورد أحرز فيه وجود الملاكين، وضيق خناق المولى عن تحصيلهما معاً، سواء قصرت القدرة عن الجمع بينهما في مقام الإمتثال أم لا؟</w:t>
      </w:r>
      <w:r>
        <w:rPr>
          <w:rFonts w:ascii="mylotus" w:hAnsi="mylotus" w:hint="cs"/>
          <w:sz w:val="34"/>
          <w:szCs w:val="34"/>
          <w:rtl/>
          <w:lang w:bidi="ar-BH"/>
        </w:rPr>
        <w:t xml:space="preserve"> </w:t>
      </w:r>
      <w:r w:rsidRPr="00AF5C7B">
        <w:rPr>
          <w:rFonts w:ascii="mylotus" w:hAnsi="mylotus"/>
          <w:sz w:val="34"/>
          <w:szCs w:val="34"/>
          <w:rtl/>
          <w:lang w:bidi="ar-BH"/>
        </w:rPr>
        <w:t>وميزان باب التعارض</w:t>
      </w:r>
      <w:r w:rsidR="008C0532">
        <w:rPr>
          <w:rFonts w:ascii="mylotus" w:hAnsi="mylotus"/>
          <w:sz w:val="34"/>
          <w:szCs w:val="34"/>
          <w:rtl/>
          <w:lang w:bidi="ar-BH"/>
        </w:rPr>
        <w:t>:</w:t>
      </w:r>
      <w:r w:rsidRPr="00AF5C7B">
        <w:rPr>
          <w:rFonts w:ascii="mylotus" w:hAnsi="mylotus"/>
          <w:sz w:val="34"/>
          <w:szCs w:val="34"/>
          <w:rtl/>
          <w:lang w:bidi="ar-BH"/>
        </w:rPr>
        <w:t xml:space="preserve"> هو كل مورد لم يحرز فيه الملاكان، بل أحرز عدم أحدهما لا بعينه، حيث يتكاذب الدليلان في ثبوت الحكم وفي الكشف عن الملاك</w:t>
      </w:r>
      <w:r>
        <w:rPr>
          <w:rFonts w:ascii="mylotus" w:hAnsi="mylotus" w:hint="cs"/>
          <w:sz w:val="34"/>
          <w:szCs w:val="34"/>
          <w:rtl/>
          <w:lang w:bidi="ar-BH"/>
        </w:rPr>
        <w:t>).</w:t>
      </w:r>
    </w:p>
    <w:p w14:paraId="718688B4" w14:textId="6F0072A9"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هذا هو الميزان في الفارق بين التعارض والتزاحم، لا ما ذكره النائيني قد</w:t>
      </w:r>
      <w:r>
        <w:rPr>
          <w:rFonts w:ascii="mylotus" w:hAnsi="mylotus" w:hint="cs"/>
          <w:sz w:val="34"/>
          <w:szCs w:val="34"/>
          <w:rtl/>
          <w:lang w:bidi="ar-BH"/>
        </w:rPr>
        <w:t>س سر</w:t>
      </w:r>
      <w:r w:rsidRPr="00AF5C7B">
        <w:rPr>
          <w:rFonts w:ascii="mylotus" w:hAnsi="mylotus"/>
          <w:sz w:val="34"/>
          <w:szCs w:val="34"/>
          <w:rtl/>
          <w:lang w:bidi="ar-BH"/>
        </w:rPr>
        <w:t>ه من أن التزاحم يختص بفرض قصور القدرة في مقام الامتثال. وبناءً على هذه المدرسة: فإن باب اجتماع الأمر والنهي على القول بالامتناع داخل في التزاحم لا في التعارض، فلا خلط بين المسألتين</w:t>
      </w:r>
      <w:r w:rsidRPr="00AF5C7B">
        <w:rPr>
          <w:rFonts w:ascii="mylotus" w:hAnsi="mylotus"/>
          <w:sz w:val="34"/>
          <w:szCs w:val="34"/>
          <w:lang w:bidi="ar-BH"/>
        </w:rPr>
        <w:t>.</w:t>
      </w:r>
    </w:p>
    <w:p w14:paraId="51375335" w14:textId="77777777" w:rsidR="00AF5C7B" w:rsidRPr="00AF5C7B" w:rsidRDefault="00AF5C7B" w:rsidP="00AF5C7B">
      <w:pPr>
        <w:pStyle w:val="a0"/>
        <w:bidi/>
        <w:rPr>
          <w:rFonts w:ascii="mylotus" w:hAnsi="mylotus"/>
          <w:b/>
          <w:bCs/>
          <w:sz w:val="34"/>
          <w:szCs w:val="34"/>
          <w:rtl/>
          <w:lang w:bidi="ar-BH"/>
        </w:rPr>
      </w:pPr>
      <w:r w:rsidRPr="00AF5C7B">
        <w:rPr>
          <w:rFonts w:ascii="mylotus" w:hAnsi="mylotus"/>
          <w:b/>
          <w:bCs/>
          <w:sz w:val="34"/>
          <w:szCs w:val="34"/>
          <w:rtl/>
          <w:lang w:bidi="ar-BH"/>
        </w:rPr>
        <w:lastRenderedPageBreak/>
        <w:t>والمناقشة لمدعى المحقق العراقي قدس سره ضمن ملاحظتين</w:t>
      </w:r>
      <w:r w:rsidRPr="00AF5C7B">
        <w:rPr>
          <w:rFonts w:ascii="mylotus" w:hAnsi="mylotus"/>
          <w:b/>
          <w:bCs/>
          <w:sz w:val="34"/>
          <w:szCs w:val="34"/>
          <w:lang w:bidi="ar-BH"/>
        </w:rPr>
        <w:t>:</w:t>
      </w:r>
    </w:p>
    <w:p w14:paraId="10F8DA16" w14:textId="4ABBDDB4" w:rsidR="00AF5C7B" w:rsidRPr="00AF5C7B" w:rsidRDefault="00AF5C7B" w:rsidP="00AF5C7B">
      <w:pPr>
        <w:pStyle w:val="a0"/>
        <w:bidi/>
        <w:rPr>
          <w:rFonts w:ascii="mylotus" w:hAnsi="mylotus"/>
          <w:sz w:val="34"/>
          <w:szCs w:val="34"/>
          <w:rtl/>
          <w:lang w:bidi="ar-BH"/>
        </w:rPr>
      </w:pPr>
      <w:r w:rsidRPr="00AF5C7B">
        <w:rPr>
          <w:rFonts w:ascii="mylotus" w:hAnsi="mylotus"/>
          <w:b/>
          <w:bCs/>
          <w:sz w:val="34"/>
          <w:szCs w:val="34"/>
          <w:rtl/>
          <w:lang w:bidi="ar-BH"/>
        </w:rPr>
        <w:t>الملاحظة الأولى:</w:t>
      </w:r>
      <w:r w:rsidRPr="00AF5C7B">
        <w:rPr>
          <w:rFonts w:ascii="mylotus" w:hAnsi="mylotus"/>
          <w:sz w:val="34"/>
          <w:szCs w:val="34"/>
          <w:rtl/>
          <w:lang w:bidi="ar-BH"/>
        </w:rPr>
        <w:t xml:space="preserve"> أن ما ذكره المحقق العراقي قدس سره يبتني على نقطة </w:t>
      </w:r>
      <w:proofErr w:type="spellStart"/>
      <w:r w:rsidRPr="00AF5C7B">
        <w:rPr>
          <w:rFonts w:ascii="mylotus" w:hAnsi="mylotus"/>
          <w:sz w:val="34"/>
          <w:szCs w:val="34"/>
          <w:rtl/>
          <w:lang w:bidi="ar-BH"/>
        </w:rPr>
        <w:t>كبروية</w:t>
      </w:r>
      <w:proofErr w:type="spellEnd"/>
      <w:r w:rsidRPr="00AF5C7B">
        <w:rPr>
          <w:rFonts w:ascii="mylotus" w:hAnsi="mylotus"/>
          <w:sz w:val="34"/>
          <w:szCs w:val="34"/>
          <w:rtl/>
          <w:lang w:bidi="ar-BH"/>
        </w:rPr>
        <w:t xml:space="preserve"> بحثها الأصوليون وهي: هل الدلالة الالتزامية تابعة للدلالة المطابقية في الوجود والحجية؟</w:t>
      </w:r>
      <w:r w:rsidR="008C0532">
        <w:rPr>
          <w:rFonts w:ascii="mylotus" w:hAnsi="mylotus"/>
          <w:sz w:val="34"/>
          <w:szCs w:val="34"/>
          <w:rtl/>
          <w:lang w:bidi="ar-BH"/>
        </w:rPr>
        <w:t xml:space="preserve"> </w:t>
      </w:r>
      <w:r w:rsidRPr="00AF5C7B">
        <w:rPr>
          <w:rFonts w:ascii="mylotus" w:hAnsi="mylotus"/>
          <w:sz w:val="34"/>
          <w:szCs w:val="34"/>
          <w:rtl/>
          <w:lang w:bidi="ar-BH"/>
        </w:rPr>
        <w:t>حيث لا إشكال أنها تابعة لها في الوجود، لكن هل هي تابعة لها في الحجية أم لا؟ فإذا امتنع اجتماع الأمر والنهي لامتناع اجتماع المحبوبية والمبغوضية في واحد</w:t>
      </w:r>
      <w:r w:rsidR="008C0532">
        <w:rPr>
          <w:rFonts w:ascii="mylotus" w:hAnsi="mylotus"/>
          <w:sz w:val="34"/>
          <w:szCs w:val="34"/>
          <w:rtl/>
          <w:lang w:bidi="ar-BH"/>
        </w:rPr>
        <w:t xml:space="preserve"> </w:t>
      </w:r>
      <w:r w:rsidRPr="00AF5C7B">
        <w:rPr>
          <w:rFonts w:ascii="mylotus" w:hAnsi="mylotus"/>
          <w:sz w:val="34"/>
          <w:szCs w:val="34"/>
          <w:rtl/>
          <w:lang w:bidi="ar-BH"/>
        </w:rPr>
        <w:t>سقط المدلول المطابقي للإطلاقين الدالين على الأمر والنهي لتنافيهما</w:t>
      </w:r>
      <w:r w:rsidR="008C0532">
        <w:rPr>
          <w:rFonts w:ascii="mylotus" w:hAnsi="mylotus"/>
          <w:sz w:val="34"/>
          <w:szCs w:val="34"/>
          <w:rtl/>
          <w:lang w:bidi="ar-BH"/>
        </w:rPr>
        <w:t>،</w:t>
      </w:r>
      <w:r w:rsidRPr="00AF5C7B">
        <w:rPr>
          <w:rFonts w:ascii="mylotus" w:hAnsi="mylotus"/>
          <w:sz w:val="34"/>
          <w:szCs w:val="34"/>
          <w:rtl/>
          <w:lang w:bidi="ar-BH"/>
        </w:rPr>
        <w:t xml:space="preserve"> فهل</w:t>
      </w:r>
      <w:r>
        <w:rPr>
          <w:rFonts w:ascii="mylotus" w:hAnsi="mylotus"/>
          <w:sz w:val="34"/>
          <w:szCs w:val="34"/>
          <w:rtl/>
          <w:lang w:bidi="ar-BH"/>
        </w:rPr>
        <w:t xml:space="preserve"> يسقط المدلول الالتزامي</w:t>
      </w:r>
      <w:r w:rsidR="008C0532">
        <w:rPr>
          <w:rFonts w:ascii="mylotus" w:hAnsi="mylotus"/>
          <w:sz w:val="34"/>
          <w:szCs w:val="34"/>
          <w:rtl/>
          <w:lang w:bidi="ar-BH"/>
        </w:rPr>
        <w:t xml:space="preserve"> </w:t>
      </w:r>
      <w:r>
        <w:rPr>
          <w:rFonts w:ascii="mylotus" w:hAnsi="mylotus"/>
          <w:sz w:val="34"/>
          <w:szCs w:val="34"/>
          <w:rtl/>
          <w:lang w:bidi="ar-BH"/>
        </w:rPr>
        <w:t>لهما (</w:t>
      </w:r>
      <w:r w:rsidRPr="00AF5C7B">
        <w:rPr>
          <w:rFonts w:ascii="mylotus" w:hAnsi="mylotus"/>
          <w:sz w:val="34"/>
          <w:szCs w:val="34"/>
          <w:rtl/>
          <w:lang w:bidi="ar-BH"/>
        </w:rPr>
        <w:t>وهو دلالت</w:t>
      </w:r>
      <w:r>
        <w:rPr>
          <w:rFonts w:ascii="mylotus" w:hAnsi="mylotus"/>
          <w:sz w:val="34"/>
          <w:szCs w:val="34"/>
          <w:rtl/>
          <w:lang w:bidi="ar-BH"/>
        </w:rPr>
        <w:t>هما على ثبوت الملاكين في المورد</w:t>
      </w:r>
      <w:r w:rsidRPr="00AF5C7B">
        <w:rPr>
          <w:rFonts w:ascii="mylotus" w:hAnsi="mylotus"/>
          <w:sz w:val="34"/>
          <w:szCs w:val="34"/>
          <w:rtl/>
          <w:lang w:bidi="ar-BH"/>
        </w:rPr>
        <w:t>) أم لا؟ حيث إن لدينا دليلاً يدل على الأمر بالوضوء، ودليلاً يدل على النهي عن الغصب، وامتنع اجتماعهما، إذ لا يعقل أن يكون الواحد بالحقيقة محبوبا</w:t>
      </w:r>
      <w:r>
        <w:rPr>
          <w:rFonts w:ascii="mylotus" w:hAnsi="mylotus"/>
          <w:sz w:val="34"/>
          <w:szCs w:val="34"/>
          <w:rtl/>
          <w:lang w:bidi="ar-BH"/>
        </w:rPr>
        <w:t xml:space="preserve">ً ومبغوضاً، ولكل من الإطلاقين </w:t>
      </w:r>
      <w:r>
        <w:rPr>
          <w:rFonts w:ascii="mylotus" w:hAnsi="mylotus" w:hint="cs"/>
          <w:sz w:val="34"/>
          <w:szCs w:val="34"/>
          <w:rtl/>
          <w:lang w:bidi="ar-BH"/>
        </w:rPr>
        <w:t>-[</w:t>
      </w:r>
      <w:r w:rsidRPr="00AF5C7B">
        <w:rPr>
          <w:rFonts w:ascii="mylotus" w:hAnsi="mylotus"/>
          <w:sz w:val="34"/>
          <w:szCs w:val="34"/>
          <w:rtl/>
          <w:lang w:bidi="ar-BH"/>
        </w:rPr>
        <w:t>كما أفيد في ص438</w:t>
      </w:r>
      <w:r>
        <w:rPr>
          <w:rFonts w:ascii="mylotus" w:hAnsi="mylotus" w:hint="cs"/>
          <w:sz w:val="34"/>
          <w:szCs w:val="34"/>
          <w:rtl/>
          <w:lang w:bidi="ar-BH"/>
        </w:rPr>
        <w:t>]-</w:t>
      </w:r>
      <w:r w:rsidRPr="00AF5C7B">
        <w:rPr>
          <w:rFonts w:ascii="mylotus" w:hAnsi="mylotus"/>
          <w:sz w:val="34"/>
          <w:szCs w:val="34"/>
          <w:rtl/>
          <w:lang w:bidi="ar-BH"/>
        </w:rPr>
        <w:t xml:space="preserve"> مدلول التزامي؛ وهو أن النهي</w:t>
      </w:r>
      <w:r w:rsidR="008C0532">
        <w:rPr>
          <w:rFonts w:ascii="mylotus" w:hAnsi="mylotus"/>
          <w:sz w:val="34"/>
          <w:szCs w:val="34"/>
          <w:rtl/>
          <w:lang w:bidi="ar-BH"/>
        </w:rPr>
        <w:t xml:space="preserve"> </w:t>
      </w:r>
      <w:r w:rsidRPr="00AF5C7B">
        <w:rPr>
          <w:rFonts w:ascii="mylotus" w:hAnsi="mylotus"/>
          <w:sz w:val="34"/>
          <w:szCs w:val="34"/>
          <w:rtl/>
          <w:lang w:bidi="ar-BH"/>
        </w:rPr>
        <w:t>يدل على المفسدة والأمر</w:t>
      </w:r>
      <w:r w:rsidR="008C0532">
        <w:rPr>
          <w:rFonts w:ascii="mylotus" w:hAnsi="mylotus"/>
          <w:sz w:val="34"/>
          <w:szCs w:val="34"/>
          <w:rtl/>
          <w:lang w:bidi="ar-BH"/>
        </w:rPr>
        <w:t xml:space="preserve"> </w:t>
      </w:r>
      <w:r w:rsidRPr="00AF5C7B">
        <w:rPr>
          <w:rFonts w:ascii="mylotus" w:hAnsi="mylotus"/>
          <w:sz w:val="34"/>
          <w:szCs w:val="34"/>
          <w:rtl/>
          <w:lang w:bidi="ar-BH"/>
        </w:rPr>
        <w:t>يدل على</w:t>
      </w:r>
      <w:r w:rsidRPr="00AF5C7B">
        <w:rPr>
          <w:rFonts w:ascii="mylotus" w:hAnsi="mylotus"/>
          <w:sz w:val="34"/>
          <w:szCs w:val="34"/>
          <w:lang w:bidi="ar-BH"/>
        </w:rPr>
        <w:t xml:space="preserve"> </w:t>
      </w:r>
      <w:r w:rsidRPr="00AF5C7B">
        <w:rPr>
          <w:rFonts w:ascii="mylotus" w:hAnsi="mylotus"/>
          <w:sz w:val="34"/>
          <w:szCs w:val="34"/>
          <w:rtl/>
          <w:lang w:bidi="ar-BH"/>
        </w:rPr>
        <w:t>المصلحة. فإذا سقط المدلول المطابقي ببركة امتناع الاجتماع</w:t>
      </w:r>
      <w:r w:rsidR="008C0532">
        <w:rPr>
          <w:rFonts w:ascii="mylotus" w:hAnsi="mylotus"/>
          <w:sz w:val="34"/>
          <w:szCs w:val="34"/>
          <w:rtl/>
          <w:lang w:bidi="ar-BH"/>
        </w:rPr>
        <w:t>،</w:t>
      </w:r>
      <w:r w:rsidRPr="00AF5C7B">
        <w:rPr>
          <w:rFonts w:ascii="mylotus" w:hAnsi="mylotus"/>
          <w:sz w:val="34"/>
          <w:szCs w:val="34"/>
          <w:rtl/>
          <w:lang w:bidi="ar-BH"/>
        </w:rPr>
        <w:t xml:space="preserve"> فهل يسقط المدلول الالتزامي عن الحجية أم لا؟ فالبحث كله يبتني على هذه الكبرى</w:t>
      </w:r>
      <w:r w:rsidRPr="00AF5C7B">
        <w:rPr>
          <w:rFonts w:ascii="mylotus" w:hAnsi="mylotus"/>
          <w:sz w:val="34"/>
          <w:szCs w:val="34"/>
          <w:lang w:bidi="ar-BH"/>
        </w:rPr>
        <w:t>.</w:t>
      </w:r>
    </w:p>
    <w:p w14:paraId="35D32688" w14:textId="091AE34C" w:rsidR="00AF5C7B" w:rsidRPr="00AF5C7B" w:rsidRDefault="00AF5C7B" w:rsidP="00AF5C7B">
      <w:pPr>
        <w:pStyle w:val="a0"/>
        <w:bidi/>
        <w:rPr>
          <w:rFonts w:ascii="mylotus" w:hAnsi="mylotus"/>
          <w:sz w:val="34"/>
          <w:szCs w:val="34"/>
          <w:rtl/>
          <w:lang w:bidi="ar-BH"/>
        </w:rPr>
      </w:pPr>
      <w:r w:rsidRPr="00AF5C7B">
        <w:rPr>
          <w:rFonts w:ascii="mylotus" w:hAnsi="mylotus"/>
          <w:sz w:val="34"/>
          <w:szCs w:val="34"/>
          <w:rtl/>
          <w:lang w:bidi="ar-BH"/>
        </w:rPr>
        <w:t>وتوضيح ذلك</w:t>
      </w:r>
      <w:r w:rsidR="008C0532">
        <w:rPr>
          <w:rFonts w:ascii="mylotus" w:hAnsi="mylotus"/>
          <w:sz w:val="34"/>
          <w:szCs w:val="34"/>
          <w:rtl/>
          <w:lang w:bidi="ar-BH"/>
        </w:rPr>
        <w:t>:</w:t>
      </w:r>
      <w:r w:rsidRPr="00AF5C7B">
        <w:rPr>
          <w:rFonts w:ascii="mylotus" w:hAnsi="mylotus"/>
          <w:sz w:val="34"/>
          <w:szCs w:val="34"/>
          <w:rtl/>
          <w:lang w:bidi="ar-BH"/>
        </w:rPr>
        <w:t xml:space="preserve"> أن ا</w:t>
      </w:r>
      <w:r>
        <w:rPr>
          <w:rFonts w:ascii="mylotus" w:hAnsi="mylotus"/>
          <w:sz w:val="34"/>
          <w:szCs w:val="34"/>
          <w:rtl/>
          <w:lang w:bidi="ar-BH"/>
        </w:rPr>
        <w:t>لمحقق العراقي قد</w:t>
      </w:r>
      <w:r w:rsidR="008C0532">
        <w:rPr>
          <w:rFonts w:ascii="mylotus" w:hAnsi="mylotus" w:hint="cs"/>
          <w:sz w:val="34"/>
          <w:szCs w:val="34"/>
          <w:rtl/>
          <w:lang w:bidi="ar-BH"/>
        </w:rPr>
        <w:t>س سر</w:t>
      </w:r>
      <w:r>
        <w:rPr>
          <w:rFonts w:ascii="mylotus" w:hAnsi="mylotus"/>
          <w:sz w:val="34"/>
          <w:szCs w:val="34"/>
          <w:rtl/>
          <w:lang w:bidi="ar-BH"/>
        </w:rPr>
        <w:t>ه أدخل مسألة ال</w:t>
      </w:r>
      <w:r>
        <w:rPr>
          <w:rFonts w:ascii="mylotus" w:hAnsi="mylotus" w:hint="cs"/>
          <w:sz w:val="34"/>
          <w:szCs w:val="34"/>
          <w:rtl/>
          <w:lang w:bidi="ar-BH"/>
        </w:rPr>
        <w:t>ا</w:t>
      </w:r>
      <w:r w:rsidRPr="00AF5C7B">
        <w:rPr>
          <w:rFonts w:ascii="mylotus" w:hAnsi="mylotus"/>
          <w:sz w:val="34"/>
          <w:szCs w:val="34"/>
          <w:rtl/>
          <w:lang w:bidi="ar-BH"/>
        </w:rPr>
        <w:t>جتماع في باب التزاحم</w:t>
      </w:r>
      <w:r w:rsidR="008C0532">
        <w:rPr>
          <w:rFonts w:ascii="mylotus" w:hAnsi="mylotus"/>
          <w:sz w:val="34"/>
          <w:szCs w:val="34"/>
          <w:rtl/>
          <w:lang w:bidi="ar-BH"/>
        </w:rPr>
        <w:t>،</w:t>
      </w:r>
      <w:r w:rsidRPr="00AF5C7B">
        <w:rPr>
          <w:rFonts w:ascii="mylotus" w:hAnsi="mylotus"/>
          <w:sz w:val="34"/>
          <w:szCs w:val="34"/>
          <w:rtl/>
          <w:lang w:bidi="ar-BH"/>
        </w:rPr>
        <w:t xml:space="preserve"> ومقتضى كلامه أن المسألة من باب التزاحم الم</w:t>
      </w:r>
      <w:r>
        <w:rPr>
          <w:rFonts w:ascii="mylotus" w:hAnsi="mylotus"/>
          <w:sz w:val="34"/>
          <w:szCs w:val="34"/>
          <w:rtl/>
          <w:lang w:bidi="ar-BH"/>
        </w:rPr>
        <w:t xml:space="preserve">لاكي سواء قدم النهي على الأمر </w:t>
      </w:r>
      <w:proofErr w:type="spellStart"/>
      <w:r>
        <w:rPr>
          <w:rFonts w:ascii="mylotus" w:hAnsi="mylotus"/>
          <w:sz w:val="34"/>
          <w:szCs w:val="34"/>
          <w:rtl/>
          <w:lang w:bidi="ar-BH"/>
        </w:rPr>
        <w:t>ل</w:t>
      </w:r>
      <w:r>
        <w:rPr>
          <w:rFonts w:ascii="mylotus" w:hAnsi="mylotus" w:hint="cs"/>
          <w:sz w:val="34"/>
          <w:szCs w:val="34"/>
          <w:rtl/>
          <w:lang w:bidi="ar-BH"/>
        </w:rPr>
        <w:t>أ</w:t>
      </w:r>
      <w:r w:rsidRPr="00AF5C7B">
        <w:rPr>
          <w:rFonts w:ascii="mylotus" w:hAnsi="mylotus"/>
          <w:sz w:val="34"/>
          <w:szCs w:val="34"/>
          <w:rtl/>
          <w:lang w:bidi="ar-BH"/>
        </w:rPr>
        <w:t>قوائية</w:t>
      </w:r>
      <w:proofErr w:type="spellEnd"/>
      <w:r w:rsidRPr="00AF5C7B">
        <w:rPr>
          <w:rFonts w:ascii="mylotus" w:hAnsi="mylotus"/>
          <w:sz w:val="34"/>
          <w:szCs w:val="34"/>
          <w:rtl/>
          <w:lang w:bidi="ar-BH"/>
        </w:rPr>
        <w:t xml:space="preserve"> ملاكه أم لم يقدم لتكافؤهما، فإن التزاحم قد يكون بين ملاكين متفاوتين وقد يكون بين ملاكين متكافئين</w:t>
      </w:r>
      <w:r w:rsidR="008C0532">
        <w:rPr>
          <w:rFonts w:ascii="mylotus" w:hAnsi="mylotus"/>
          <w:sz w:val="34"/>
          <w:szCs w:val="34"/>
          <w:rtl/>
          <w:lang w:bidi="ar-BH"/>
        </w:rPr>
        <w:t>،</w:t>
      </w:r>
      <w:r w:rsidRPr="00AF5C7B">
        <w:rPr>
          <w:rFonts w:ascii="mylotus" w:hAnsi="mylotus"/>
          <w:sz w:val="34"/>
          <w:szCs w:val="34"/>
          <w:rtl/>
          <w:lang w:bidi="ar-BH"/>
        </w:rPr>
        <w:t xml:space="preserve"> ففي فرض التكافؤ بي</w:t>
      </w:r>
      <w:r>
        <w:rPr>
          <w:rFonts w:ascii="mylotus" w:hAnsi="mylotus"/>
          <w:sz w:val="34"/>
          <w:szCs w:val="34"/>
          <w:rtl/>
          <w:lang w:bidi="ar-BH"/>
        </w:rPr>
        <w:t>ن ملاكي النهي والأمر والقول بال</w:t>
      </w:r>
      <w:r>
        <w:rPr>
          <w:rFonts w:ascii="mylotus" w:hAnsi="mylotus" w:hint="cs"/>
          <w:sz w:val="34"/>
          <w:szCs w:val="34"/>
          <w:rtl/>
          <w:lang w:bidi="ar-BH"/>
        </w:rPr>
        <w:t>ا</w:t>
      </w:r>
      <w:r w:rsidRPr="00AF5C7B">
        <w:rPr>
          <w:rFonts w:ascii="mylotus" w:hAnsi="mylotus"/>
          <w:sz w:val="34"/>
          <w:szCs w:val="34"/>
          <w:rtl/>
          <w:lang w:bidi="ar-BH"/>
        </w:rPr>
        <w:t xml:space="preserve">متناع لعدم معقولية </w:t>
      </w:r>
      <w:proofErr w:type="spellStart"/>
      <w:r w:rsidRPr="00AF5C7B">
        <w:rPr>
          <w:rFonts w:ascii="mylotus" w:hAnsi="mylotus"/>
          <w:sz w:val="34"/>
          <w:szCs w:val="34"/>
          <w:rtl/>
          <w:lang w:bidi="ar-BH"/>
        </w:rPr>
        <w:t>طرو</w:t>
      </w:r>
      <w:proofErr w:type="spellEnd"/>
      <w:r w:rsidRPr="00AF5C7B">
        <w:rPr>
          <w:rFonts w:ascii="mylotus" w:hAnsi="mylotus"/>
          <w:sz w:val="34"/>
          <w:szCs w:val="34"/>
          <w:rtl/>
          <w:lang w:bidi="ar-BH"/>
        </w:rPr>
        <w:t xml:space="preserve"> ال</w:t>
      </w:r>
      <w:r>
        <w:rPr>
          <w:rFonts w:ascii="mylotus" w:hAnsi="mylotus"/>
          <w:sz w:val="34"/>
          <w:szCs w:val="34"/>
          <w:rtl/>
          <w:lang w:bidi="ar-BH"/>
        </w:rPr>
        <w:t>محبوبية والمبغوضية على شيء واحد</w:t>
      </w:r>
      <w:r w:rsidR="008C0532">
        <w:rPr>
          <w:rFonts w:ascii="mylotus" w:hAnsi="mylotus"/>
          <w:sz w:val="34"/>
          <w:szCs w:val="34"/>
          <w:rtl/>
          <w:lang w:bidi="ar-BH"/>
        </w:rPr>
        <w:t>،</w:t>
      </w:r>
      <w:r w:rsidRPr="00AF5C7B">
        <w:rPr>
          <w:rFonts w:ascii="mylotus" w:hAnsi="mylotus"/>
          <w:sz w:val="34"/>
          <w:szCs w:val="34"/>
          <w:rtl/>
          <w:lang w:bidi="ar-BH"/>
        </w:rPr>
        <w:t xml:space="preserve"> يرد السؤال وهو</w:t>
      </w:r>
      <w:r w:rsidR="008C0532">
        <w:rPr>
          <w:rFonts w:ascii="mylotus" w:hAnsi="mylotus"/>
          <w:sz w:val="34"/>
          <w:szCs w:val="34"/>
          <w:rtl/>
          <w:lang w:bidi="ar-BH"/>
        </w:rPr>
        <w:t>:</w:t>
      </w:r>
      <w:r w:rsidRPr="00AF5C7B">
        <w:rPr>
          <w:rFonts w:ascii="mylotus" w:hAnsi="mylotus"/>
          <w:sz w:val="34"/>
          <w:szCs w:val="34"/>
          <w:rtl/>
          <w:lang w:bidi="ar-BH"/>
        </w:rPr>
        <w:t xml:space="preserve"> أن المدلول المطابقي للإطلاقي</w:t>
      </w:r>
      <w:r>
        <w:rPr>
          <w:rFonts w:ascii="mylotus" w:hAnsi="mylotus"/>
          <w:sz w:val="34"/>
          <w:szCs w:val="34"/>
          <w:rtl/>
          <w:lang w:bidi="ar-BH"/>
        </w:rPr>
        <w:t>ن -في الأمر والنهي</w:t>
      </w:r>
      <w:r w:rsidRPr="00AF5C7B">
        <w:rPr>
          <w:rFonts w:ascii="mylotus" w:hAnsi="mylotus"/>
          <w:sz w:val="34"/>
          <w:szCs w:val="34"/>
          <w:rtl/>
          <w:lang w:bidi="ar-BH"/>
        </w:rPr>
        <w:t xml:space="preserve">- قد سقط للتضاد بين </w:t>
      </w:r>
      <w:r>
        <w:rPr>
          <w:rFonts w:ascii="mylotus" w:hAnsi="mylotus"/>
          <w:sz w:val="34"/>
          <w:szCs w:val="34"/>
          <w:rtl/>
          <w:lang w:bidi="ar-BH"/>
        </w:rPr>
        <w:t>المفادين</w:t>
      </w:r>
      <w:r w:rsidR="008C0532">
        <w:rPr>
          <w:rFonts w:ascii="mylotus" w:hAnsi="mylotus"/>
          <w:sz w:val="34"/>
          <w:szCs w:val="34"/>
          <w:rtl/>
          <w:lang w:bidi="ar-BH"/>
        </w:rPr>
        <w:t xml:space="preserve">، </w:t>
      </w:r>
      <w:r>
        <w:rPr>
          <w:rFonts w:ascii="mylotus" w:hAnsi="mylotus"/>
          <w:sz w:val="34"/>
          <w:szCs w:val="34"/>
          <w:rtl/>
          <w:lang w:bidi="ar-BH"/>
        </w:rPr>
        <w:t xml:space="preserve">فإن قلنا بالتبعية </w:t>
      </w:r>
      <w:r>
        <w:rPr>
          <w:rFonts w:ascii="mylotus" w:hAnsi="mylotus" w:hint="cs"/>
          <w:sz w:val="34"/>
          <w:szCs w:val="34"/>
          <w:rtl/>
          <w:lang w:bidi="ar-BH"/>
        </w:rPr>
        <w:t>-</w:t>
      </w:r>
      <w:r w:rsidRPr="00AF5C7B">
        <w:rPr>
          <w:rFonts w:ascii="mylotus" w:hAnsi="mylotus"/>
          <w:sz w:val="34"/>
          <w:szCs w:val="34"/>
          <w:rtl/>
          <w:lang w:bidi="ar-BH"/>
        </w:rPr>
        <w:t>أي أن</w:t>
      </w:r>
      <w:bookmarkStart w:id="0" w:name="_GoBack"/>
      <w:bookmarkEnd w:id="0"/>
      <w:r w:rsidRPr="00AF5C7B">
        <w:rPr>
          <w:rFonts w:ascii="mylotus" w:hAnsi="mylotus"/>
          <w:sz w:val="34"/>
          <w:szCs w:val="34"/>
          <w:rtl/>
          <w:lang w:bidi="ar-BH"/>
        </w:rPr>
        <w:t xml:space="preserve"> المدلول الالتزامي يسقط عن الحجية بسقوط المدلول ال</w:t>
      </w:r>
      <w:r>
        <w:rPr>
          <w:rFonts w:ascii="mylotus" w:hAnsi="mylotus"/>
          <w:sz w:val="34"/>
          <w:szCs w:val="34"/>
          <w:rtl/>
          <w:lang w:bidi="ar-BH"/>
        </w:rPr>
        <w:t>مطابقي ما لم يكن ظهوراً مستقلاً</w:t>
      </w:r>
      <w:r>
        <w:rPr>
          <w:rFonts w:ascii="mylotus" w:hAnsi="mylotus" w:hint="cs"/>
          <w:sz w:val="34"/>
          <w:szCs w:val="34"/>
          <w:rtl/>
          <w:lang w:bidi="ar-BH"/>
        </w:rPr>
        <w:t>-</w:t>
      </w:r>
      <w:r>
        <w:rPr>
          <w:rFonts w:ascii="mylotus" w:hAnsi="mylotus"/>
          <w:sz w:val="34"/>
          <w:szCs w:val="34"/>
          <w:rtl/>
          <w:lang w:bidi="ar-BH"/>
        </w:rPr>
        <w:t xml:space="preserve"> فلا دليل على الملاك في ظرف ال</w:t>
      </w:r>
      <w:r>
        <w:rPr>
          <w:rFonts w:ascii="mylotus" w:hAnsi="mylotus" w:hint="cs"/>
          <w:sz w:val="34"/>
          <w:szCs w:val="34"/>
          <w:rtl/>
          <w:lang w:bidi="ar-BH"/>
        </w:rPr>
        <w:t>ا</w:t>
      </w:r>
      <w:r w:rsidRPr="00AF5C7B">
        <w:rPr>
          <w:rFonts w:ascii="mylotus" w:hAnsi="mylotus"/>
          <w:sz w:val="34"/>
          <w:szCs w:val="34"/>
          <w:rtl/>
          <w:lang w:bidi="ar-BH"/>
        </w:rPr>
        <w:t>متناع</w:t>
      </w:r>
      <w:r w:rsidR="008C0532">
        <w:rPr>
          <w:rFonts w:ascii="mylotus" w:hAnsi="mylotus"/>
          <w:sz w:val="34"/>
          <w:szCs w:val="34"/>
          <w:rtl/>
          <w:lang w:bidi="ar-BH"/>
        </w:rPr>
        <w:t>،</w:t>
      </w:r>
      <w:r w:rsidRPr="00AF5C7B">
        <w:rPr>
          <w:rFonts w:ascii="mylotus" w:hAnsi="mylotus"/>
          <w:sz w:val="34"/>
          <w:szCs w:val="34"/>
          <w:rtl/>
          <w:lang w:bidi="ar-BH"/>
        </w:rPr>
        <w:t xml:space="preserve"> ومقتضى الميزان الذي ذكره لباب التعارض أن ينطبق على المقام؛ فإن الميزان الذي ذكره عدم إحراز ثبوت الملاكين في المورد، وهذا مما ينطبق على مورد امتناع اجتماع الأمر والنهي؛ لأنه إذا امتنع اجتماعهما فقد سقط المدلول المطابقي لهما بسبب التضاد</w:t>
      </w:r>
      <w:r w:rsidR="008C0532">
        <w:rPr>
          <w:rFonts w:ascii="mylotus" w:hAnsi="mylotus"/>
          <w:sz w:val="34"/>
          <w:szCs w:val="34"/>
          <w:rtl/>
          <w:lang w:bidi="ar-BH"/>
        </w:rPr>
        <w:t>،</w:t>
      </w:r>
      <w:r w:rsidRPr="00AF5C7B">
        <w:rPr>
          <w:rFonts w:ascii="mylotus" w:hAnsi="mylotus"/>
          <w:sz w:val="34"/>
          <w:szCs w:val="34"/>
          <w:rtl/>
          <w:lang w:bidi="ar-BH"/>
        </w:rPr>
        <w:t xml:space="preserve"> فإن سقط المدلول الالتزامي أيضاً عن الحجية فلا كاشف عن الملاك، ودخلت مسألة ال</w:t>
      </w:r>
      <w:r>
        <w:rPr>
          <w:rFonts w:ascii="mylotus" w:hAnsi="mylotus" w:hint="cs"/>
          <w:sz w:val="34"/>
          <w:szCs w:val="34"/>
          <w:rtl/>
          <w:lang w:bidi="ar-BH"/>
        </w:rPr>
        <w:t>ا</w:t>
      </w:r>
      <w:r w:rsidRPr="00AF5C7B">
        <w:rPr>
          <w:rFonts w:ascii="mylotus" w:hAnsi="mylotus"/>
          <w:sz w:val="34"/>
          <w:szCs w:val="34"/>
          <w:rtl/>
          <w:lang w:bidi="ar-BH"/>
        </w:rPr>
        <w:t>جتماع</w:t>
      </w:r>
      <w:r w:rsidR="008C0532">
        <w:rPr>
          <w:rFonts w:ascii="mylotus" w:hAnsi="mylotus"/>
          <w:sz w:val="34"/>
          <w:szCs w:val="34"/>
          <w:rtl/>
          <w:lang w:bidi="ar-BH"/>
        </w:rPr>
        <w:t xml:space="preserve"> </w:t>
      </w:r>
      <w:r w:rsidRPr="00AF5C7B">
        <w:rPr>
          <w:rFonts w:ascii="mylotus" w:hAnsi="mylotus"/>
          <w:sz w:val="34"/>
          <w:szCs w:val="34"/>
          <w:rtl/>
          <w:lang w:bidi="ar-BH"/>
        </w:rPr>
        <w:t>في باب التعارض</w:t>
      </w:r>
      <w:r w:rsidRPr="00AF5C7B">
        <w:rPr>
          <w:rFonts w:ascii="mylotus" w:hAnsi="mylotus"/>
          <w:sz w:val="34"/>
          <w:szCs w:val="34"/>
          <w:lang w:bidi="ar-BH"/>
        </w:rPr>
        <w:t>.</w:t>
      </w:r>
    </w:p>
    <w:p w14:paraId="608B980E" w14:textId="07EAF150" w:rsidR="00AF5C7B" w:rsidRPr="00AF5C7B" w:rsidRDefault="00AF5C7B" w:rsidP="008C0532">
      <w:pPr>
        <w:pStyle w:val="a0"/>
        <w:bidi/>
        <w:rPr>
          <w:rFonts w:ascii="mylotus" w:hAnsi="mylotus"/>
          <w:sz w:val="34"/>
          <w:szCs w:val="34"/>
          <w:rtl/>
          <w:lang w:bidi="ar-BH"/>
        </w:rPr>
      </w:pPr>
      <w:r w:rsidRPr="00AF5C7B">
        <w:rPr>
          <w:rFonts w:ascii="mylotus" w:hAnsi="mylotus"/>
          <w:sz w:val="34"/>
          <w:szCs w:val="34"/>
          <w:rtl/>
          <w:lang w:bidi="ar-BH"/>
        </w:rPr>
        <w:t>وإن قلنا بعدم التبعية، أي أن المدلول الالتزامي باقٍ على الحجية وأن هناك ملاكين يتزاحمان في التأثير</w:t>
      </w:r>
      <w:r w:rsidR="008C0532">
        <w:rPr>
          <w:rFonts w:ascii="mylotus" w:hAnsi="mylotus"/>
          <w:sz w:val="34"/>
          <w:szCs w:val="34"/>
          <w:rtl/>
          <w:lang w:bidi="ar-BH"/>
        </w:rPr>
        <w:t>،</w:t>
      </w:r>
      <w:r w:rsidRPr="00AF5C7B">
        <w:rPr>
          <w:rFonts w:ascii="mylotus" w:hAnsi="mylotus"/>
          <w:sz w:val="34"/>
          <w:szCs w:val="34"/>
          <w:rtl/>
          <w:lang w:bidi="ar-BH"/>
        </w:rPr>
        <w:t xml:space="preserve"> فلازم ذلك دخول كل أبواب التعارض في أبواب التزاحم؛</w:t>
      </w:r>
      <w:r>
        <w:rPr>
          <w:rFonts w:ascii="mylotus" w:hAnsi="mylotus" w:hint="cs"/>
          <w:sz w:val="34"/>
          <w:szCs w:val="34"/>
          <w:rtl/>
          <w:lang w:bidi="ar-BH"/>
        </w:rPr>
        <w:t xml:space="preserve"> </w:t>
      </w:r>
      <w:r>
        <w:rPr>
          <w:rFonts w:ascii="mylotus" w:hAnsi="mylotus"/>
          <w:sz w:val="34"/>
          <w:szCs w:val="34"/>
          <w:rtl/>
          <w:lang w:bidi="ar-BH"/>
        </w:rPr>
        <w:t>(</w:t>
      </w:r>
      <w:r w:rsidRPr="00AF5C7B">
        <w:rPr>
          <w:rFonts w:ascii="mylotus" w:hAnsi="mylotus"/>
          <w:sz w:val="34"/>
          <w:szCs w:val="34"/>
          <w:rtl/>
          <w:lang w:bidi="ar-BH"/>
        </w:rPr>
        <w:t>ما</w:t>
      </w:r>
      <w:r>
        <w:rPr>
          <w:rFonts w:ascii="mylotus" w:hAnsi="mylotus" w:hint="cs"/>
          <w:sz w:val="34"/>
          <w:szCs w:val="34"/>
          <w:rtl/>
          <w:lang w:bidi="ar-BH"/>
        </w:rPr>
        <w:t xml:space="preserve"> </w:t>
      </w:r>
      <w:r w:rsidRPr="00AF5C7B">
        <w:rPr>
          <w:rFonts w:ascii="mylotus" w:hAnsi="mylotus"/>
          <w:sz w:val="34"/>
          <w:szCs w:val="34"/>
          <w:rtl/>
          <w:lang w:bidi="ar-BH"/>
        </w:rPr>
        <w:t xml:space="preserve">سوى فرض كون المعنون </w:t>
      </w:r>
      <w:r>
        <w:rPr>
          <w:rFonts w:ascii="mylotus" w:hAnsi="mylotus"/>
          <w:sz w:val="34"/>
          <w:szCs w:val="34"/>
          <w:rtl/>
          <w:lang w:bidi="ar-BH"/>
        </w:rPr>
        <w:t>واحدا</w:t>
      </w:r>
      <w:r w:rsidR="008C0532">
        <w:rPr>
          <w:rFonts w:ascii="mylotus" w:hAnsi="mylotus" w:hint="cs"/>
          <w:sz w:val="34"/>
          <w:szCs w:val="34"/>
          <w:rtl/>
          <w:lang w:bidi="ar-BH"/>
        </w:rPr>
        <w:t>ً</w:t>
      </w:r>
      <w:r>
        <w:rPr>
          <w:rFonts w:ascii="mylotus" w:hAnsi="mylotus"/>
          <w:sz w:val="34"/>
          <w:szCs w:val="34"/>
          <w:rtl/>
          <w:lang w:bidi="ar-BH"/>
        </w:rPr>
        <w:t xml:space="preserve"> نحو</w:t>
      </w:r>
      <w:r w:rsidR="008C0532">
        <w:rPr>
          <w:rFonts w:ascii="mylotus" w:hAnsi="mylotus" w:hint="cs"/>
          <w:sz w:val="34"/>
          <w:szCs w:val="34"/>
          <w:rtl/>
          <w:lang w:bidi="ar-BH"/>
        </w:rPr>
        <w:t>:</w:t>
      </w:r>
      <w:r>
        <w:rPr>
          <w:rFonts w:ascii="mylotus" w:hAnsi="mylotus"/>
          <w:sz w:val="34"/>
          <w:szCs w:val="34"/>
          <w:rtl/>
          <w:lang w:bidi="ar-BH"/>
        </w:rPr>
        <w:t xml:space="preserve"> </w:t>
      </w:r>
      <w:r w:rsidR="008C0532">
        <w:rPr>
          <w:rFonts w:ascii="mylotus" w:hAnsi="mylotus" w:hint="cs"/>
          <w:sz w:val="34"/>
          <w:szCs w:val="34"/>
          <w:rtl/>
          <w:lang w:bidi="ar-BH"/>
        </w:rPr>
        <w:t>(</w:t>
      </w:r>
      <w:r w:rsidRPr="00AF5C7B">
        <w:rPr>
          <w:rFonts w:ascii="mylotus" w:hAnsi="mylotus"/>
          <w:sz w:val="34"/>
          <w:szCs w:val="34"/>
          <w:rtl/>
          <w:lang w:bidi="ar-BH"/>
        </w:rPr>
        <w:t>أكرم العالم ولا</w:t>
      </w:r>
      <w:r>
        <w:rPr>
          <w:rFonts w:ascii="mylotus" w:hAnsi="mylotus" w:hint="cs"/>
          <w:sz w:val="34"/>
          <w:szCs w:val="34"/>
          <w:rtl/>
          <w:lang w:bidi="ar-BH"/>
        </w:rPr>
        <w:t xml:space="preserve"> </w:t>
      </w:r>
      <w:r w:rsidRPr="00AF5C7B">
        <w:rPr>
          <w:rFonts w:ascii="mylotus" w:hAnsi="mylotus"/>
          <w:sz w:val="34"/>
          <w:szCs w:val="34"/>
          <w:rtl/>
          <w:lang w:bidi="ar-BH"/>
        </w:rPr>
        <w:t>تكرم الفاسق</w:t>
      </w:r>
      <w:r w:rsidR="008C0532">
        <w:rPr>
          <w:rFonts w:ascii="mylotus" w:hAnsi="mylotus" w:hint="cs"/>
          <w:sz w:val="34"/>
          <w:szCs w:val="34"/>
          <w:rtl/>
          <w:lang w:bidi="ar-BH"/>
        </w:rPr>
        <w:t>)،</w:t>
      </w:r>
      <w:r w:rsidRPr="00AF5C7B">
        <w:rPr>
          <w:rFonts w:ascii="mylotus" w:hAnsi="mylotus"/>
          <w:sz w:val="34"/>
          <w:szCs w:val="34"/>
          <w:rtl/>
          <w:lang w:bidi="ar-BH"/>
        </w:rPr>
        <w:t xml:space="preserve"> وكذا فرض المطلق و</w:t>
      </w:r>
      <w:r w:rsidR="008C0532">
        <w:rPr>
          <w:rFonts w:ascii="mylotus" w:hAnsi="mylotus"/>
          <w:sz w:val="34"/>
          <w:szCs w:val="34"/>
          <w:rtl/>
          <w:lang w:bidi="ar-BH"/>
        </w:rPr>
        <w:t>المقيد نحو</w:t>
      </w:r>
      <w:r w:rsidR="008C0532">
        <w:rPr>
          <w:rFonts w:ascii="mylotus" w:hAnsi="mylotus" w:hint="cs"/>
          <w:sz w:val="34"/>
          <w:szCs w:val="34"/>
          <w:rtl/>
          <w:lang w:bidi="ar-BH"/>
        </w:rPr>
        <w:t>:</w:t>
      </w:r>
      <w:r w:rsidR="008C0532">
        <w:rPr>
          <w:rFonts w:ascii="mylotus" w:hAnsi="mylotus"/>
          <w:sz w:val="34"/>
          <w:szCs w:val="34"/>
          <w:rtl/>
          <w:lang w:bidi="ar-BH"/>
        </w:rPr>
        <w:t xml:space="preserve"> </w:t>
      </w:r>
      <w:r w:rsidR="008C0532">
        <w:rPr>
          <w:rFonts w:ascii="mylotus" w:hAnsi="mylotus" w:hint="cs"/>
          <w:sz w:val="34"/>
          <w:szCs w:val="34"/>
          <w:rtl/>
          <w:lang w:bidi="ar-BH"/>
        </w:rPr>
        <w:t>(</w:t>
      </w:r>
      <w:r w:rsidRPr="00AF5C7B">
        <w:rPr>
          <w:rFonts w:ascii="mylotus" w:hAnsi="mylotus"/>
          <w:sz w:val="34"/>
          <w:szCs w:val="34"/>
          <w:rtl/>
          <w:lang w:bidi="ar-BH"/>
        </w:rPr>
        <w:t>صل ولا</w:t>
      </w:r>
      <w:r w:rsidR="008C0532">
        <w:rPr>
          <w:rFonts w:ascii="mylotus" w:hAnsi="mylotus" w:hint="cs"/>
          <w:sz w:val="34"/>
          <w:szCs w:val="34"/>
          <w:rtl/>
          <w:lang w:bidi="ar-BH"/>
        </w:rPr>
        <w:t xml:space="preserve"> </w:t>
      </w:r>
      <w:r w:rsidR="008C0532">
        <w:rPr>
          <w:rFonts w:ascii="mylotus" w:hAnsi="mylotus"/>
          <w:sz w:val="34"/>
          <w:szCs w:val="34"/>
          <w:rtl/>
          <w:lang w:bidi="ar-BH"/>
        </w:rPr>
        <w:t xml:space="preserve">تصل في </w:t>
      </w:r>
      <w:r w:rsidR="008C0532">
        <w:rPr>
          <w:rFonts w:ascii="mylotus" w:hAnsi="mylotus"/>
          <w:sz w:val="34"/>
          <w:szCs w:val="34"/>
          <w:rtl/>
          <w:lang w:bidi="ar-BH"/>
        </w:rPr>
        <w:lastRenderedPageBreak/>
        <w:t>مواطن التهمة</w:t>
      </w:r>
      <w:r w:rsidR="008C0532">
        <w:rPr>
          <w:rFonts w:ascii="mylotus" w:hAnsi="mylotus" w:hint="cs"/>
          <w:sz w:val="34"/>
          <w:szCs w:val="34"/>
          <w:rtl/>
          <w:lang w:bidi="ar-BH"/>
        </w:rPr>
        <w:t>)</w:t>
      </w:r>
      <w:r w:rsidRPr="00AF5C7B">
        <w:rPr>
          <w:rFonts w:ascii="mylotus" w:hAnsi="mylotus"/>
          <w:sz w:val="34"/>
          <w:szCs w:val="34"/>
          <w:rtl/>
          <w:lang w:bidi="ar-BH"/>
        </w:rPr>
        <w:t xml:space="preserve"> حيث التزم قد</w:t>
      </w:r>
      <w:r w:rsidR="008C0532">
        <w:rPr>
          <w:rFonts w:ascii="mylotus" w:hAnsi="mylotus" w:hint="cs"/>
          <w:sz w:val="34"/>
          <w:szCs w:val="34"/>
          <w:rtl/>
          <w:lang w:bidi="ar-BH"/>
        </w:rPr>
        <w:t>س سر</w:t>
      </w:r>
      <w:r w:rsidRPr="00AF5C7B">
        <w:rPr>
          <w:rFonts w:ascii="mylotus" w:hAnsi="mylotus"/>
          <w:sz w:val="34"/>
          <w:szCs w:val="34"/>
          <w:rtl/>
          <w:lang w:bidi="ar-BH"/>
        </w:rPr>
        <w:t xml:space="preserve">ه في هذين الموردين بالتعارض </w:t>
      </w:r>
      <w:r w:rsidR="008C0532">
        <w:rPr>
          <w:rFonts w:ascii="mylotus" w:hAnsi="mylotus" w:hint="cs"/>
          <w:sz w:val="34"/>
          <w:szCs w:val="34"/>
          <w:rtl/>
          <w:lang w:bidi="ar-BH"/>
        </w:rPr>
        <w:t>[</w:t>
      </w:r>
      <w:r w:rsidR="008C0532">
        <w:rPr>
          <w:rFonts w:ascii="mylotus" w:hAnsi="mylotus"/>
          <w:sz w:val="34"/>
          <w:szCs w:val="34"/>
          <w:rtl/>
          <w:lang w:bidi="ar-BH"/>
        </w:rPr>
        <w:t>ص440</w:t>
      </w:r>
      <w:r w:rsidRPr="00AF5C7B">
        <w:rPr>
          <w:rFonts w:ascii="mylotus" w:hAnsi="mylotus"/>
          <w:sz w:val="34"/>
          <w:szCs w:val="34"/>
          <w:rtl/>
          <w:lang w:bidi="ar-BH"/>
        </w:rPr>
        <w:t xml:space="preserve"> و441</w:t>
      </w:r>
      <w:r w:rsidR="008C0532">
        <w:rPr>
          <w:rFonts w:ascii="mylotus" w:hAnsi="mylotus" w:hint="cs"/>
          <w:sz w:val="34"/>
          <w:szCs w:val="34"/>
          <w:rtl/>
          <w:lang w:bidi="ar-BH"/>
        </w:rPr>
        <w:t>]</w:t>
      </w:r>
      <w:r w:rsidRPr="00AF5C7B">
        <w:rPr>
          <w:rFonts w:ascii="mylotus" w:hAnsi="mylotus"/>
          <w:sz w:val="34"/>
          <w:szCs w:val="34"/>
          <w:rtl/>
          <w:lang w:bidi="ar-BH"/>
        </w:rPr>
        <w:t xml:space="preserve"> مع أنهما من صغريات مسألة اجتماع الأمر والنهي</w:t>
      </w:r>
      <w:r w:rsidR="008C0532">
        <w:rPr>
          <w:rFonts w:ascii="mylotus" w:hAnsi="mylotus"/>
          <w:sz w:val="34"/>
          <w:szCs w:val="34"/>
          <w:rtl/>
          <w:lang w:bidi="ar-BH"/>
        </w:rPr>
        <w:t>)</w:t>
      </w:r>
      <w:r w:rsidR="008C0532">
        <w:rPr>
          <w:rFonts w:ascii="mylotus" w:hAnsi="mylotus" w:hint="cs"/>
          <w:sz w:val="34"/>
          <w:szCs w:val="34"/>
          <w:rtl/>
          <w:lang w:bidi="ar-BH"/>
        </w:rPr>
        <w:t>،</w:t>
      </w:r>
      <w:r w:rsidRPr="00AF5C7B">
        <w:rPr>
          <w:rFonts w:ascii="mylotus" w:hAnsi="mylotus"/>
          <w:sz w:val="34"/>
          <w:szCs w:val="34"/>
          <w:rtl/>
          <w:lang w:bidi="ar-BH"/>
        </w:rPr>
        <w:t xml:space="preserve"> حيث إن المدلول الالتزامي يدل على وجود الملاكين ولا يسقط</w:t>
      </w:r>
      <w:r w:rsidR="008C0532">
        <w:rPr>
          <w:rFonts w:ascii="mylotus" w:hAnsi="mylotus"/>
          <w:sz w:val="34"/>
          <w:szCs w:val="34"/>
          <w:rtl/>
          <w:lang w:bidi="ar-BH"/>
        </w:rPr>
        <w:t xml:space="preserve"> </w:t>
      </w:r>
      <w:r w:rsidRPr="00AF5C7B">
        <w:rPr>
          <w:rFonts w:ascii="mylotus" w:hAnsi="mylotus"/>
          <w:sz w:val="34"/>
          <w:szCs w:val="34"/>
          <w:rtl/>
          <w:lang w:bidi="ar-BH"/>
        </w:rPr>
        <w:t>عن الحجية بسقوط المدلول المطابقي عنها، وهذا مما</w:t>
      </w:r>
      <w:r w:rsidR="008C0532">
        <w:rPr>
          <w:rFonts w:ascii="mylotus" w:hAnsi="mylotus" w:hint="cs"/>
          <w:sz w:val="34"/>
          <w:szCs w:val="34"/>
          <w:rtl/>
          <w:lang w:bidi="ar-BH"/>
        </w:rPr>
        <w:t xml:space="preserve"> </w:t>
      </w:r>
      <w:r w:rsidRPr="00AF5C7B">
        <w:rPr>
          <w:rFonts w:ascii="mylotus" w:hAnsi="mylotus"/>
          <w:sz w:val="34"/>
          <w:szCs w:val="34"/>
          <w:rtl/>
          <w:lang w:bidi="ar-BH"/>
        </w:rPr>
        <w:t>لا يمكن أن يلتزم به.</w:t>
      </w:r>
    </w:p>
    <w:p w14:paraId="5FBD185F" w14:textId="66553557" w:rsidR="001E176D" w:rsidRPr="00EA715A" w:rsidRDefault="00AA436E" w:rsidP="00AF5C7B">
      <w:pPr>
        <w:pStyle w:val="a0"/>
        <w:bidi/>
        <w:rPr>
          <w:rFonts w:ascii="mylotus" w:hAnsi="mylotus"/>
          <w:sz w:val="34"/>
          <w:szCs w:val="34"/>
          <w:rtl/>
        </w:rPr>
      </w:pPr>
      <w:r w:rsidRPr="00AA436E">
        <w:rPr>
          <w:rFonts w:ascii="mylotus" w:hAnsi="mylotus"/>
          <w:sz w:val="34"/>
          <w:szCs w:val="34"/>
          <w:rtl/>
          <w:lang w:bidi="ar-BH"/>
        </w:rPr>
        <w:t xml:space="preserve"> </w:t>
      </w:r>
    </w:p>
    <w:p w14:paraId="72502CC5" w14:textId="3B361CE6" w:rsidR="00EF47A8" w:rsidRPr="003003D1" w:rsidRDefault="00F72992" w:rsidP="008A72C9">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9CFD2" w14:textId="77777777" w:rsidR="00100C5C" w:rsidRDefault="00100C5C" w:rsidP="00A5027D">
      <w:pPr>
        <w:spacing w:line="240" w:lineRule="auto"/>
      </w:pPr>
      <w:r>
        <w:separator/>
      </w:r>
    </w:p>
  </w:endnote>
  <w:endnote w:type="continuationSeparator" w:id="0">
    <w:p w14:paraId="033A4230" w14:textId="77777777" w:rsidR="00100C5C" w:rsidRDefault="00100C5C"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2B0FAB" w:rsidRPr="002B0FAB">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B337B" w14:textId="77777777" w:rsidR="00100C5C" w:rsidRDefault="00100C5C" w:rsidP="00A5027D">
      <w:pPr>
        <w:spacing w:line="240" w:lineRule="auto"/>
      </w:pPr>
      <w:r>
        <w:separator/>
      </w:r>
    </w:p>
  </w:footnote>
  <w:footnote w:type="continuationSeparator" w:id="0">
    <w:p w14:paraId="789E61FF" w14:textId="77777777" w:rsidR="00100C5C" w:rsidRDefault="00100C5C"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F698998" w:rsidR="00B07F43" w:rsidRDefault="00F72992" w:rsidP="00AA436E">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sidR="00AA436E">
      <w:rPr>
        <w:rFonts w:ascii="mylotus" w:hAnsi="mylotus" w:cs="mylotus" w:hint="cs"/>
        <w:color w:val="FF0000"/>
        <w:sz w:val="26"/>
        <w:szCs w:val="26"/>
        <w:rtl/>
      </w:rPr>
      <w:t>مبحث النواهي</w:t>
    </w:r>
    <w:r w:rsidR="00AA436E" w:rsidRPr="005F7776">
      <w:rPr>
        <w:rFonts w:ascii="mylotus" w:hAnsi="mylotus" w:cs="mylotus"/>
        <w:color w:val="FF0000"/>
        <w:sz w:val="26"/>
        <w:szCs w:val="26"/>
        <w:rtl/>
      </w:rPr>
      <w:t xml:space="preserve"> (</w:t>
    </w:r>
    <w:r w:rsidR="00AA436E">
      <w:rPr>
        <w:rFonts w:ascii="mylotus" w:hAnsi="mylotus" w:cs="mylotus" w:hint="cs"/>
        <w:color w:val="FF0000"/>
        <w:sz w:val="26"/>
        <w:szCs w:val="26"/>
        <w:rtl/>
      </w:rPr>
      <w:t>22</w:t>
    </w:r>
    <w:r w:rsidR="00AA436E" w:rsidRPr="005F7776">
      <w:rPr>
        <w:rFonts w:ascii="mylotus" w:hAnsi="mylotus" w:cs="mylotus"/>
        <w:color w:val="FF0000"/>
        <w:sz w:val="26"/>
        <w:szCs w:val="26"/>
        <w:rtl/>
      </w:rPr>
      <w:t>) - ال</w:t>
    </w:r>
    <w:r w:rsidR="00AA436E">
      <w:rPr>
        <w:rFonts w:ascii="mylotus" w:hAnsi="mylotus" w:cs="mylotus" w:hint="cs"/>
        <w:color w:val="FF0000"/>
        <w:sz w:val="26"/>
        <w:szCs w:val="26"/>
        <w:rtl/>
      </w:rPr>
      <w:t>ثلاثاء</w:t>
    </w:r>
    <w:r w:rsidR="00AA436E" w:rsidRPr="005F7776">
      <w:rPr>
        <w:rFonts w:ascii="mylotus" w:hAnsi="mylotus" w:cs="mylotus"/>
        <w:color w:val="FF0000"/>
        <w:sz w:val="26"/>
        <w:szCs w:val="26"/>
        <w:rtl/>
      </w:rPr>
      <w:t xml:space="preserve"> </w:t>
    </w:r>
    <w:r w:rsidR="00AA436E">
      <w:rPr>
        <w:rFonts w:ascii="mylotus" w:hAnsi="mylotus" w:cs="mylotus" w:hint="cs"/>
        <w:color w:val="FF0000"/>
        <w:sz w:val="26"/>
        <w:szCs w:val="26"/>
        <w:rtl/>
      </w:rPr>
      <w:t>1</w:t>
    </w:r>
    <w:r w:rsidR="00AA436E">
      <w:rPr>
        <w:rFonts w:ascii="mylotus" w:hAnsi="mylotus" w:cs="mylotus"/>
        <w:color w:val="FF0000"/>
        <w:sz w:val="26"/>
        <w:szCs w:val="26"/>
        <w:rtl/>
      </w:rPr>
      <w:t xml:space="preserve"> </w:t>
    </w:r>
    <w:r w:rsidR="00AA436E">
      <w:rPr>
        <w:rFonts w:ascii="mylotus" w:hAnsi="mylotus" w:cs="mylotus" w:hint="cs"/>
        <w:color w:val="FF0000"/>
        <w:sz w:val="26"/>
        <w:szCs w:val="26"/>
        <w:rtl/>
      </w:rPr>
      <w:t>جمادى الأولى 1448</w:t>
    </w:r>
    <w:r w:rsidR="00AA436E"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0C5C"/>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0C9B"/>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0FAB"/>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17A9B"/>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2006C"/>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0532"/>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A436E"/>
    <w:rsid w:val="00AB0BF9"/>
    <w:rsid w:val="00AB2506"/>
    <w:rsid w:val="00AB4593"/>
    <w:rsid w:val="00AC0335"/>
    <w:rsid w:val="00AC2737"/>
    <w:rsid w:val="00AC42C7"/>
    <w:rsid w:val="00AD187B"/>
    <w:rsid w:val="00AD3624"/>
    <w:rsid w:val="00AD4ACE"/>
    <w:rsid w:val="00AF5C7B"/>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992"/>
    <w:rsid w:val="00F72F28"/>
    <w:rsid w:val="00F75FF8"/>
    <w:rsid w:val="00F760D6"/>
    <w:rsid w:val="00F76336"/>
    <w:rsid w:val="00F7636C"/>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D91F-ACEE-49AA-96A8-756069DDD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413</TotalTime>
  <Pages>5</Pages>
  <Words>1230</Words>
  <Characters>7014</Characters>
  <Application>Microsoft Office Word</Application>
  <DocSecurity>0</DocSecurity>
  <Lines>58</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2026-10-13T17:50:00Z</cp:lastPrinted>
  <dcterms:created xsi:type="dcterms:W3CDTF">2026-10-13T10:56:00Z</dcterms:created>
  <dcterms:modified xsi:type="dcterms:W3CDTF">2026-10-13T17:50:00Z</dcterms:modified>
</cp:coreProperties>
</file>