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68ADB71D" w14:textId="77777777" w:rsidR="00127348" w:rsidRDefault="00AC2737" w:rsidP="00830E4D">
      <w:pPr>
        <w:pStyle w:val="a0"/>
        <w:bidi/>
        <w:spacing w:line="216" w:lineRule="auto"/>
        <w:jc w:val="center"/>
        <w:rPr>
          <w:rFonts w:ascii="mylotus" w:hAnsi="mylotus" w:hint="cs"/>
          <w:b/>
          <w:bCs/>
          <w:sz w:val="34"/>
          <w:szCs w:val="34"/>
          <w:rtl/>
        </w:rPr>
      </w:pPr>
      <w:r w:rsidRPr="00EF47A8">
        <w:rPr>
          <w:rFonts w:ascii="mylotus" w:hAnsi="mylotus"/>
          <w:b/>
          <w:bCs/>
          <w:sz w:val="34"/>
          <w:szCs w:val="34"/>
          <w:rtl/>
        </w:rPr>
        <w:t>واللعن الدائم على أعدائهم أجمعين إلى قيام يوم الدين</w:t>
      </w:r>
    </w:p>
    <w:p w14:paraId="796311C5" w14:textId="6B56B9CF" w:rsidR="00127348" w:rsidRDefault="002339F1" w:rsidP="00127348">
      <w:pPr>
        <w:pStyle w:val="a0"/>
        <w:bidi/>
        <w:spacing w:line="216" w:lineRule="auto"/>
        <w:rPr>
          <w:rFonts w:ascii="mylotus" w:hAnsi="mylotus"/>
          <w:sz w:val="34"/>
          <w:szCs w:val="34"/>
          <w:rtl/>
        </w:rPr>
      </w:pPr>
      <w:r w:rsidRPr="00EF47A8">
        <w:rPr>
          <w:rFonts w:ascii="mylotus" w:hAnsi="mylotus"/>
          <w:b/>
          <w:bCs/>
          <w:sz w:val="34"/>
          <w:szCs w:val="34"/>
          <w:rtl/>
        </w:rPr>
        <w:t xml:space="preserve"> </w:t>
      </w:r>
    </w:p>
    <w:p w14:paraId="3083C9CE" w14:textId="38EECB46" w:rsidR="00E12EC9" w:rsidRPr="00E12EC9" w:rsidRDefault="00E12EC9" w:rsidP="00E12EC9">
      <w:pPr>
        <w:pStyle w:val="a0"/>
        <w:bidi/>
        <w:rPr>
          <w:rFonts w:ascii="mylotus" w:hAnsi="mylotus"/>
          <w:sz w:val="34"/>
          <w:szCs w:val="34"/>
          <w:rtl/>
          <w:lang w:bidi="ar-BH"/>
        </w:rPr>
      </w:pPr>
      <w:r w:rsidRPr="00E12EC9">
        <w:rPr>
          <w:rFonts w:ascii="mylotus" w:hAnsi="mylotus"/>
          <w:b/>
          <w:bCs/>
          <w:sz w:val="34"/>
          <w:szCs w:val="34"/>
          <w:rtl/>
          <w:lang w:bidi="ar-BH"/>
        </w:rPr>
        <w:t>الملاحظة الثانية:</w:t>
      </w:r>
      <w:r w:rsidRPr="00E12EC9">
        <w:rPr>
          <w:rFonts w:ascii="mylotus" w:hAnsi="mylotus"/>
          <w:sz w:val="34"/>
          <w:szCs w:val="34"/>
          <w:rtl/>
          <w:lang w:bidi="ar-BH"/>
        </w:rPr>
        <w:t xml:space="preserve"> أن هناك تداخلا</w:t>
      </w:r>
      <w:r>
        <w:rPr>
          <w:rFonts w:ascii="mylotus" w:hAnsi="mylotus" w:hint="cs"/>
          <w:sz w:val="34"/>
          <w:szCs w:val="34"/>
          <w:rtl/>
          <w:lang w:bidi="ar-BH"/>
        </w:rPr>
        <w:t>ً</w:t>
      </w:r>
      <w:r w:rsidRPr="00E12EC9">
        <w:rPr>
          <w:rFonts w:ascii="mylotus" w:hAnsi="mylotus"/>
          <w:sz w:val="34"/>
          <w:szCs w:val="34"/>
          <w:rtl/>
          <w:lang w:bidi="ar-BH"/>
        </w:rPr>
        <w:t xml:space="preserve"> في</w:t>
      </w:r>
      <w:r w:rsidR="00F375E0">
        <w:rPr>
          <w:rFonts w:ascii="mylotus" w:hAnsi="mylotus"/>
          <w:sz w:val="34"/>
          <w:szCs w:val="34"/>
          <w:rtl/>
          <w:lang w:bidi="ar-BH"/>
        </w:rPr>
        <w:t xml:space="preserve"> </w:t>
      </w:r>
      <w:r w:rsidRPr="00E12EC9">
        <w:rPr>
          <w:rFonts w:ascii="mylotus" w:hAnsi="mylotus"/>
          <w:sz w:val="34"/>
          <w:szCs w:val="34"/>
          <w:rtl/>
          <w:lang w:bidi="ar-BH"/>
        </w:rPr>
        <w:t>الفروض بين مسألة اجتماع الأمر والنهي ومسألة اقتضاء النهي. فالفروض المذكورة في مسألة اقتضاء النهي للفساد أربعة فروض</w:t>
      </w:r>
      <w:r w:rsidRPr="00E12EC9">
        <w:rPr>
          <w:rFonts w:ascii="mylotus" w:hAnsi="mylotus"/>
          <w:sz w:val="34"/>
          <w:szCs w:val="34"/>
          <w:lang w:bidi="ar-BH"/>
        </w:rPr>
        <w:t>:</w:t>
      </w:r>
    </w:p>
    <w:p w14:paraId="4AE1A818" w14:textId="77777777" w:rsidR="00E12EC9" w:rsidRPr="00E12EC9" w:rsidRDefault="00E12EC9" w:rsidP="00E12EC9">
      <w:pPr>
        <w:pStyle w:val="a0"/>
        <w:bidi/>
        <w:rPr>
          <w:rFonts w:ascii="mylotus" w:hAnsi="mylotus"/>
          <w:sz w:val="34"/>
          <w:szCs w:val="34"/>
          <w:rtl/>
          <w:lang w:bidi="ar-BH"/>
        </w:rPr>
      </w:pPr>
      <w:r w:rsidRPr="00E12EC9">
        <w:rPr>
          <w:rFonts w:ascii="mylotus" w:hAnsi="mylotus"/>
          <w:b/>
          <w:bCs/>
          <w:sz w:val="34"/>
          <w:szCs w:val="34"/>
          <w:rtl/>
          <w:lang w:bidi="ar-BH"/>
        </w:rPr>
        <w:t>الفرض الأول:</w:t>
      </w:r>
      <w:r w:rsidRPr="00E12EC9">
        <w:rPr>
          <w:rFonts w:ascii="mylotus" w:hAnsi="mylotus"/>
          <w:sz w:val="34"/>
          <w:szCs w:val="34"/>
          <w:rtl/>
          <w:lang w:bidi="ar-BH"/>
        </w:rPr>
        <w:t xml:space="preserve"> أن يتعلق النهي بأصل العبادة كالنهي عن صوم الحائض بناءً على حرمته الذاتية، وهنا لا ريب في دلالة النهي على فقدان العبادة للملاك الموجب للفساد، حيث لا يعقل أن يكون الفعل محبوباً ومبغوضاً بعنوان واحد من جهة واحدة</w:t>
      </w:r>
      <w:r w:rsidRPr="00E12EC9">
        <w:rPr>
          <w:rFonts w:ascii="mylotus" w:hAnsi="mylotus"/>
          <w:sz w:val="34"/>
          <w:szCs w:val="34"/>
          <w:lang w:bidi="ar-BH"/>
        </w:rPr>
        <w:t>.</w:t>
      </w:r>
    </w:p>
    <w:p w14:paraId="4DFA8CC4" w14:textId="4E5028EB" w:rsidR="00E12EC9" w:rsidRPr="00E12EC9" w:rsidRDefault="00E12EC9" w:rsidP="00E12EC9">
      <w:pPr>
        <w:pStyle w:val="a0"/>
        <w:bidi/>
        <w:rPr>
          <w:rFonts w:ascii="mylotus" w:hAnsi="mylotus"/>
          <w:sz w:val="34"/>
          <w:szCs w:val="34"/>
          <w:rtl/>
          <w:lang w:bidi="ar-BH"/>
        </w:rPr>
      </w:pPr>
      <w:r w:rsidRPr="00E12EC9">
        <w:rPr>
          <w:rFonts w:ascii="mylotus" w:hAnsi="mylotus"/>
          <w:b/>
          <w:bCs/>
          <w:sz w:val="34"/>
          <w:szCs w:val="34"/>
          <w:rtl/>
          <w:lang w:bidi="ar-BH"/>
        </w:rPr>
        <w:t>الفرض الثاني:</w:t>
      </w:r>
      <w:r w:rsidRPr="00E12EC9">
        <w:rPr>
          <w:rFonts w:ascii="mylotus" w:hAnsi="mylotus"/>
          <w:sz w:val="34"/>
          <w:szCs w:val="34"/>
          <w:rtl/>
          <w:lang w:bidi="ar-BH"/>
        </w:rPr>
        <w:t xml:space="preserve"> أن يتعلق النهي بحصة من المأمور به كما إذا أمر بطبيعي الصلاة ونهى عن حصة منها فقال: </w:t>
      </w:r>
      <w:r w:rsidR="00F375E0">
        <w:rPr>
          <w:rFonts w:ascii="mylotus" w:hAnsi="mylotus"/>
          <w:sz w:val="34"/>
          <w:szCs w:val="34"/>
          <w:rtl/>
          <w:lang w:bidi="ar-BH"/>
        </w:rPr>
        <w:t>(</w:t>
      </w:r>
      <w:r w:rsidRPr="00E12EC9">
        <w:rPr>
          <w:rFonts w:ascii="mylotus" w:hAnsi="mylotus"/>
          <w:sz w:val="34"/>
          <w:szCs w:val="34"/>
          <w:rtl/>
          <w:lang w:bidi="ar-BH"/>
        </w:rPr>
        <w:t xml:space="preserve">أقم الصلاة، ولا تصلِّ في الحمام أو في مواطن التهمة). وهذا الفرض فرض مشترك بين مسألة اجتماع الأمر والنهي ومسألة اقتضاء النهي للفساد، فإن قلنا في هذا الفرض بامتناع الاجتماع فسوف يكون النهي مخصصاً للأمر، ومقتضى كونه مخصصاً للأمر خروج هذه الحصة -وهي الصلاة في الحمام- عن المأمور به خطاباً وملاكاً؛ حيث إن المخصص يكشف عن أن الأمر بما له من ملاك لم يشمل هذه الحصة من أول الأمر. </w:t>
      </w:r>
      <w:r>
        <w:rPr>
          <w:rFonts w:ascii="mylotus" w:hAnsi="mylotus"/>
          <w:sz w:val="34"/>
          <w:szCs w:val="34"/>
          <w:rtl/>
          <w:lang w:bidi="ar-BH"/>
        </w:rPr>
        <w:t>مما يعني أن النهي -في مسألة ال</w:t>
      </w:r>
      <w:r>
        <w:rPr>
          <w:rFonts w:ascii="mylotus" w:hAnsi="mylotus" w:hint="cs"/>
          <w:sz w:val="34"/>
          <w:szCs w:val="34"/>
          <w:rtl/>
          <w:lang w:bidi="ar-BH"/>
        </w:rPr>
        <w:t>ا</w:t>
      </w:r>
      <w:r w:rsidRPr="00E12EC9">
        <w:rPr>
          <w:rFonts w:ascii="mylotus" w:hAnsi="mylotus"/>
          <w:sz w:val="34"/>
          <w:szCs w:val="34"/>
          <w:rtl/>
          <w:lang w:bidi="ar-BH"/>
        </w:rPr>
        <w:t>جتماع- بوجوده الواقعي دال على الفساد لا بوجوده الواصل. وإن قلنا بالجواز فمن ناحية عقلية لا مانع من</w:t>
      </w:r>
      <w:r w:rsidR="00F375E0">
        <w:rPr>
          <w:rFonts w:ascii="mylotus" w:hAnsi="mylotus"/>
          <w:sz w:val="34"/>
          <w:szCs w:val="34"/>
          <w:rtl/>
          <w:lang w:bidi="ar-BH"/>
        </w:rPr>
        <w:t xml:space="preserve"> </w:t>
      </w:r>
      <w:r w:rsidRPr="00E12EC9">
        <w:rPr>
          <w:rFonts w:ascii="mylotus" w:hAnsi="mylotus"/>
          <w:sz w:val="34"/>
          <w:szCs w:val="34"/>
          <w:rtl/>
          <w:lang w:bidi="ar-BH"/>
        </w:rPr>
        <w:t>كون الصلاة في مواطن التهمة محبوباً</w:t>
      </w:r>
      <w:r w:rsidR="005A4408">
        <w:rPr>
          <w:rFonts w:ascii="mylotus" w:hAnsi="mylotus"/>
          <w:sz w:val="34"/>
          <w:szCs w:val="34"/>
          <w:rtl/>
          <w:lang w:bidi="ar-BH"/>
        </w:rPr>
        <w:t xml:space="preserve"> من جهة ومبغوضاً من جهة أو مبعّداً ومقرّ</w:t>
      </w:r>
      <w:r w:rsidRPr="00E12EC9">
        <w:rPr>
          <w:rFonts w:ascii="mylotus" w:hAnsi="mylotus"/>
          <w:sz w:val="34"/>
          <w:szCs w:val="34"/>
          <w:rtl/>
          <w:lang w:bidi="ar-BH"/>
        </w:rPr>
        <w:t>باً، ولكن العرف يأبى ذلك ويرى أن النهي الوارد على العبادة بعنوانها</w:t>
      </w:r>
      <w:r w:rsidR="00F375E0">
        <w:rPr>
          <w:rFonts w:ascii="mylotus" w:hAnsi="mylotus"/>
          <w:sz w:val="34"/>
          <w:szCs w:val="34"/>
          <w:rtl/>
          <w:lang w:bidi="ar-BH"/>
        </w:rPr>
        <w:t>،</w:t>
      </w:r>
      <w:r w:rsidRPr="00E12EC9">
        <w:rPr>
          <w:rFonts w:ascii="mylotus" w:hAnsi="mylotus"/>
          <w:sz w:val="34"/>
          <w:szCs w:val="34"/>
          <w:rtl/>
          <w:lang w:bidi="ar-BH"/>
        </w:rPr>
        <w:t xml:space="preserve"> كالنهي عن الصلاة في الحمام ظاهر في عدم وفاء هذا الفرد بملاك العبادة</w:t>
      </w:r>
      <w:r w:rsidRPr="00E12EC9">
        <w:rPr>
          <w:rFonts w:ascii="mylotus" w:hAnsi="mylotus"/>
          <w:sz w:val="34"/>
          <w:szCs w:val="34"/>
          <w:lang w:bidi="ar-BH"/>
        </w:rPr>
        <w:t>.</w:t>
      </w:r>
    </w:p>
    <w:p w14:paraId="1FF71232" w14:textId="5FBBF4F6" w:rsidR="00E12EC9" w:rsidRPr="00E12EC9" w:rsidRDefault="00E12EC9" w:rsidP="00E12EC9">
      <w:pPr>
        <w:pStyle w:val="a0"/>
        <w:bidi/>
        <w:rPr>
          <w:rFonts w:ascii="mylotus" w:hAnsi="mylotus"/>
          <w:sz w:val="34"/>
          <w:szCs w:val="34"/>
          <w:rtl/>
          <w:lang w:bidi="ar-BH"/>
        </w:rPr>
      </w:pPr>
      <w:r w:rsidRPr="00E12EC9">
        <w:rPr>
          <w:rFonts w:ascii="mylotus" w:hAnsi="mylotus"/>
          <w:b/>
          <w:bCs/>
          <w:sz w:val="34"/>
          <w:szCs w:val="34"/>
          <w:rtl/>
          <w:lang w:bidi="ar-BH"/>
        </w:rPr>
        <w:t>الفرض الثالث:</w:t>
      </w:r>
      <w:r w:rsidRPr="00E12EC9">
        <w:rPr>
          <w:rFonts w:ascii="mylotus" w:hAnsi="mylotus"/>
          <w:sz w:val="34"/>
          <w:szCs w:val="34"/>
          <w:rtl/>
          <w:lang w:bidi="ar-BH"/>
        </w:rPr>
        <w:t xml:space="preserve"> أن يتعلق الأمر والنهي بطبيعتين متغايرتين، كأن يأمر بالوضوء وينهى عن الغصب، وتحققت الطبيعتان بوجود واحد حقيقةً وهو الوضوء بالم</w:t>
      </w:r>
      <w:r w:rsidR="005A4408">
        <w:rPr>
          <w:rFonts w:ascii="mylotus" w:hAnsi="mylotus"/>
          <w:sz w:val="34"/>
          <w:szCs w:val="34"/>
          <w:rtl/>
          <w:lang w:bidi="ar-BH"/>
        </w:rPr>
        <w:t>اء المغصوب. فإن قلنا بالامتناع</w:t>
      </w:r>
      <w:r w:rsidR="005A4408">
        <w:rPr>
          <w:rFonts w:ascii="mylotus" w:hAnsi="mylotus" w:hint="cs"/>
          <w:sz w:val="34"/>
          <w:szCs w:val="34"/>
          <w:rtl/>
          <w:lang w:bidi="ar-BH"/>
        </w:rPr>
        <w:t xml:space="preserve"> </w:t>
      </w:r>
      <w:r w:rsidRPr="00E12EC9">
        <w:rPr>
          <w:rFonts w:ascii="mylotus" w:hAnsi="mylotus"/>
          <w:sz w:val="34"/>
          <w:szCs w:val="34"/>
          <w:rtl/>
          <w:lang w:bidi="ar-BH"/>
        </w:rPr>
        <w:t>كانت مسألة الاجتماع منقحة لصغرى مسألة اقتضاء النهي للفساد. ولذلك بنى صاحب الكفاية قدس سره في الفرض المذكور على كون النهي عن الوضوء بالماء المغصوب دالاً على الفساد بوجوده الواقعي لا بوجوده الواصل؛ باعتبار أن النهي واقعاً -بناءً على امتناع الاجتماع وتقديم النهي على الأمر- يعني أن المنهي</w:t>
      </w:r>
      <w:r>
        <w:rPr>
          <w:rFonts w:ascii="mylotus" w:hAnsi="mylotus"/>
          <w:sz w:val="34"/>
          <w:szCs w:val="34"/>
          <w:rtl/>
          <w:lang w:bidi="ar-BH"/>
        </w:rPr>
        <w:t xml:space="preserve"> عنه لا صلاحية فيه </w:t>
      </w:r>
      <w:proofErr w:type="spellStart"/>
      <w:r>
        <w:rPr>
          <w:rFonts w:ascii="mylotus" w:hAnsi="mylotus"/>
          <w:sz w:val="34"/>
          <w:szCs w:val="34"/>
          <w:rtl/>
          <w:lang w:bidi="ar-BH"/>
        </w:rPr>
        <w:t>للمقرّبية</w:t>
      </w:r>
      <w:proofErr w:type="spellEnd"/>
      <w:r>
        <w:rPr>
          <w:rFonts w:ascii="mylotus" w:hAnsi="mylotus"/>
          <w:sz w:val="34"/>
          <w:szCs w:val="34"/>
          <w:rtl/>
          <w:lang w:bidi="ar-BH"/>
        </w:rPr>
        <w:t xml:space="preserve"> عل</w:t>
      </w:r>
      <w:r w:rsidRPr="00E12EC9">
        <w:rPr>
          <w:rFonts w:ascii="mylotus" w:hAnsi="mylotus"/>
          <w:sz w:val="34"/>
          <w:szCs w:val="34"/>
          <w:rtl/>
          <w:lang w:bidi="ar-BH"/>
        </w:rPr>
        <w:t xml:space="preserve">م المكلف بذلك أم لم يعلم. وإن قلنا بجواز </w:t>
      </w:r>
      <w:r w:rsidRPr="00E12EC9">
        <w:rPr>
          <w:rFonts w:ascii="mylotus" w:hAnsi="mylotus"/>
          <w:sz w:val="34"/>
          <w:szCs w:val="34"/>
          <w:rtl/>
          <w:lang w:bidi="ar-BH"/>
        </w:rPr>
        <w:lastRenderedPageBreak/>
        <w:t xml:space="preserve">اجتماع الأمر </w:t>
      </w:r>
      <w:r w:rsidR="005A4408">
        <w:rPr>
          <w:rFonts w:ascii="mylotus" w:hAnsi="mylotus"/>
          <w:sz w:val="34"/>
          <w:szCs w:val="34"/>
          <w:rtl/>
          <w:lang w:bidi="ar-BH"/>
        </w:rPr>
        <w:t>والنهي في الوضوء بالماء المغصوب</w:t>
      </w:r>
      <w:r w:rsidRPr="00E12EC9">
        <w:rPr>
          <w:rFonts w:ascii="mylotus" w:hAnsi="mylotus"/>
          <w:sz w:val="34"/>
          <w:szCs w:val="34"/>
          <w:rtl/>
          <w:lang w:bidi="ar-BH"/>
        </w:rPr>
        <w:t xml:space="preserve"> فقد ذهب جمع إلى القول بصحة العبادة وإن كان الوضوء بالماء المغصوب منهيا عنه، حيث نقل صاحب الكافي [ج6 ص202]</w:t>
      </w:r>
      <w:r w:rsidR="00F375E0">
        <w:rPr>
          <w:rFonts w:ascii="mylotus" w:hAnsi="mylotus"/>
          <w:sz w:val="34"/>
          <w:szCs w:val="34"/>
          <w:rtl/>
          <w:lang w:bidi="ar-BH"/>
        </w:rPr>
        <w:t xml:space="preserve"> </w:t>
      </w:r>
      <w:r w:rsidRPr="00E12EC9">
        <w:rPr>
          <w:rFonts w:ascii="mylotus" w:hAnsi="mylotus"/>
          <w:sz w:val="34"/>
          <w:szCs w:val="34"/>
          <w:rtl/>
          <w:lang w:bidi="ar-BH"/>
        </w:rPr>
        <w:t>عن الفضل بن شاذان أن المكلف وإن ارتكب المعصية لكنه أتى بعبادة صحيحة. كما ذكر بعض الأكابر [تهذيب الأصول ج1 ص315</w:t>
      </w:r>
      <w:r w:rsidR="00F375E0">
        <w:rPr>
          <w:rFonts w:ascii="mylotus" w:hAnsi="mylotus"/>
          <w:sz w:val="34"/>
          <w:szCs w:val="34"/>
          <w:rtl/>
          <w:lang w:bidi="ar-BH"/>
        </w:rPr>
        <w:t>]</w:t>
      </w:r>
      <w:r w:rsidRPr="00E12EC9">
        <w:rPr>
          <w:rFonts w:ascii="mylotus" w:hAnsi="mylotus"/>
          <w:sz w:val="34"/>
          <w:szCs w:val="34"/>
          <w:rtl/>
          <w:lang w:bidi="ar-BH"/>
        </w:rPr>
        <w:t xml:space="preserve"> أن مقتضى القاعدة صحة ال</w:t>
      </w:r>
      <w:r>
        <w:rPr>
          <w:rFonts w:ascii="mylotus" w:hAnsi="mylotus"/>
          <w:sz w:val="34"/>
          <w:szCs w:val="34"/>
          <w:rtl/>
          <w:lang w:bidi="ar-BH"/>
        </w:rPr>
        <w:t xml:space="preserve">عبادة لولا الإجماع على الخلاف. </w:t>
      </w:r>
      <w:r>
        <w:rPr>
          <w:rFonts w:ascii="mylotus" w:hAnsi="mylotus" w:hint="cs"/>
          <w:sz w:val="34"/>
          <w:szCs w:val="34"/>
          <w:rtl/>
          <w:lang w:bidi="ar-BH"/>
        </w:rPr>
        <w:t>إ</w:t>
      </w:r>
      <w:r w:rsidRPr="00E12EC9">
        <w:rPr>
          <w:rFonts w:ascii="mylotus" w:hAnsi="mylotus"/>
          <w:sz w:val="34"/>
          <w:szCs w:val="34"/>
          <w:rtl/>
          <w:lang w:bidi="ar-BH"/>
        </w:rPr>
        <w:t>لا أن يقال</w:t>
      </w:r>
      <w:r w:rsidR="00F375E0">
        <w:rPr>
          <w:rFonts w:ascii="mylotus" w:hAnsi="mylotus"/>
          <w:sz w:val="34"/>
          <w:szCs w:val="34"/>
          <w:rtl/>
          <w:lang w:bidi="ar-BH"/>
        </w:rPr>
        <w:t>:</w:t>
      </w:r>
      <w:r w:rsidRPr="00E12EC9">
        <w:rPr>
          <w:rFonts w:ascii="mylotus" w:hAnsi="mylotus"/>
          <w:sz w:val="34"/>
          <w:szCs w:val="34"/>
          <w:rtl/>
          <w:lang w:bidi="ar-BH"/>
        </w:rPr>
        <w:t xml:space="preserve"> إن العرف يأبى مع كون الوجود واحدا</w:t>
      </w:r>
      <w:r w:rsidR="005A4408">
        <w:rPr>
          <w:rFonts w:ascii="mylotus" w:hAnsi="mylotus" w:hint="cs"/>
          <w:sz w:val="34"/>
          <w:szCs w:val="34"/>
          <w:rtl/>
          <w:lang w:bidi="ar-BH"/>
        </w:rPr>
        <w:t>ً</w:t>
      </w:r>
      <w:r w:rsidRPr="00E12EC9">
        <w:rPr>
          <w:rFonts w:ascii="mylotus" w:hAnsi="mylotus"/>
          <w:sz w:val="34"/>
          <w:szCs w:val="34"/>
          <w:rtl/>
          <w:lang w:bidi="ar-BH"/>
        </w:rPr>
        <w:t xml:space="preserve"> أن</w:t>
      </w:r>
      <w:r w:rsidR="00F375E0">
        <w:rPr>
          <w:rFonts w:ascii="mylotus" w:hAnsi="mylotus"/>
          <w:sz w:val="34"/>
          <w:szCs w:val="34"/>
          <w:rtl/>
          <w:lang w:bidi="ar-BH"/>
        </w:rPr>
        <w:t xml:space="preserve"> </w:t>
      </w:r>
      <w:r w:rsidRPr="00E12EC9">
        <w:rPr>
          <w:rFonts w:ascii="mylotus" w:hAnsi="mylotus"/>
          <w:sz w:val="34"/>
          <w:szCs w:val="34"/>
          <w:rtl/>
          <w:lang w:bidi="ar-BH"/>
        </w:rPr>
        <w:t>يكون المنهي عنه مقرّباً للمولى</w:t>
      </w:r>
      <w:r w:rsidRPr="00E12EC9">
        <w:rPr>
          <w:rFonts w:ascii="mylotus" w:hAnsi="mylotus"/>
          <w:sz w:val="34"/>
          <w:szCs w:val="34"/>
          <w:lang w:bidi="ar-BH"/>
        </w:rPr>
        <w:t>.</w:t>
      </w:r>
    </w:p>
    <w:p w14:paraId="6481DD95" w14:textId="1009E757" w:rsidR="00E12EC9" w:rsidRPr="00E12EC9" w:rsidRDefault="00E12EC9" w:rsidP="00E12EC9">
      <w:pPr>
        <w:pStyle w:val="a0"/>
        <w:bidi/>
        <w:rPr>
          <w:rFonts w:ascii="mylotus" w:hAnsi="mylotus"/>
          <w:sz w:val="34"/>
          <w:szCs w:val="34"/>
          <w:rtl/>
          <w:lang w:bidi="ar-BH"/>
        </w:rPr>
      </w:pPr>
      <w:r w:rsidRPr="00E12EC9">
        <w:rPr>
          <w:rFonts w:ascii="mylotus" w:hAnsi="mylotus"/>
          <w:b/>
          <w:bCs/>
          <w:sz w:val="34"/>
          <w:szCs w:val="34"/>
          <w:rtl/>
          <w:lang w:bidi="ar-BH"/>
        </w:rPr>
        <w:t>الفرض الرابع:</w:t>
      </w:r>
      <w:r w:rsidRPr="00E12EC9">
        <w:rPr>
          <w:rFonts w:ascii="mylotus" w:hAnsi="mylotus"/>
          <w:sz w:val="34"/>
          <w:szCs w:val="34"/>
          <w:rtl/>
          <w:lang w:bidi="ar-BH"/>
        </w:rPr>
        <w:t xml:space="preserve"> هو النهي الغيري، وهو ما ذكر في مسألة (هل أن الأمر بالشيء يقتضي النهي عن ضده الخاص؟) كما لو أمره المولى بإزالة النجاسة عن قبر المعصوم عليه السلام في ضيق الوقت ولم يكن مصلّياً، فهل الأمر بإزالة النجاسة يقتضي النهي عن ضده الخاص</w:t>
      </w:r>
      <w:r w:rsidR="00F375E0">
        <w:rPr>
          <w:rFonts w:ascii="mylotus" w:hAnsi="mylotus"/>
          <w:sz w:val="34"/>
          <w:szCs w:val="34"/>
          <w:rtl/>
          <w:lang w:bidi="ar-BH"/>
        </w:rPr>
        <w:t xml:space="preserve"> </w:t>
      </w:r>
      <w:r w:rsidRPr="00E12EC9">
        <w:rPr>
          <w:rFonts w:ascii="mylotus" w:hAnsi="mylotus"/>
          <w:sz w:val="34"/>
          <w:szCs w:val="34"/>
          <w:rtl/>
          <w:lang w:bidi="ar-BH"/>
        </w:rPr>
        <w:t>وهو الصلاة؟ وقد ذهب المشهور -ومنهم سيد العروة والمحقق النائيني وسيدنا الخوئي قدس سرهم- إلى أن النهي الغيري لا يقتضي الفساد</w:t>
      </w:r>
      <w:r w:rsidRPr="00E12EC9">
        <w:rPr>
          <w:rFonts w:ascii="mylotus" w:hAnsi="mylotus"/>
          <w:sz w:val="34"/>
          <w:szCs w:val="34"/>
          <w:lang w:bidi="ar-BH"/>
        </w:rPr>
        <w:t>.</w:t>
      </w:r>
    </w:p>
    <w:p w14:paraId="651E79AA" w14:textId="3F6078F7" w:rsidR="00E12EC9" w:rsidRPr="00E12EC9" w:rsidRDefault="00E12EC9" w:rsidP="00E12EC9">
      <w:pPr>
        <w:pStyle w:val="a0"/>
        <w:bidi/>
        <w:rPr>
          <w:rFonts w:ascii="mylotus" w:hAnsi="mylotus"/>
          <w:sz w:val="34"/>
          <w:szCs w:val="34"/>
          <w:rtl/>
          <w:lang w:bidi="ar-BH"/>
        </w:rPr>
      </w:pPr>
      <w:r w:rsidRPr="00E12EC9">
        <w:rPr>
          <w:rFonts w:ascii="mylotus" w:hAnsi="mylotus"/>
          <w:b/>
          <w:bCs/>
          <w:sz w:val="34"/>
          <w:szCs w:val="34"/>
          <w:rtl/>
          <w:lang w:bidi="ar-BH"/>
        </w:rPr>
        <w:t>فتلخص من عرض الفروض:</w:t>
      </w:r>
      <w:r w:rsidRPr="00E12EC9">
        <w:rPr>
          <w:rFonts w:ascii="mylotus" w:hAnsi="mylotus"/>
          <w:sz w:val="34"/>
          <w:szCs w:val="34"/>
          <w:rtl/>
          <w:lang w:bidi="ar-BH"/>
        </w:rPr>
        <w:t xml:space="preserve"> أن المحقق العر</w:t>
      </w:r>
      <w:r w:rsidR="005A4408">
        <w:rPr>
          <w:rFonts w:ascii="mylotus" w:hAnsi="mylotus"/>
          <w:sz w:val="34"/>
          <w:szCs w:val="34"/>
          <w:rtl/>
          <w:lang w:bidi="ar-BH"/>
        </w:rPr>
        <w:t>اقي قده وإن كان مسلكه في مسألة  اقتضاء النهي للفساد</w:t>
      </w:r>
      <w:r w:rsidRPr="00E12EC9">
        <w:rPr>
          <w:rFonts w:ascii="mylotus" w:hAnsi="mylotus"/>
          <w:sz w:val="34"/>
          <w:szCs w:val="34"/>
          <w:rtl/>
          <w:lang w:bidi="ar-BH"/>
        </w:rPr>
        <w:t xml:space="preserve"> عدم دلالة النهي التحريمي</w:t>
      </w:r>
      <w:r w:rsidR="00F375E0">
        <w:rPr>
          <w:rFonts w:ascii="mylotus" w:hAnsi="mylotus"/>
          <w:sz w:val="34"/>
          <w:szCs w:val="34"/>
          <w:rtl/>
          <w:lang w:bidi="ar-BH"/>
        </w:rPr>
        <w:t xml:space="preserve"> </w:t>
      </w:r>
      <w:r w:rsidR="005A4408">
        <w:rPr>
          <w:rFonts w:ascii="mylotus" w:hAnsi="mylotus"/>
          <w:sz w:val="34"/>
          <w:szCs w:val="34"/>
          <w:rtl/>
          <w:lang w:bidi="ar-BH"/>
        </w:rPr>
        <w:t xml:space="preserve">على الفساد، </w:t>
      </w:r>
      <w:r w:rsidR="005A4408">
        <w:rPr>
          <w:rFonts w:ascii="mylotus" w:hAnsi="mylotus" w:hint="cs"/>
          <w:sz w:val="34"/>
          <w:szCs w:val="34"/>
          <w:rtl/>
          <w:lang w:bidi="ar-BH"/>
        </w:rPr>
        <w:t>إ</w:t>
      </w:r>
      <w:r w:rsidRPr="00E12EC9">
        <w:rPr>
          <w:rFonts w:ascii="mylotus" w:hAnsi="mylotus"/>
          <w:sz w:val="34"/>
          <w:szCs w:val="34"/>
          <w:rtl/>
          <w:lang w:bidi="ar-BH"/>
        </w:rPr>
        <w:t>لا أن مدعاه أن الفارق بين المسألتين ذاتي</w:t>
      </w:r>
      <w:r w:rsidR="005A4408">
        <w:rPr>
          <w:rFonts w:ascii="mylotus" w:hAnsi="mylotus" w:hint="cs"/>
          <w:sz w:val="34"/>
          <w:szCs w:val="34"/>
          <w:rtl/>
          <w:lang w:bidi="ar-BH"/>
        </w:rPr>
        <w:t xml:space="preserve"> -</w:t>
      </w:r>
      <w:r w:rsidRPr="00E12EC9">
        <w:rPr>
          <w:rFonts w:ascii="mylotus" w:hAnsi="mylotus"/>
          <w:sz w:val="34"/>
          <w:szCs w:val="34"/>
          <w:rtl/>
          <w:lang w:bidi="ar-BH"/>
        </w:rPr>
        <w:t>بحيث لا يوجد فرض مشترك بينهما</w:t>
      </w:r>
      <w:r w:rsidR="005A4408">
        <w:rPr>
          <w:rFonts w:ascii="mylotus" w:hAnsi="mylotus" w:hint="cs"/>
          <w:sz w:val="34"/>
          <w:szCs w:val="34"/>
          <w:rtl/>
          <w:lang w:bidi="ar-BH"/>
        </w:rPr>
        <w:t xml:space="preserve">- </w:t>
      </w:r>
      <w:r w:rsidRPr="00E12EC9">
        <w:rPr>
          <w:rFonts w:ascii="mylotus" w:hAnsi="mylotus"/>
          <w:sz w:val="34"/>
          <w:szCs w:val="34"/>
          <w:rtl/>
          <w:lang w:bidi="ar-BH"/>
        </w:rPr>
        <w:t>ليس تاماً على ضوء ما بحثه الأعلام ومنهم هو وصاحب الكفاية قد</w:t>
      </w:r>
      <w:r w:rsidR="005A4408">
        <w:rPr>
          <w:rFonts w:ascii="mylotus" w:hAnsi="mylotus" w:hint="cs"/>
          <w:sz w:val="34"/>
          <w:szCs w:val="34"/>
          <w:rtl/>
          <w:lang w:bidi="ar-BH"/>
        </w:rPr>
        <w:t>س سر</w:t>
      </w:r>
      <w:r w:rsidRPr="00E12EC9">
        <w:rPr>
          <w:rFonts w:ascii="mylotus" w:hAnsi="mylotus"/>
          <w:sz w:val="34"/>
          <w:szCs w:val="34"/>
          <w:rtl/>
          <w:lang w:bidi="ar-BH"/>
        </w:rPr>
        <w:t>هما في مسألة اقتضاء النهي للفساد، ففي بعض الفروض يقتضي النهي بنفسه الفساد لتعلقه بعنوان العبادة بشكل مباشر وهو الفرض الأول</w:t>
      </w:r>
      <w:r w:rsidR="00F375E0">
        <w:rPr>
          <w:rFonts w:ascii="mylotus" w:hAnsi="mylotus"/>
          <w:sz w:val="34"/>
          <w:szCs w:val="34"/>
          <w:rtl/>
          <w:lang w:bidi="ar-BH"/>
        </w:rPr>
        <w:t>،</w:t>
      </w:r>
      <w:r>
        <w:rPr>
          <w:rFonts w:ascii="mylotus" w:hAnsi="mylotus"/>
          <w:sz w:val="34"/>
          <w:szCs w:val="34"/>
          <w:rtl/>
          <w:lang w:bidi="ar-BH"/>
        </w:rPr>
        <w:t xml:space="preserve"> وهو خارج موضوعا</w:t>
      </w:r>
      <w:r>
        <w:rPr>
          <w:rFonts w:ascii="mylotus" w:hAnsi="mylotus" w:hint="cs"/>
          <w:sz w:val="34"/>
          <w:szCs w:val="34"/>
          <w:rtl/>
          <w:lang w:bidi="ar-BH"/>
        </w:rPr>
        <w:t>ً</w:t>
      </w:r>
      <w:r>
        <w:rPr>
          <w:rFonts w:ascii="mylotus" w:hAnsi="mylotus"/>
          <w:sz w:val="34"/>
          <w:szCs w:val="34"/>
          <w:rtl/>
          <w:lang w:bidi="ar-BH"/>
        </w:rPr>
        <w:t xml:space="preserve"> عن مس</w:t>
      </w:r>
      <w:r>
        <w:rPr>
          <w:rFonts w:ascii="mylotus" w:hAnsi="mylotus" w:hint="cs"/>
          <w:sz w:val="34"/>
          <w:szCs w:val="34"/>
          <w:rtl/>
          <w:lang w:bidi="ar-BH"/>
        </w:rPr>
        <w:t>أ</w:t>
      </w:r>
      <w:r>
        <w:rPr>
          <w:rFonts w:ascii="mylotus" w:hAnsi="mylotus"/>
          <w:sz w:val="34"/>
          <w:szCs w:val="34"/>
          <w:rtl/>
          <w:lang w:bidi="ar-BH"/>
        </w:rPr>
        <w:t>لة</w:t>
      </w:r>
      <w:r w:rsidR="00F375E0">
        <w:rPr>
          <w:rFonts w:ascii="mylotus" w:hAnsi="mylotus"/>
          <w:sz w:val="34"/>
          <w:szCs w:val="34"/>
          <w:rtl/>
          <w:lang w:bidi="ar-BH"/>
        </w:rPr>
        <w:t xml:space="preserve"> </w:t>
      </w:r>
      <w:r>
        <w:rPr>
          <w:rFonts w:ascii="mylotus" w:hAnsi="mylotus"/>
          <w:sz w:val="34"/>
          <w:szCs w:val="34"/>
          <w:rtl/>
          <w:lang w:bidi="ar-BH"/>
        </w:rPr>
        <w:t>ال</w:t>
      </w:r>
      <w:r>
        <w:rPr>
          <w:rFonts w:ascii="mylotus" w:hAnsi="mylotus" w:hint="cs"/>
          <w:sz w:val="34"/>
          <w:szCs w:val="34"/>
          <w:rtl/>
          <w:lang w:bidi="ar-BH"/>
        </w:rPr>
        <w:t>ا</w:t>
      </w:r>
      <w:r>
        <w:rPr>
          <w:rFonts w:ascii="mylotus" w:hAnsi="mylotus"/>
          <w:sz w:val="34"/>
          <w:szCs w:val="34"/>
          <w:rtl/>
          <w:lang w:bidi="ar-BH"/>
        </w:rPr>
        <w:t>جتماع</w:t>
      </w:r>
      <w:r w:rsidRPr="00E12EC9">
        <w:rPr>
          <w:rFonts w:ascii="mylotus" w:hAnsi="mylotus"/>
          <w:sz w:val="34"/>
          <w:szCs w:val="34"/>
          <w:rtl/>
          <w:lang w:bidi="ar-BH"/>
        </w:rPr>
        <w:t>. وفي فرض آخر كالفرض الثاني يكون القول بالامتناع موجبا</w:t>
      </w:r>
      <w:r>
        <w:rPr>
          <w:rFonts w:ascii="mylotus" w:hAnsi="mylotus" w:hint="cs"/>
          <w:sz w:val="34"/>
          <w:szCs w:val="34"/>
          <w:rtl/>
          <w:lang w:bidi="ar-BH"/>
        </w:rPr>
        <w:t>ً</w:t>
      </w:r>
      <w:r w:rsidRPr="00E12EC9">
        <w:rPr>
          <w:rFonts w:ascii="mylotus" w:hAnsi="mylotus"/>
          <w:sz w:val="34"/>
          <w:szCs w:val="34"/>
          <w:rtl/>
          <w:lang w:bidi="ar-BH"/>
        </w:rPr>
        <w:t xml:space="preserve"> لكون النهي مخصصا للأمر، ومقتضى التخصيص أن لا يكون المنهي عنه واجداً لملاك العبادة، وهذه نتيجة مشتركة بين مسألة الاجتماع ومسألة اقتضاء النهي للفساد. وفي الفرض الثالث يكون القول بالامتناع في مسألة اجتماع الأمر والنهي منقحا</w:t>
      </w:r>
      <w:r>
        <w:rPr>
          <w:rFonts w:ascii="mylotus" w:hAnsi="mylotus" w:hint="cs"/>
          <w:sz w:val="34"/>
          <w:szCs w:val="34"/>
          <w:rtl/>
          <w:lang w:bidi="ar-BH"/>
        </w:rPr>
        <w:t>ً</w:t>
      </w:r>
      <w:r w:rsidRPr="00E12EC9">
        <w:rPr>
          <w:rFonts w:ascii="mylotus" w:hAnsi="mylotus"/>
          <w:sz w:val="34"/>
          <w:szCs w:val="34"/>
          <w:rtl/>
          <w:lang w:bidi="ar-BH"/>
        </w:rPr>
        <w:t xml:space="preserve"> لصغرى مسألة اقتضاء النهي للفساد، حيث ذهب صاحب الكفاية وغيره إلى أن النهي بوجوده الواقعي يعني أن المنهي عنه غير صالح </w:t>
      </w:r>
      <w:proofErr w:type="spellStart"/>
      <w:r w:rsidRPr="00E12EC9">
        <w:rPr>
          <w:rFonts w:ascii="mylotus" w:hAnsi="mylotus"/>
          <w:sz w:val="34"/>
          <w:szCs w:val="34"/>
          <w:rtl/>
          <w:lang w:bidi="ar-BH"/>
        </w:rPr>
        <w:t>للمقرّبية</w:t>
      </w:r>
      <w:proofErr w:type="spellEnd"/>
      <w:r w:rsidRPr="00E12EC9">
        <w:rPr>
          <w:rFonts w:ascii="mylotus" w:hAnsi="mylotus"/>
          <w:sz w:val="34"/>
          <w:szCs w:val="34"/>
          <w:rtl/>
          <w:lang w:bidi="ar-BH"/>
        </w:rPr>
        <w:t>، مما يعني اشتراك المسألتين في بعض الفروض،</w:t>
      </w:r>
      <w:r w:rsidR="00F375E0">
        <w:rPr>
          <w:rFonts w:ascii="mylotus" w:hAnsi="mylotus"/>
          <w:sz w:val="34"/>
          <w:szCs w:val="34"/>
          <w:rtl/>
          <w:lang w:bidi="ar-BH"/>
        </w:rPr>
        <w:t xml:space="preserve"> </w:t>
      </w:r>
      <w:r w:rsidRPr="00E12EC9">
        <w:rPr>
          <w:rFonts w:ascii="mylotus" w:hAnsi="mylotus"/>
          <w:sz w:val="34"/>
          <w:szCs w:val="34"/>
          <w:rtl/>
          <w:lang w:bidi="ar-BH"/>
        </w:rPr>
        <w:t>فكيف يدعى مع هذا أن لا يوجد فرض مشترك بين المسألتين؟</w:t>
      </w:r>
      <w:r w:rsidRPr="00E12EC9">
        <w:rPr>
          <w:rFonts w:ascii="mylotus" w:hAnsi="mylotus"/>
          <w:sz w:val="34"/>
          <w:szCs w:val="34"/>
          <w:lang w:bidi="ar-BH"/>
        </w:rPr>
        <w:t>!</w:t>
      </w:r>
    </w:p>
    <w:p w14:paraId="5D2E551C" w14:textId="72C17E3F" w:rsidR="00E12EC9" w:rsidRPr="00E12EC9" w:rsidRDefault="00E12EC9" w:rsidP="00E12EC9">
      <w:pPr>
        <w:pStyle w:val="a0"/>
        <w:bidi/>
        <w:rPr>
          <w:rFonts w:ascii="mylotus" w:hAnsi="mylotus"/>
          <w:sz w:val="34"/>
          <w:szCs w:val="34"/>
          <w:rtl/>
          <w:lang w:bidi="ar-BH"/>
        </w:rPr>
      </w:pPr>
      <w:r w:rsidRPr="00E12EC9">
        <w:rPr>
          <w:rFonts w:ascii="mylotus" w:hAnsi="mylotus"/>
          <w:sz w:val="34"/>
          <w:szCs w:val="34"/>
          <w:rtl/>
          <w:lang w:bidi="ar-BH"/>
        </w:rPr>
        <w:t>هذا تمام الكلام في</w:t>
      </w:r>
      <w:r w:rsidR="00F375E0">
        <w:rPr>
          <w:rFonts w:ascii="mylotus" w:hAnsi="mylotus"/>
          <w:sz w:val="34"/>
          <w:szCs w:val="34"/>
          <w:rtl/>
          <w:lang w:bidi="ar-BH"/>
        </w:rPr>
        <w:t xml:space="preserve"> </w:t>
      </w:r>
      <w:r w:rsidRPr="00E12EC9">
        <w:rPr>
          <w:rFonts w:ascii="mylotus" w:hAnsi="mylotus"/>
          <w:sz w:val="34"/>
          <w:szCs w:val="34"/>
          <w:rtl/>
          <w:lang w:bidi="ar-BH"/>
        </w:rPr>
        <w:t>الملاحظة الأولى على مبنى صاحب الكفاية من قبل المحقق العراقي قدس سرهما وما</w:t>
      </w:r>
      <w:r>
        <w:rPr>
          <w:rFonts w:ascii="mylotus" w:hAnsi="mylotus" w:hint="cs"/>
          <w:sz w:val="34"/>
          <w:szCs w:val="34"/>
          <w:rtl/>
          <w:lang w:bidi="ar-BH"/>
        </w:rPr>
        <w:t xml:space="preserve"> </w:t>
      </w:r>
      <w:r w:rsidRPr="00E12EC9">
        <w:rPr>
          <w:rFonts w:ascii="mylotus" w:hAnsi="mylotus"/>
          <w:sz w:val="34"/>
          <w:szCs w:val="34"/>
          <w:rtl/>
          <w:lang w:bidi="ar-BH"/>
        </w:rPr>
        <w:t>يرد عليها</w:t>
      </w:r>
      <w:r w:rsidR="00F375E0">
        <w:rPr>
          <w:rFonts w:ascii="mylotus" w:hAnsi="mylotus"/>
          <w:sz w:val="34"/>
          <w:szCs w:val="34"/>
          <w:rtl/>
          <w:lang w:bidi="ar-BH"/>
        </w:rPr>
        <w:t>.</w:t>
      </w:r>
    </w:p>
    <w:p w14:paraId="5583F1A8" w14:textId="6931BB69" w:rsidR="00E12EC9" w:rsidRPr="00E12EC9" w:rsidRDefault="00E12EC9" w:rsidP="00E12EC9">
      <w:pPr>
        <w:pStyle w:val="a0"/>
        <w:bidi/>
        <w:rPr>
          <w:rFonts w:ascii="mylotus" w:hAnsi="mylotus"/>
          <w:sz w:val="34"/>
          <w:szCs w:val="34"/>
          <w:rtl/>
          <w:lang w:bidi="ar-BH"/>
        </w:rPr>
      </w:pPr>
      <w:r w:rsidRPr="00E12EC9">
        <w:rPr>
          <w:rFonts w:ascii="mylotus" w:hAnsi="mylotus"/>
          <w:b/>
          <w:bCs/>
          <w:sz w:val="34"/>
          <w:szCs w:val="34"/>
          <w:rtl/>
          <w:lang w:bidi="ar-BH"/>
        </w:rPr>
        <w:lastRenderedPageBreak/>
        <w:t xml:space="preserve">الملاحظة الثانية -على مبنى صاحب الكفاية-: </w:t>
      </w:r>
      <w:r w:rsidRPr="00E12EC9">
        <w:rPr>
          <w:rFonts w:ascii="mylotus" w:hAnsi="mylotus"/>
          <w:sz w:val="34"/>
          <w:szCs w:val="34"/>
          <w:rtl/>
          <w:lang w:bidi="ar-BH"/>
        </w:rPr>
        <w:t>ما ذكره السيد الشهيد قدس سر</w:t>
      </w:r>
      <w:r>
        <w:rPr>
          <w:rFonts w:ascii="mylotus" w:hAnsi="mylotus"/>
          <w:sz w:val="34"/>
          <w:szCs w:val="34"/>
          <w:rtl/>
          <w:lang w:bidi="ar-BH"/>
        </w:rPr>
        <w:t>ه بحسب عبارة البحوث</w:t>
      </w:r>
      <w:r w:rsidR="00F375E0">
        <w:rPr>
          <w:rFonts w:ascii="mylotus" w:hAnsi="mylotus"/>
          <w:sz w:val="34"/>
          <w:szCs w:val="34"/>
          <w:rtl/>
          <w:lang w:bidi="ar-BH"/>
        </w:rPr>
        <w:t xml:space="preserve"> [</w:t>
      </w:r>
      <w:r>
        <w:rPr>
          <w:rFonts w:ascii="mylotus" w:hAnsi="mylotus"/>
          <w:sz w:val="34"/>
          <w:szCs w:val="34"/>
          <w:rtl/>
          <w:lang w:bidi="ar-BH"/>
        </w:rPr>
        <w:t>ج3 ص 55]</w:t>
      </w:r>
      <w:r>
        <w:rPr>
          <w:rFonts w:ascii="mylotus" w:hAnsi="mylotus" w:hint="cs"/>
          <w:sz w:val="34"/>
          <w:szCs w:val="34"/>
          <w:rtl/>
          <w:lang w:bidi="ar-BH"/>
        </w:rPr>
        <w:t>:</w:t>
      </w:r>
      <w:r w:rsidRPr="00E12EC9">
        <w:rPr>
          <w:rFonts w:ascii="mylotus" w:hAnsi="mylotus"/>
          <w:sz w:val="34"/>
          <w:szCs w:val="34"/>
          <w:rtl/>
          <w:lang w:bidi="ar-BH"/>
        </w:rPr>
        <w:t xml:space="preserve"> </w:t>
      </w:r>
      <w:r w:rsidR="00F375E0">
        <w:rPr>
          <w:rFonts w:ascii="mylotus" w:hAnsi="mylotus"/>
          <w:b/>
          <w:bCs/>
          <w:sz w:val="34"/>
          <w:szCs w:val="34"/>
          <w:rtl/>
          <w:lang w:bidi="ar-BH"/>
        </w:rPr>
        <w:t>(</w:t>
      </w:r>
      <w:r w:rsidRPr="00E12EC9">
        <w:rPr>
          <w:rFonts w:ascii="mylotus" w:hAnsi="mylotus"/>
          <w:b/>
          <w:bCs/>
          <w:sz w:val="34"/>
          <w:szCs w:val="34"/>
          <w:rtl/>
          <w:lang w:bidi="ar-BH"/>
        </w:rPr>
        <w:t>وهذا الفارق أيضا</w:t>
      </w:r>
      <w:r w:rsidRPr="00E12EC9">
        <w:rPr>
          <w:rFonts w:ascii="mylotus" w:hAnsi="mylotus" w:hint="cs"/>
          <w:b/>
          <w:bCs/>
          <w:sz w:val="34"/>
          <w:szCs w:val="34"/>
          <w:rtl/>
          <w:lang w:bidi="ar-BH"/>
        </w:rPr>
        <w:t>ً</w:t>
      </w:r>
      <w:r w:rsidRPr="00E12EC9">
        <w:rPr>
          <w:rFonts w:ascii="mylotus" w:hAnsi="mylotus"/>
          <w:b/>
          <w:bCs/>
          <w:sz w:val="34"/>
          <w:szCs w:val="34"/>
          <w:rtl/>
          <w:lang w:bidi="ar-BH"/>
        </w:rPr>
        <w:t xml:space="preserve"> لا</w:t>
      </w:r>
      <w:r w:rsidRPr="00E12EC9">
        <w:rPr>
          <w:rFonts w:ascii="mylotus" w:hAnsi="mylotus" w:hint="cs"/>
          <w:b/>
          <w:bCs/>
          <w:sz w:val="34"/>
          <w:szCs w:val="34"/>
          <w:rtl/>
          <w:lang w:bidi="ar-BH"/>
        </w:rPr>
        <w:t xml:space="preserve"> </w:t>
      </w:r>
      <w:r w:rsidRPr="00E12EC9">
        <w:rPr>
          <w:rFonts w:ascii="mylotus" w:hAnsi="mylotus"/>
          <w:b/>
          <w:bCs/>
          <w:sz w:val="34"/>
          <w:szCs w:val="34"/>
          <w:rtl/>
          <w:lang w:bidi="ar-BH"/>
        </w:rPr>
        <w:t>يرجع إلى محصل</w:t>
      </w:r>
      <w:r w:rsidR="00F375E0">
        <w:rPr>
          <w:rFonts w:ascii="mylotus" w:hAnsi="mylotus"/>
          <w:b/>
          <w:bCs/>
          <w:sz w:val="34"/>
          <w:szCs w:val="34"/>
          <w:rtl/>
          <w:lang w:bidi="ar-BH"/>
        </w:rPr>
        <w:t>)</w:t>
      </w:r>
      <w:r>
        <w:rPr>
          <w:rFonts w:ascii="mylotus" w:hAnsi="mylotus" w:hint="cs"/>
          <w:sz w:val="34"/>
          <w:szCs w:val="34"/>
          <w:rtl/>
          <w:lang w:bidi="ar-BH"/>
        </w:rPr>
        <w:t>،</w:t>
      </w:r>
      <w:r w:rsidRPr="00E12EC9">
        <w:rPr>
          <w:rFonts w:ascii="mylotus" w:hAnsi="mylotus"/>
          <w:sz w:val="34"/>
          <w:szCs w:val="34"/>
          <w:rtl/>
          <w:lang w:bidi="ar-BH"/>
        </w:rPr>
        <w:t xml:space="preserve"> وملخصه</w:t>
      </w:r>
      <w:r w:rsidR="00F375E0">
        <w:rPr>
          <w:rFonts w:ascii="mylotus" w:hAnsi="mylotus"/>
          <w:sz w:val="34"/>
          <w:szCs w:val="34"/>
          <w:rtl/>
          <w:lang w:bidi="ar-BH"/>
        </w:rPr>
        <w:t>:(</w:t>
      </w:r>
      <w:r w:rsidRPr="00E12EC9">
        <w:rPr>
          <w:rFonts w:ascii="mylotus" w:hAnsi="mylotus"/>
          <w:sz w:val="34"/>
          <w:szCs w:val="34"/>
          <w:rtl/>
          <w:lang w:bidi="ar-BH"/>
        </w:rPr>
        <w:t>أن صاحب الكفاية قد</w:t>
      </w:r>
      <w:r>
        <w:rPr>
          <w:rFonts w:ascii="mylotus" w:hAnsi="mylotus" w:hint="cs"/>
          <w:sz w:val="34"/>
          <w:szCs w:val="34"/>
          <w:rtl/>
          <w:lang w:bidi="ar-BH"/>
        </w:rPr>
        <w:t>س سر</w:t>
      </w:r>
      <w:r w:rsidRPr="00E12EC9">
        <w:rPr>
          <w:rFonts w:ascii="mylotus" w:hAnsi="mylotus"/>
          <w:sz w:val="34"/>
          <w:szCs w:val="34"/>
          <w:rtl/>
          <w:lang w:bidi="ar-BH"/>
        </w:rPr>
        <w:t>ه بنى على</w:t>
      </w:r>
      <w:r w:rsidR="00F375E0">
        <w:rPr>
          <w:rFonts w:ascii="mylotus" w:hAnsi="mylotus"/>
          <w:sz w:val="34"/>
          <w:szCs w:val="34"/>
          <w:rtl/>
          <w:lang w:bidi="ar-BH"/>
        </w:rPr>
        <w:t xml:space="preserve"> </w:t>
      </w:r>
      <w:r w:rsidRPr="00E12EC9">
        <w:rPr>
          <w:rFonts w:ascii="mylotus" w:hAnsi="mylotus"/>
          <w:sz w:val="34"/>
          <w:szCs w:val="34"/>
          <w:rtl/>
          <w:lang w:bidi="ar-BH"/>
        </w:rPr>
        <w:t>أن تمايز المسائل باختلاف جهة البحث.</w:t>
      </w:r>
      <w:r w:rsidR="00F375E0">
        <w:rPr>
          <w:rFonts w:ascii="mylotus" w:hAnsi="mylotus"/>
          <w:sz w:val="34"/>
          <w:szCs w:val="34"/>
          <w:rtl/>
          <w:lang w:bidi="ar-BH"/>
        </w:rPr>
        <w:t xml:space="preserve"> </w:t>
      </w:r>
      <w:r w:rsidRPr="00E12EC9">
        <w:rPr>
          <w:rFonts w:ascii="mylotus" w:hAnsi="mylotus"/>
          <w:sz w:val="34"/>
          <w:szCs w:val="34"/>
          <w:rtl/>
          <w:lang w:bidi="ar-BH"/>
        </w:rPr>
        <w:t>فما هو مراده بجهة البحث؟ فإن كان المراد بجهة البحث</w:t>
      </w:r>
      <w:r w:rsidR="00F375E0">
        <w:rPr>
          <w:rFonts w:ascii="mylotus" w:hAnsi="mylotus"/>
          <w:sz w:val="34"/>
          <w:szCs w:val="34"/>
          <w:rtl/>
          <w:lang w:bidi="ar-BH"/>
        </w:rPr>
        <w:t>(</w:t>
      </w:r>
      <w:r w:rsidRPr="00E12EC9">
        <w:rPr>
          <w:rFonts w:ascii="mylotus" w:hAnsi="mylotus"/>
          <w:sz w:val="34"/>
          <w:szCs w:val="34"/>
          <w:rtl/>
          <w:lang w:bidi="ar-BH"/>
        </w:rPr>
        <w:t>المحمول)</w:t>
      </w:r>
      <w:r w:rsidR="00F375E0">
        <w:rPr>
          <w:rFonts w:ascii="mylotus" w:hAnsi="mylotus"/>
          <w:sz w:val="34"/>
          <w:szCs w:val="34"/>
          <w:rtl/>
          <w:lang w:bidi="ar-BH"/>
        </w:rPr>
        <w:t xml:space="preserve"> </w:t>
      </w:r>
      <w:r w:rsidRPr="00E12EC9">
        <w:rPr>
          <w:rFonts w:ascii="mylotus" w:hAnsi="mylotus"/>
          <w:sz w:val="34"/>
          <w:szCs w:val="34"/>
          <w:rtl/>
          <w:lang w:bidi="ar-BH"/>
        </w:rPr>
        <w:t>فليس المحمول في مسألة الاجتماع هو السراية وعدمها، بل المحمول هو الجواز</w:t>
      </w:r>
      <w:r>
        <w:rPr>
          <w:rFonts w:ascii="mylotus" w:hAnsi="mylotus" w:hint="cs"/>
          <w:sz w:val="34"/>
          <w:szCs w:val="34"/>
          <w:rtl/>
          <w:lang w:bidi="ar-BH"/>
        </w:rPr>
        <w:t xml:space="preserve"> </w:t>
      </w:r>
      <w:r>
        <w:rPr>
          <w:rFonts w:ascii="mylotus" w:hAnsi="mylotus"/>
          <w:sz w:val="34"/>
          <w:szCs w:val="34"/>
          <w:rtl/>
          <w:lang w:bidi="ar-BH"/>
        </w:rPr>
        <w:t>و</w:t>
      </w:r>
      <w:r w:rsidRPr="00E12EC9">
        <w:rPr>
          <w:rFonts w:ascii="mylotus" w:hAnsi="mylotus"/>
          <w:sz w:val="34"/>
          <w:szCs w:val="34"/>
          <w:rtl/>
          <w:lang w:bidi="ar-BH"/>
        </w:rPr>
        <w:t xml:space="preserve">الامتناع، والسراية حيثية تعليلية لإثبات الامتناع، لا أن السراية هي </w:t>
      </w:r>
      <w:r>
        <w:rPr>
          <w:rFonts w:ascii="mylotus" w:hAnsi="mylotus"/>
          <w:sz w:val="34"/>
          <w:szCs w:val="34"/>
          <w:rtl/>
          <w:lang w:bidi="ar-BH"/>
        </w:rPr>
        <w:t>المحمول. والمحمول على القول بال</w:t>
      </w:r>
      <w:r>
        <w:rPr>
          <w:rFonts w:ascii="mylotus" w:hAnsi="mylotus" w:hint="cs"/>
          <w:sz w:val="34"/>
          <w:szCs w:val="34"/>
          <w:rtl/>
          <w:lang w:bidi="ar-BH"/>
        </w:rPr>
        <w:t>ا</w:t>
      </w:r>
      <w:r w:rsidRPr="00E12EC9">
        <w:rPr>
          <w:rFonts w:ascii="mylotus" w:hAnsi="mylotus"/>
          <w:sz w:val="34"/>
          <w:szCs w:val="34"/>
          <w:rtl/>
          <w:lang w:bidi="ar-BH"/>
        </w:rPr>
        <w:t>متناع كالمحمو</w:t>
      </w:r>
      <w:r>
        <w:rPr>
          <w:rFonts w:ascii="mylotus" w:hAnsi="mylotus"/>
          <w:sz w:val="34"/>
          <w:szCs w:val="34"/>
          <w:rtl/>
          <w:lang w:bidi="ar-BH"/>
        </w:rPr>
        <w:t>ل في مسألة اقتضاء النهي للفساد</w:t>
      </w:r>
      <w:r w:rsidRPr="00E12EC9">
        <w:rPr>
          <w:rFonts w:ascii="mylotus" w:hAnsi="mylotus"/>
          <w:sz w:val="34"/>
          <w:szCs w:val="34"/>
          <w:rtl/>
          <w:lang w:bidi="ar-BH"/>
        </w:rPr>
        <w:t xml:space="preserve"> وهو البطلان</w:t>
      </w:r>
      <w:r w:rsidR="00F375E0">
        <w:rPr>
          <w:rFonts w:ascii="mylotus" w:hAnsi="mylotus"/>
          <w:sz w:val="34"/>
          <w:szCs w:val="34"/>
          <w:rtl/>
          <w:lang w:bidi="ar-BH"/>
        </w:rPr>
        <w:t>.</w:t>
      </w:r>
    </w:p>
    <w:p w14:paraId="41DA95BE" w14:textId="0F04DB94" w:rsidR="00E12EC9" w:rsidRPr="00E12EC9" w:rsidRDefault="00E12EC9" w:rsidP="00E12EC9">
      <w:pPr>
        <w:pStyle w:val="a0"/>
        <w:bidi/>
        <w:rPr>
          <w:rFonts w:ascii="mylotus" w:hAnsi="mylotus"/>
          <w:sz w:val="34"/>
          <w:szCs w:val="34"/>
          <w:rtl/>
          <w:lang w:bidi="ar-BH"/>
        </w:rPr>
      </w:pPr>
      <w:r w:rsidRPr="00E12EC9">
        <w:rPr>
          <w:rFonts w:ascii="mylotus" w:hAnsi="mylotus"/>
          <w:sz w:val="34"/>
          <w:szCs w:val="34"/>
          <w:lang w:bidi="ar-BH"/>
        </w:rPr>
        <w:t xml:space="preserve"> </w:t>
      </w:r>
      <w:r w:rsidRPr="00E12EC9">
        <w:rPr>
          <w:rFonts w:ascii="mylotus" w:hAnsi="mylotus"/>
          <w:sz w:val="34"/>
          <w:szCs w:val="34"/>
          <w:rtl/>
          <w:lang w:bidi="ar-BH"/>
        </w:rPr>
        <w:t>وإن كان المراد بج</w:t>
      </w:r>
      <w:r w:rsidR="005A4408">
        <w:rPr>
          <w:rFonts w:ascii="mylotus" w:hAnsi="mylotus"/>
          <w:sz w:val="34"/>
          <w:szCs w:val="34"/>
          <w:rtl/>
          <w:lang w:bidi="ar-BH"/>
        </w:rPr>
        <w:t>هة البحث هو الحيثية التعليلية -</w:t>
      </w:r>
      <w:r w:rsidRPr="00E12EC9">
        <w:rPr>
          <w:rFonts w:ascii="mylotus" w:hAnsi="mylotus"/>
          <w:sz w:val="34"/>
          <w:szCs w:val="34"/>
          <w:rtl/>
          <w:lang w:bidi="ar-BH"/>
        </w:rPr>
        <w:t>أي</w:t>
      </w:r>
      <w:r w:rsidR="00F375E0">
        <w:rPr>
          <w:rFonts w:ascii="mylotus" w:hAnsi="mylotus"/>
          <w:sz w:val="34"/>
          <w:szCs w:val="34"/>
          <w:rtl/>
          <w:lang w:bidi="ar-BH"/>
        </w:rPr>
        <w:t xml:space="preserve"> </w:t>
      </w:r>
      <w:r w:rsidRPr="00E12EC9">
        <w:rPr>
          <w:rFonts w:ascii="mylotus" w:hAnsi="mylotus"/>
          <w:sz w:val="34"/>
          <w:szCs w:val="34"/>
          <w:rtl/>
          <w:lang w:bidi="ar-BH"/>
        </w:rPr>
        <w:t>الواسطة في الثبوت- وأن جهة البحث في مسألة اجتماع الأمر</w:t>
      </w:r>
      <w:r>
        <w:rPr>
          <w:rFonts w:ascii="mylotus" w:hAnsi="mylotus"/>
          <w:sz w:val="34"/>
          <w:szCs w:val="34"/>
          <w:rtl/>
          <w:lang w:bidi="ar-BH"/>
        </w:rPr>
        <w:t xml:space="preserve"> والنهي هي السراية التي تثبت ال</w:t>
      </w:r>
      <w:r>
        <w:rPr>
          <w:rFonts w:ascii="mylotus" w:hAnsi="mylotus" w:hint="cs"/>
          <w:sz w:val="34"/>
          <w:szCs w:val="34"/>
          <w:rtl/>
          <w:lang w:bidi="ar-BH"/>
        </w:rPr>
        <w:t>ا</w:t>
      </w:r>
      <w:r>
        <w:rPr>
          <w:rFonts w:ascii="mylotus" w:hAnsi="mylotus"/>
          <w:sz w:val="34"/>
          <w:szCs w:val="34"/>
          <w:rtl/>
          <w:lang w:bidi="ar-BH"/>
        </w:rPr>
        <w:t>متناع</w:t>
      </w:r>
      <w:r w:rsidRPr="00E12EC9">
        <w:rPr>
          <w:rFonts w:ascii="mylotus" w:hAnsi="mylotus"/>
          <w:sz w:val="34"/>
          <w:szCs w:val="34"/>
          <w:rtl/>
          <w:lang w:bidi="ar-BH"/>
        </w:rPr>
        <w:t>. فالسراية يمكن أن تكون و</w:t>
      </w:r>
      <w:r>
        <w:rPr>
          <w:rFonts w:ascii="mylotus" w:hAnsi="mylotus"/>
          <w:sz w:val="34"/>
          <w:szCs w:val="34"/>
          <w:rtl/>
          <w:lang w:bidi="ar-BH"/>
        </w:rPr>
        <w:t>اسطة لإثبات المحمول في مسألة ال</w:t>
      </w:r>
      <w:r>
        <w:rPr>
          <w:rFonts w:ascii="mylotus" w:hAnsi="mylotus" w:hint="cs"/>
          <w:sz w:val="34"/>
          <w:szCs w:val="34"/>
          <w:rtl/>
          <w:lang w:bidi="ar-BH"/>
        </w:rPr>
        <w:t>ا</w:t>
      </w:r>
      <w:r w:rsidRPr="00E12EC9">
        <w:rPr>
          <w:rFonts w:ascii="mylotus" w:hAnsi="mylotus"/>
          <w:sz w:val="34"/>
          <w:szCs w:val="34"/>
          <w:rtl/>
          <w:lang w:bidi="ar-BH"/>
        </w:rPr>
        <w:t>جتماع</w:t>
      </w:r>
      <w:r w:rsidR="00F375E0">
        <w:rPr>
          <w:rFonts w:ascii="mylotus" w:hAnsi="mylotus"/>
          <w:sz w:val="34"/>
          <w:szCs w:val="34"/>
          <w:rtl/>
          <w:lang w:bidi="ar-BH"/>
        </w:rPr>
        <w:t>،</w:t>
      </w:r>
      <w:r w:rsidRPr="00E12EC9">
        <w:rPr>
          <w:rFonts w:ascii="mylotus" w:hAnsi="mylotus"/>
          <w:sz w:val="34"/>
          <w:szCs w:val="34"/>
          <w:rtl/>
          <w:lang w:bidi="ar-BH"/>
        </w:rPr>
        <w:t xml:space="preserve"> و</w:t>
      </w:r>
      <w:r w:rsidR="005A4408">
        <w:rPr>
          <w:rFonts w:ascii="mylotus" w:hAnsi="mylotus"/>
          <w:sz w:val="34"/>
          <w:szCs w:val="34"/>
          <w:rtl/>
          <w:lang w:bidi="ar-BH"/>
        </w:rPr>
        <w:t>لكن البطلان ليس واسطة في مسألة</w:t>
      </w:r>
      <w:r w:rsidRPr="00E12EC9">
        <w:rPr>
          <w:rFonts w:ascii="mylotus" w:hAnsi="mylotus"/>
          <w:sz w:val="34"/>
          <w:szCs w:val="34"/>
          <w:rtl/>
          <w:lang w:bidi="ar-BH"/>
        </w:rPr>
        <w:t xml:space="preserve"> اقتضاء النه</w:t>
      </w:r>
      <w:r w:rsidR="005A4408">
        <w:rPr>
          <w:rFonts w:ascii="mylotus" w:hAnsi="mylotus"/>
          <w:sz w:val="34"/>
          <w:szCs w:val="34"/>
          <w:rtl/>
          <w:lang w:bidi="ar-BH"/>
        </w:rPr>
        <w:t>ي للفساد</w:t>
      </w:r>
      <w:r w:rsidRPr="00E12EC9">
        <w:rPr>
          <w:rFonts w:ascii="mylotus" w:hAnsi="mylotus"/>
          <w:sz w:val="34"/>
          <w:szCs w:val="34"/>
          <w:rtl/>
          <w:lang w:bidi="ar-BH"/>
        </w:rPr>
        <w:t xml:space="preserve"> بل هو نفس المحمول</w:t>
      </w:r>
      <w:r w:rsidR="00F375E0">
        <w:rPr>
          <w:rFonts w:ascii="mylotus" w:hAnsi="mylotus"/>
          <w:sz w:val="34"/>
          <w:szCs w:val="34"/>
          <w:rtl/>
          <w:lang w:bidi="ar-BH"/>
        </w:rPr>
        <w:t>،</w:t>
      </w:r>
      <w:r w:rsidRPr="00E12EC9">
        <w:rPr>
          <w:rFonts w:ascii="mylotus" w:hAnsi="mylotus"/>
          <w:sz w:val="34"/>
          <w:szCs w:val="34"/>
          <w:rtl/>
          <w:lang w:bidi="ar-BH"/>
        </w:rPr>
        <w:t xml:space="preserve"> فكان ينبغي أن يذكر أن الجهة فيها، وهي مثلا عدم إمكان قصد</w:t>
      </w:r>
      <w:r w:rsidR="00F375E0">
        <w:rPr>
          <w:rFonts w:ascii="mylotus" w:hAnsi="mylotus"/>
          <w:sz w:val="34"/>
          <w:szCs w:val="34"/>
          <w:rtl/>
          <w:lang w:bidi="ar-BH"/>
        </w:rPr>
        <w:t xml:space="preserve"> </w:t>
      </w:r>
      <w:r w:rsidRPr="00E12EC9">
        <w:rPr>
          <w:rFonts w:ascii="mylotus" w:hAnsi="mylotus"/>
          <w:sz w:val="34"/>
          <w:szCs w:val="34"/>
          <w:rtl/>
          <w:lang w:bidi="ar-BH"/>
        </w:rPr>
        <w:t>التقرب</w:t>
      </w:r>
      <w:r w:rsidRPr="00E12EC9">
        <w:rPr>
          <w:rFonts w:ascii="mylotus" w:hAnsi="mylotus"/>
          <w:sz w:val="34"/>
          <w:szCs w:val="34"/>
          <w:lang w:bidi="ar-BH"/>
        </w:rPr>
        <w:t>.</w:t>
      </w:r>
    </w:p>
    <w:p w14:paraId="79AF8072" w14:textId="6F5B12B0" w:rsidR="00E12EC9" w:rsidRPr="00E12EC9" w:rsidRDefault="00E12EC9" w:rsidP="00E12EC9">
      <w:pPr>
        <w:pStyle w:val="a0"/>
        <w:bidi/>
        <w:rPr>
          <w:rFonts w:ascii="mylotus" w:hAnsi="mylotus"/>
          <w:sz w:val="34"/>
          <w:szCs w:val="34"/>
          <w:rtl/>
          <w:lang w:bidi="ar-BH"/>
        </w:rPr>
      </w:pPr>
      <w:r w:rsidRPr="00E12EC9">
        <w:rPr>
          <w:rFonts w:ascii="mylotus" w:hAnsi="mylotus"/>
          <w:sz w:val="34"/>
          <w:szCs w:val="34"/>
          <w:rtl/>
          <w:lang w:bidi="ar-BH"/>
        </w:rPr>
        <w:t>مضافاً إلى أن تعدد الحيثية التعليلية لا</w:t>
      </w:r>
      <w:r>
        <w:rPr>
          <w:rFonts w:ascii="mylotus" w:hAnsi="mylotus" w:hint="cs"/>
          <w:sz w:val="34"/>
          <w:szCs w:val="34"/>
          <w:rtl/>
          <w:lang w:bidi="ar-BH"/>
        </w:rPr>
        <w:t xml:space="preserve"> </w:t>
      </w:r>
      <w:r w:rsidRPr="00E12EC9">
        <w:rPr>
          <w:rFonts w:ascii="mylotus" w:hAnsi="mylotus"/>
          <w:sz w:val="34"/>
          <w:szCs w:val="34"/>
          <w:rtl/>
          <w:lang w:bidi="ar-BH"/>
        </w:rPr>
        <w:t>يوجب تعدد المسألة،</w:t>
      </w:r>
      <w:r w:rsidR="00F375E0">
        <w:rPr>
          <w:rFonts w:ascii="mylotus" w:hAnsi="mylotus"/>
          <w:sz w:val="34"/>
          <w:szCs w:val="34"/>
          <w:rtl/>
          <w:lang w:bidi="ar-BH"/>
        </w:rPr>
        <w:t xml:space="preserve"> </w:t>
      </w:r>
      <w:r w:rsidRPr="00E12EC9">
        <w:rPr>
          <w:rFonts w:ascii="mylotus" w:hAnsi="mylotus"/>
          <w:sz w:val="34"/>
          <w:szCs w:val="34"/>
          <w:rtl/>
          <w:lang w:bidi="ar-BH"/>
        </w:rPr>
        <w:t>فالمسألة الواحدة قد تكون لها حيثيات تعليلية متعددة،</w:t>
      </w:r>
      <w:r>
        <w:rPr>
          <w:rFonts w:ascii="mylotus" w:hAnsi="mylotus" w:hint="cs"/>
          <w:sz w:val="34"/>
          <w:szCs w:val="34"/>
          <w:rtl/>
          <w:lang w:bidi="ar-BH"/>
        </w:rPr>
        <w:t xml:space="preserve"> </w:t>
      </w:r>
      <w:r>
        <w:rPr>
          <w:rFonts w:ascii="mylotus" w:hAnsi="mylotus"/>
          <w:sz w:val="34"/>
          <w:szCs w:val="34"/>
          <w:rtl/>
          <w:lang w:bidi="ar-BH"/>
        </w:rPr>
        <w:t>فمثلاً في مسألة ال</w:t>
      </w:r>
      <w:r>
        <w:rPr>
          <w:rFonts w:ascii="mylotus" w:hAnsi="mylotus" w:hint="cs"/>
          <w:sz w:val="34"/>
          <w:szCs w:val="34"/>
          <w:rtl/>
          <w:lang w:bidi="ar-BH"/>
        </w:rPr>
        <w:t>ا</w:t>
      </w:r>
      <w:r w:rsidRPr="00E12EC9">
        <w:rPr>
          <w:rFonts w:ascii="mylotus" w:hAnsi="mylotus"/>
          <w:sz w:val="34"/>
          <w:szCs w:val="34"/>
          <w:rtl/>
          <w:lang w:bidi="ar-BH"/>
        </w:rPr>
        <w:t>جتماع عندما نقول: (إن اجتماع الأمر والنهي في واحد ممتنع) فإن الحيثيات التعليلية للامتناع قد تكون متعددة: كالتضاد بحسب المبادئ، أو لغوية الجمع ب</w:t>
      </w:r>
      <w:r>
        <w:rPr>
          <w:rFonts w:ascii="mylotus" w:hAnsi="mylotus"/>
          <w:sz w:val="34"/>
          <w:szCs w:val="34"/>
          <w:rtl/>
          <w:lang w:bidi="ar-BH"/>
        </w:rPr>
        <w:t>ين إطلاق طلب الفعل والزجر عنه</w:t>
      </w:r>
      <w:r w:rsidRPr="00E12EC9">
        <w:rPr>
          <w:rFonts w:ascii="mylotus" w:hAnsi="mylotus"/>
          <w:sz w:val="34"/>
          <w:szCs w:val="34"/>
          <w:rtl/>
          <w:lang w:bidi="ar-BH"/>
        </w:rPr>
        <w:t>، أو</w:t>
      </w:r>
      <w:r>
        <w:rPr>
          <w:rFonts w:ascii="mylotus" w:hAnsi="mylotus" w:hint="cs"/>
          <w:sz w:val="34"/>
          <w:szCs w:val="34"/>
          <w:rtl/>
          <w:lang w:bidi="ar-BH"/>
        </w:rPr>
        <w:t xml:space="preserve"> </w:t>
      </w:r>
      <w:r w:rsidRPr="00E12EC9">
        <w:rPr>
          <w:rFonts w:ascii="mylotus" w:hAnsi="mylotus"/>
          <w:sz w:val="34"/>
          <w:szCs w:val="34"/>
          <w:rtl/>
          <w:lang w:bidi="ar-BH"/>
        </w:rPr>
        <w:t>عدم القدرة على الامتثال في فرض عدم المندوحة</w:t>
      </w:r>
      <w:r w:rsidR="00F375E0">
        <w:rPr>
          <w:rFonts w:ascii="mylotus" w:hAnsi="mylotus"/>
          <w:sz w:val="34"/>
          <w:szCs w:val="34"/>
          <w:rtl/>
          <w:lang w:bidi="ar-BH"/>
        </w:rPr>
        <w:t>؛</w:t>
      </w:r>
      <w:r w:rsidRPr="00E12EC9">
        <w:rPr>
          <w:rFonts w:ascii="mylotus" w:hAnsi="mylotus"/>
          <w:sz w:val="34"/>
          <w:szCs w:val="34"/>
          <w:rtl/>
          <w:lang w:bidi="ar-BH"/>
        </w:rPr>
        <w:t xml:space="preserve"> مما يعني أن اختلاف الحيثية التعليلية لا يعني عقد مسألتين</w:t>
      </w:r>
      <w:r w:rsidRPr="00E12EC9">
        <w:rPr>
          <w:rFonts w:ascii="mylotus" w:hAnsi="mylotus"/>
          <w:sz w:val="34"/>
          <w:szCs w:val="34"/>
          <w:lang w:bidi="ar-BH"/>
        </w:rPr>
        <w:t>.</w:t>
      </w:r>
    </w:p>
    <w:p w14:paraId="5CDFA13B" w14:textId="6475879D" w:rsidR="00E12EC9" w:rsidRPr="00E12EC9" w:rsidRDefault="00E12EC9" w:rsidP="00F375E0">
      <w:pPr>
        <w:pStyle w:val="a0"/>
        <w:bidi/>
        <w:rPr>
          <w:rFonts w:ascii="mylotus" w:hAnsi="mylotus"/>
          <w:sz w:val="34"/>
          <w:szCs w:val="34"/>
          <w:rtl/>
          <w:lang w:bidi="ar-BH"/>
        </w:rPr>
      </w:pPr>
      <w:r w:rsidRPr="00E12EC9">
        <w:rPr>
          <w:rFonts w:ascii="mylotus" w:hAnsi="mylotus"/>
          <w:sz w:val="34"/>
          <w:szCs w:val="34"/>
          <w:rtl/>
          <w:lang w:bidi="ar-BH"/>
        </w:rPr>
        <w:t>وإن كان المراد بجهة البحث الغرض المتوخى من البحث، فإن الغرض الفقهي</w:t>
      </w:r>
      <w:r w:rsidR="00F375E0">
        <w:rPr>
          <w:rFonts w:ascii="mylotus" w:hAnsi="mylotus"/>
          <w:sz w:val="34"/>
          <w:szCs w:val="34"/>
          <w:rtl/>
          <w:lang w:bidi="ar-BH"/>
        </w:rPr>
        <w:t xml:space="preserve"> </w:t>
      </w:r>
      <w:r w:rsidRPr="00E12EC9">
        <w:rPr>
          <w:rFonts w:ascii="mylotus" w:hAnsi="mylotus"/>
          <w:sz w:val="34"/>
          <w:szCs w:val="34"/>
          <w:rtl/>
          <w:lang w:bidi="ar-BH"/>
        </w:rPr>
        <w:t>المتوخى من البحث في المسألتين واحد وهو تصحيح العبادة وانطباق الأمر على مورد النهي وعدمه. فما ذكره من أن المائز بين المسألتين اختلاف جهة البحث غير تام</w:t>
      </w:r>
      <w:r w:rsidR="00F375E0">
        <w:rPr>
          <w:rFonts w:ascii="mylotus" w:hAnsi="mylotus" w:hint="cs"/>
          <w:sz w:val="34"/>
          <w:szCs w:val="34"/>
          <w:rtl/>
          <w:lang w:bidi="ar-BH"/>
        </w:rPr>
        <w:t>).</w:t>
      </w:r>
    </w:p>
    <w:p w14:paraId="4640D525" w14:textId="1D09488A" w:rsidR="005A4408" w:rsidRDefault="00E12EC9" w:rsidP="00F375E0">
      <w:pPr>
        <w:pStyle w:val="a0"/>
        <w:bidi/>
        <w:rPr>
          <w:rFonts w:ascii="mylotus" w:hAnsi="mylotus" w:hint="cs"/>
          <w:sz w:val="34"/>
          <w:szCs w:val="34"/>
          <w:rtl/>
          <w:lang w:bidi="ar-BH"/>
        </w:rPr>
      </w:pPr>
      <w:r w:rsidRPr="00E12EC9">
        <w:rPr>
          <w:rFonts w:ascii="mylotus" w:hAnsi="mylotus"/>
          <w:sz w:val="34"/>
          <w:szCs w:val="34"/>
          <w:rtl/>
          <w:lang w:bidi="ar-BH"/>
        </w:rPr>
        <w:t>ولكن ما</w:t>
      </w:r>
      <w:r w:rsidR="00F375E0">
        <w:rPr>
          <w:rFonts w:ascii="mylotus" w:hAnsi="mylotus" w:hint="cs"/>
          <w:sz w:val="34"/>
          <w:szCs w:val="34"/>
          <w:rtl/>
          <w:lang w:bidi="ar-BH"/>
        </w:rPr>
        <w:t xml:space="preserve"> </w:t>
      </w:r>
      <w:r w:rsidRPr="00E12EC9">
        <w:rPr>
          <w:rFonts w:ascii="mylotus" w:hAnsi="mylotus"/>
          <w:sz w:val="34"/>
          <w:szCs w:val="34"/>
          <w:rtl/>
          <w:lang w:bidi="ar-BH"/>
        </w:rPr>
        <w:t>أفيد غير وارد على مبنى صاحب الكفاية قد</w:t>
      </w:r>
      <w:r w:rsidR="00F375E0">
        <w:rPr>
          <w:rFonts w:ascii="mylotus" w:hAnsi="mylotus" w:hint="cs"/>
          <w:sz w:val="34"/>
          <w:szCs w:val="34"/>
          <w:rtl/>
          <w:lang w:bidi="ar-BH"/>
        </w:rPr>
        <w:t>س سر</w:t>
      </w:r>
      <w:r w:rsidRPr="00E12EC9">
        <w:rPr>
          <w:rFonts w:ascii="mylotus" w:hAnsi="mylotus"/>
          <w:sz w:val="34"/>
          <w:szCs w:val="34"/>
          <w:rtl/>
          <w:lang w:bidi="ar-BH"/>
        </w:rPr>
        <w:t>ه</w:t>
      </w:r>
      <w:r w:rsidR="00F375E0">
        <w:rPr>
          <w:rFonts w:ascii="mylotus" w:hAnsi="mylotus"/>
          <w:sz w:val="34"/>
          <w:szCs w:val="34"/>
          <w:rtl/>
          <w:lang w:bidi="ar-BH"/>
        </w:rPr>
        <w:t>،</w:t>
      </w:r>
      <w:r w:rsidRPr="00E12EC9">
        <w:rPr>
          <w:rFonts w:ascii="mylotus" w:hAnsi="mylotus"/>
          <w:sz w:val="34"/>
          <w:szCs w:val="34"/>
          <w:rtl/>
          <w:lang w:bidi="ar-BH"/>
        </w:rPr>
        <w:t xml:space="preserve"> حيث مضى منا في شرح مطلبه قدس سره أن مقصوده من جهة البحث ما</w:t>
      </w:r>
      <w:r w:rsidR="00F375E0">
        <w:rPr>
          <w:rFonts w:ascii="mylotus" w:hAnsi="mylotus" w:hint="cs"/>
          <w:sz w:val="34"/>
          <w:szCs w:val="34"/>
          <w:rtl/>
          <w:lang w:bidi="ar-BH"/>
        </w:rPr>
        <w:t xml:space="preserve"> </w:t>
      </w:r>
      <w:r w:rsidRPr="00E12EC9">
        <w:rPr>
          <w:rFonts w:ascii="mylotus" w:hAnsi="mylotus"/>
          <w:sz w:val="34"/>
          <w:szCs w:val="34"/>
          <w:rtl/>
          <w:lang w:bidi="ar-BH"/>
        </w:rPr>
        <w:t>هو موقع النزاع،</w:t>
      </w:r>
      <w:r w:rsidR="00F375E0">
        <w:rPr>
          <w:rFonts w:ascii="mylotus" w:hAnsi="mylotus" w:hint="cs"/>
          <w:sz w:val="34"/>
          <w:szCs w:val="34"/>
          <w:rtl/>
          <w:lang w:bidi="ar-BH"/>
        </w:rPr>
        <w:t xml:space="preserve"> </w:t>
      </w:r>
      <w:r w:rsidRPr="00E12EC9">
        <w:rPr>
          <w:rFonts w:ascii="mylotus" w:hAnsi="mylotus"/>
          <w:sz w:val="34"/>
          <w:szCs w:val="34"/>
          <w:rtl/>
          <w:lang w:bidi="ar-BH"/>
        </w:rPr>
        <w:t>وهو</w:t>
      </w:r>
      <w:r w:rsidR="00F375E0">
        <w:rPr>
          <w:rFonts w:ascii="mylotus" w:hAnsi="mylotus" w:hint="cs"/>
          <w:sz w:val="34"/>
          <w:szCs w:val="34"/>
          <w:rtl/>
          <w:lang w:bidi="ar-BH"/>
        </w:rPr>
        <w:t xml:space="preserve"> </w:t>
      </w:r>
      <w:r w:rsidRPr="00E12EC9">
        <w:rPr>
          <w:rFonts w:ascii="mylotus" w:hAnsi="mylotus"/>
          <w:sz w:val="34"/>
          <w:szCs w:val="34"/>
          <w:rtl/>
          <w:lang w:bidi="ar-BH"/>
        </w:rPr>
        <w:t>الحيثية التعليلية</w:t>
      </w:r>
      <w:r w:rsidR="00F375E0">
        <w:rPr>
          <w:rFonts w:ascii="mylotus" w:hAnsi="mylotus"/>
          <w:sz w:val="34"/>
          <w:szCs w:val="34"/>
          <w:rtl/>
          <w:lang w:bidi="ar-BH"/>
        </w:rPr>
        <w:t>،</w:t>
      </w:r>
      <w:r w:rsidRPr="00E12EC9">
        <w:rPr>
          <w:rFonts w:ascii="mylotus" w:hAnsi="mylotus"/>
          <w:sz w:val="34"/>
          <w:szCs w:val="34"/>
          <w:rtl/>
          <w:lang w:bidi="ar-BH"/>
        </w:rPr>
        <w:t xml:space="preserve"> حيث إن النزاع في المحمول يرجع لبا</w:t>
      </w:r>
      <w:r w:rsidR="005A4408">
        <w:rPr>
          <w:rFonts w:ascii="mylotus" w:hAnsi="mylotus" w:hint="cs"/>
          <w:sz w:val="34"/>
          <w:szCs w:val="34"/>
          <w:rtl/>
          <w:lang w:bidi="ar-BH"/>
        </w:rPr>
        <w:t>ً</w:t>
      </w:r>
      <w:r w:rsidRPr="00E12EC9">
        <w:rPr>
          <w:rFonts w:ascii="mylotus" w:hAnsi="mylotus"/>
          <w:sz w:val="34"/>
          <w:szCs w:val="34"/>
          <w:rtl/>
          <w:lang w:bidi="ar-BH"/>
        </w:rPr>
        <w:t xml:space="preserve"> إلى النزاع في الحيثية التعليلية للبحث</w:t>
      </w:r>
      <w:r w:rsidR="00F375E0">
        <w:rPr>
          <w:rFonts w:ascii="mylotus" w:hAnsi="mylotus"/>
          <w:sz w:val="34"/>
          <w:szCs w:val="34"/>
          <w:rtl/>
          <w:lang w:bidi="ar-BH"/>
        </w:rPr>
        <w:t>،</w:t>
      </w:r>
      <w:r w:rsidRPr="00E12EC9">
        <w:rPr>
          <w:rFonts w:ascii="mylotus" w:hAnsi="mylotus"/>
          <w:sz w:val="34"/>
          <w:szCs w:val="34"/>
          <w:rtl/>
          <w:lang w:bidi="ar-BH"/>
        </w:rPr>
        <w:t xml:space="preserve"> والمفروض أن موقع النزاع ومحوره في كل من المسألتين مختلف عن الآخر. فموقع النزاع في مسألة الاجتماع هو ليس الجواز والامتناع، فإن الجواز والامتناع محمول ونتيجة. وإنما محور النزاع في الحيثية </w:t>
      </w:r>
      <w:proofErr w:type="spellStart"/>
      <w:r w:rsidRPr="00E12EC9">
        <w:rPr>
          <w:rFonts w:ascii="mylotus" w:hAnsi="mylotus"/>
          <w:sz w:val="34"/>
          <w:szCs w:val="34"/>
          <w:rtl/>
          <w:lang w:bidi="ar-BH"/>
        </w:rPr>
        <w:t>المفضية</w:t>
      </w:r>
      <w:proofErr w:type="spellEnd"/>
      <w:r w:rsidRPr="00E12EC9">
        <w:rPr>
          <w:rFonts w:ascii="mylotus" w:hAnsi="mylotus"/>
          <w:sz w:val="34"/>
          <w:szCs w:val="34"/>
          <w:rtl/>
          <w:lang w:bidi="ar-BH"/>
        </w:rPr>
        <w:t xml:space="preserve"> للمحمول نفيا</w:t>
      </w:r>
      <w:r w:rsidR="00F375E0">
        <w:rPr>
          <w:rFonts w:ascii="mylotus" w:hAnsi="mylotus" w:hint="cs"/>
          <w:sz w:val="34"/>
          <w:szCs w:val="34"/>
          <w:rtl/>
          <w:lang w:bidi="ar-BH"/>
        </w:rPr>
        <w:t>ً</w:t>
      </w:r>
      <w:r w:rsidRPr="00E12EC9">
        <w:rPr>
          <w:rFonts w:ascii="mylotus" w:hAnsi="mylotus"/>
          <w:sz w:val="34"/>
          <w:szCs w:val="34"/>
          <w:rtl/>
          <w:lang w:bidi="ar-BH"/>
        </w:rPr>
        <w:t xml:space="preserve"> أو إثباتا</w:t>
      </w:r>
      <w:r w:rsidR="00F375E0">
        <w:rPr>
          <w:rFonts w:ascii="mylotus" w:hAnsi="mylotus" w:hint="cs"/>
          <w:sz w:val="34"/>
          <w:szCs w:val="34"/>
          <w:rtl/>
          <w:lang w:bidi="ar-BH"/>
        </w:rPr>
        <w:t>ً،</w:t>
      </w:r>
      <w:r w:rsidRPr="00E12EC9">
        <w:rPr>
          <w:rFonts w:ascii="mylotus" w:hAnsi="mylotus"/>
          <w:sz w:val="34"/>
          <w:szCs w:val="34"/>
          <w:rtl/>
          <w:lang w:bidi="ar-BH"/>
        </w:rPr>
        <w:t xml:space="preserve"> وهي</w:t>
      </w:r>
      <w:r w:rsidR="00F375E0">
        <w:rPr>
          <w:rFonts w:ascii="mylotus" w:hAnsi="mylotus"/>
          <w:sz w:val="34"/>
          <w:szCs w:val="34"/>
          <w:rtl/>
          <w:lang w:bidi="ar-BH"/>
        </w:rPr>
        <w:t>:</w:t>
      </w:r>
      <w:r w:rsidRPr="00E12EC9">
        <w:rPr>
          <w:rFonts w:ascii="mylotus" w:hAnsi="mylotus"/>
          <w:sz w:val="34"/>
          <w:szCs w:val="34"/>
          <w:rtl/>
          <w:lang w:bidi="ar-BH"/>
        </w:rPr>
        <w:t xml:space="preserve"> هل أن تعدد العنوان يوجب تعدد المتعلق في مقام اللحاظ عند جعل المولى للأمر والنهي على نحو الإطلاق أم </w:t>
      </w:r>
      <w:r w:rsidRPr="00E12EC9">
        <w:rPr>
          <w:rFonts w:ascii="mylotus" w:hAnsi="mylotus"/>
          <w:sz w:val="34"/>
          <w:szCs w:val="34"/>
          <w:rtl/>
          <w:lang w:bidi="ar-BH"/>
        </w:rPr>
        <w:lastRenderedPageBreak/>
        <w:t>لا؟ وعلى فرض وحدة المتعلق فهل يعني ذلك اجتماع الضدين -أي ال</w:t>
      </w:r>
      <w:r w:rsidR="00F375E0">
        <w:rPr>
          <w:rFonts w:ascii="mylotus" w:hAnsi="mylotus"/>
          <w:sz w:val="34"/>
          <w:szCs w:val="34"/>
          <w:rtl/>
          <w:lang w:bidi="ar-BH"/>
        </w:rPr>
        <w:t>محبوبية والمبغوضية في عمل واحد</w:t>
      </w:r>
      <w:r w:rsidR="005A4408">
        <w:rPr>
          <w:rFonts w:ascii="mylotus" w:hAnsi="mylotus" w:hint="cs"/>
          <w:sz w:val="34"/>
          <w:szCs w:val="34"/>
          <w:rtl/>
          <w:lang w:bidi="ar-BH"/>
        </w:rPr>
        <w:t>-</w:t>
      </w:r>
      <w:r w:rsidR="00F375E0">
        <w:rPr>
          <w:rFonts w:ascii="mylotus" w:hAnsi="mylotus"/>
          <w:sz w:val="34"/>
          <w:szCs w:val="34"/>
          <w:rtl/>
          <w:lang w:bidi="ar-BH"/>
        </w:rPr>
        <w:t>؟</w:t>
      </w:r>
      <w:r w:rsidRPr="00E12EC9">
        <w:rPr>
          <w:rFonts w:ascii="mylotus" w:hAnsi="mylotus"/>
          <w:sz w:val="34"/>
          <w:szCs w:val="34"/>
          <w:rtl/>
          <w:lang w:bidi="ar-BH"/>
        </w:rPr>
        <w:t xml:space="preserve"> فهذه جهة البح</w:t>
      </w:r>
      <w:r w:rsidR="005A4408">
        <w:rPr>
          <w:rFonts w:ascii="mylotus" w:hAnsi="mylotus"/>
          <w:sz w:val="34"/>
          <w:szCs w:val="34"/>
          <w:rtl/>
          <w:lang w:bidi="ar-BH"/>
        </w:rPr>
        <w:t>ث في مسألة اجتماع الأمر والنهي.</w:t>
      </w:r>
    </w:p>
    <w:p w14:paraId="0A392C2E" w14:textId="403DC708" w:rsidR="00E12EC9" w:rsidRPr="00E12EC9" w:rsidRDefault="00E12EC9" w:rsidP="00F375E0">
      <w:pPr>
        <w:pStyle w:val="a0"/>
        <w:bidi/>
        <w:rPr>
          <w:rFonts w:ascii="mylotus" w:hAnsi="mylotus"/>
          <w:sz w:val="34"/>
          <w:szCs w:val="34"/>
          <w:rtl/>
          <w:lang w:bidi="ar-BH"/>
        </w:rPr>
      </w:pPr>
      <w:r w:rsidRPr="00E12EC9">
        <w:rPr>
          <w:rFonts w:ascii="mylotus" w:hAnsi="mylotus"/>
          <w:sz w:val="34"/>
          <w:szCs w:val="34"/>
          <w:rtl/>
          <w:lang w:bidi="ar-BH"/>
        </w:rPr>
        <w:t>بينما جهة البحث</w:t>
      </w:r>
      <w:r w:rsidR="00F375E0">
        <w:rPr>
          <w:rFonts w:ascii="mylotus" w:hAnsi="mylotus"/>
          <w:sz w:val="34"/>
          <w:szCs w:val="34"/>
          <w:rtl/>
          <w:lang w:bidi="ar-BH"/>
        </w:rPr>
        <w:t xml:space="preserve"> في مسألة اقتضاء النهي للفساد </w:t>
      </w:r>
      <w:r w:rsidR="00F375E0">
        <w:rPr>
          <w:rFonts w:ascii="mylotus" w:hAnsi="mylotus" w:hint="cs"/>
          <w:sz w:val="34"/>
          <w:szCs w:val="34"/>
          <w:rtl/>
          <w:lang w:bidi="ar-BH"/>
        </w:rPr>
        <w:t>-</w:t>
      </w:r>
      <w:r w:rsidRPr="00E12EC9">
        <w:rPr>
          <w:rFonts w:ascii="mylotus" w:hAnsi="mylotus"/>
          <w:sz w:val="34"/>
          <w:szCs w:val="34"/>
          <w:rtl/>
          <w:lang w:bidi="ar-BH"/>
        </w:rPr>
        <w:t>وإن لم يتعرض لذلك في الكفاية في محل الكلام</w:t>
      </w:r>
      <w:r w:rsidR="00F375E0">
        <w:rPr>
          <w:rFonts w:ascii="mylotus" w:hAnsi="mylotus"/>
          <w:sz w:val="34"/>
          <w:szCs w:val="34"/>
          <w:rtl/>
          <w:lang w:bidi="ar-BH"/>
        </w:rPr>
        <w:t>،</w:t>
      </w:r>
      <w:r w:rsidRPr="00E12EC9">
        <w:rPr>
          <w:rFonts w:ascii="mylotus" w:hAnsi="mylotus"/>
          <w:sz w:val="34"/>
          <w:szCs w:val="34"/>
          <w:rtl/>
          <w:lang w:bidi="ar-BH"/>
        </w:rPr>
        <w:t xml:space="preserve"> وإنما تعرض له في مسألة اقتضاء النه</w:t>
      </w:r>
      <w:r w:rsidR="00F375E0">
        <w:rPr>
          <w:rFonts w:ascii="mylotus" w:hAnsi="mylotus"/>
          <w:sz w:val="34"/>
          <w:szCs w:val="34"/>
          <w:rtl/>
          <w:lang w:bidi="ar-BH"/>
        </w:rPr>
        <w:t>ي للفساد</w:t>
      </w:r>
      <w:r w:rsidR="00F375E0">
        <w:rPr>
          <w:rFonts w:ascii="mylotus" w:hAnsi="mylotus" w:hint="cs"/>
          <w:sz w:val="34"/>
          <w:szCs w:val="34"/>
          <w:rtl/>
          <w:lang w:bidi="ar-BH"/>
        </w:rPr>
        <w:t>-</w:t>
      </w:r>
      <w:r w:rsidRPr="00E12EC9">
        <w:rPr>
          <w:rFonts w:ascii="mylotus" w:hAnsi="mylotus"/>
          <w:sz w:val="34"/>
          <w:szCs w:val="34"/>
          <w:rtl/>
          <w:lang w:bidi="ar-BH"/>
        </w:rPr>
        <w:t xml:space="preserve"> هي الملازمة العقلية، أي هل يدرك العقل النظري</w:t>
      </w:r>
      <w:r w:rsidR="00F375E0">
        <w:rPr>
          <w:rFonts w:ascii="mylotus" w:hAnsi="mylotus"/>
          <w:sz w:val="34"/>
          <w:szCs w:val="34"/>
          <w:rtl/>
          <w:lang w:bidi="ar-BH"/>
        </w:rPr>
        <w:t xml:space="preserve"> </w:t>
      </w:r>
      <w:r w:rsidRPr="00E12EC9">
        <w:rPr>
          <w:rFonts w:ascii="mylotus" w:hAnsi="mylotus"/>
          <w:sz w:val="34"/>
          <w:szCs w:val="34"/>
          <w:rtl/>
          <w:lang w:bidi="ar-BH"/>
        </w:rPr>
        <w:t>ملازمة بين النهي عن العبادة والمعاملة وفسادها بمعنى عدم إمضاءها أم لا؟ كالبحث في سائر الملازمات العقلية</w:t>
      </w:r>
      <w:r w:rsidR="00F375E0">
        <w:rPr>
          <w:rFonts w:ascii="mylotus" w:hAnsi="mylotus"/>
          <w:sz w:val="34"/>
          <w:szCs w:val="34"/>
          <w:rtl/>
          <w:lang w:bidi="ar-BH"/>
        </w:rPr>
        <w:t>،</w:t>
      </w:r>
      <w:r w:rsidRPr="00E12EC9">
        <w:rPr>
          <w:rFonts w:ascii="mylotus" w:hAnsi="mylotus"/>
          <w:sz w:val="34"/>
          <w:szCs w:val="34"/>
          <w:rtl/>
          <w:lang w:bidi="ar-BH"/>
        </w:rPr>
        <w:t xml:space="preserve"> نحو البحث في الملازمة بين وجوب ذي المقدمة ووجوب المقدمة</w:t>
      </w:r>
      <w:r w:rsidR="00F375E0">
        <w:rPr>
          <w:rFonts w:ascii="mylotus" w:hAnsi="mylotus"/>
          <w:sz w:val="34"/>
          <w:szCs w:val="34"/>
          <w:rtl/>
          <w:lang w:bidi="ar-BH"/>
        </w:rPr>
        <w:t>،</w:t>
      </w:r>
      <w:r w:rsidRPr="00E12EC9">
        <w:rPr>
          <w:rFonts w:ascii="mylotus" w:hAnsi="mylotus"/>
          <w:sz w:val="34"/>
          <w:szCs w:val="34"/>
          <w:rtl/>
          <w:lang w:bidi="ar-BH"/>
        </w:rPr>
        <w:t xml:space="preserve"> والبحث في الملازمة</w:t>
      </w:r>
      <w:r w:rsidR="00F375E0">
        <w:rPr>
          <w:rFonts w:ascii="mylotus" w:hAnsi="mylotus" w:hint="cs"/>
          <w:sz w:val="34"/>
          <w:szCs w:val="34"/>
          <w:rtl/>
          <w:lang w:bidi="ar-BH"/>
        </w:rPr>
        <w:t xml:space="preserve"> </w:t>
      </w:r>
      <w:r w:rsidRPr="00E12EC9">
        <w:rPr>
          <w:rFonts w:ascii="mylotus" w:hAnsi="mylotus"/>
          <w:sz w:val="34"/>
          <w:szCs w:val="34"/>
          <w:rtl/>
          <w:lang w:bidi="ar-BH"/>
        </w:rPr>
        <w:t>بين الأمر بالشيء</w:t>
      </w:r>
      <w:r w:rsidR="00F375E0">
        <w:rPr>
          <w:rFonts w:ascii="mylotus" w:hAnsi="mylotus" w:hint="cs"/>
          <w:sz w:val="34"/>
          <w:szCs w:val="34"/>
          <w:rtl/>
          <w:lang w:bidi="ar-BH"/>
        </w:rPr>
        <w:t xml:space="preserve"> </w:t>
      </w:r>
      <w:r w:rsidRPr="00E12EC9">
        <w:rPr>
          <w:rFonts w:ascii="mylotus" w:hAnsi="mylotus"/>
          <w:sz w:val="34"/>
          <w:szCs w:val="34"/>
          <w:rtl/>
          <w:lang w:bidi="ar-BH"/>
        </w:rPr>
        <w:t>والنهي عن ضده العام أو</w:t>
      </w:r>
      <w:r w:rsidR="00F375E0">
        <w:rPr>
          <w:rFonts w:ascii="mylotus" w:hAnsi="mylotus" w:hint="cs"/>
          <w:sz w:val="34"/>
          <w:szCs w:val="34"/>
          <w:rtl/>
          <w:lang w:bidi="ar-BH"/>
        </w:rPr>
        <w:t xml:space="preserve"> </w:t>
      </w:r>
      <w:r w:rsidRPr="00E12EC9">
        <w:rPr>
          <w:rFonts w:ascii="mylotus" w:hAnsi="mylotus"/>
          <w:sz w:val="34"/>
          <w:szCs w:val="34"/>
          <w:rtl/>
          <w:lang w:bidi="ar-BH"/>
        </w:rPr>
        <w:t>الخاص</w:t>
      </w:r>
      <w:r w:rsidRPr="00E12EC9">
        <w:rPr>
          <w:rFonts w:ascii="mylotus" w:hAnsi="mylotus"/>
          <w:sz w:val="34"/>
          <w:szCs w:val="34"/>
          <w:lang w:bidi="ar-BH"/>
        </w:rPr>
        <w:t>.</w:t>
      </w:r>
    </w:p>
    <w:p w14:paraId="4E6088B9" w14:textId="77777777" w:rsidR="00E12EC9" w:rsidRPr="00E12EC9" w:rsidRDefault="00E12EC9" w:rsidP="00E12EC9">
      <w:pPr>
        <w:pStyle w:val="a0"/>
        <w:bidi/>
        <w:rPr>
          <w:rFonts w:ascii="mylotus" w:hAnsi="mylotus"/>
          <w:sz w:val="34"/>
          <w:szCs w:val="34"/>
          <w:rtl/>
          <w:lang w:bidi="ar-BH"/>
        </w:rPr>
      </w:pPr>
      <w:r w:rsidRPr="00E12EC9">
        <w:rPr>
          <w:rFonts w:ascii="mylotus" w:hAnsi="mylotus"/>
          <w:sz w:val="34"/>
          <w:szCs w:val="34"/>
          <w:lang w:bidi="ar-BH"/>
        </w:rPr>
        <w:t xml:space="preserve"> </w:t>
      </w:r>
      <w:r w:rsidRPr="00E12EC9">
        <w:rPr>
          <w:rFonts w:ascii="mylotus" w:hAnsi="mylotus"/>
          <w:sz w:val="34"/>
          <w:szCs w:val="34"/>
          <w:rtl/>
          <w:lang w:bidi="ar-BH"/>
        </w:rPr>
        <w:t>فمع اختلاف موقع النزاع ومحوره في المسألتين صح عقد مسألتين، من دون مبرر لجمعهما في مسألة واحدة</w:t>
      </w:r>
      <w:r w:rsidRPr="00E12EC9">
        <w:rPr>
          <w:rFonts w:ascii="mylotus" w:hAnsi="mylotus"/>
          <w:sz w:val="34"/>
          <w:szCs w:val="34"/>
          <w:lang w:bidi="ar-BH"/>
        </w:rPr>
        <w:t>.</w:t>
      </w:r>
    </w:p>
    <w:p w14:paraId="793CF85B" w14:textId="1F26EE33" w:rsidR="00F375E0" w:rsidRDefault="00E12EC9" w:rsidP="00F375E0">
      <w:pPr>
        <w:pStyle w:val="a0"/>
        <w:bidi/>
        <w:rPr>
          <w:rFonts w:ascii="mylotus" w:hAnsi="mylotus" w:hint="cs"/>
          <w:sz w:val="34"/>
          <w:szCs w:val="34"/>
          <w:rtl/>
          <w:lang w:bidi="ar-BH"/>
        </w:rPr>
      </w:pPr>
      <w:r w:rsidRPr="00E12EC9">
        <w:rPr>
          <w:rFonts w:ascii="mylotus" w:hAnsi="mylotus"/>
          <w:sz w:val="34"/>
          <w:szCs w:val="34"/>
          <w:rtl/>
          <w:lang w:bidi="ar-BH"/>
        </w:rPr>
        <w:t>وأما الإشكال على ذلك بأن المسألة الواحدة قد تكون لها حيثيات تعليلية متعددة فيلاحظ عليه: بأن هناك فرقا</w:t>
      </w:r>
      <w:r w:rsidR="00F375E0">
        <w:rPr>
          <w:rFonts w:ascii="mylotus" w:hAnsi="mylotus" w:hint="cs"/>
          <w:sz w:val="34"/>
          <w:szCs w:val="34"/>
          <w:rtl/>
          <w:lang w:bidi="ar-BH"/>
        </w:rPr>
        <w:t>ً</w:t>
      </w:r>
      <w:r w:rsidRPr="00E12EC9">
        <w:rPr>
          <w:rFonts w:ascii="mylotus" w:hAnsi="mylotus"/>
          <w:sz w:val="34"/>
          <w:szCs w:val="34"/>
          <w:rtl/>
          <w:lang w:bidi="ar-BH"/>
        </w:rPr>
        <w:t xml:space="preserve"> بين تعدد البراهين في مسألة وا</w:t>
      </w:r>
      <w:r w:rsidR="005A4408">
        <w:rPr>
          <w:rFonts w:ascii="mylotus" w:hAnsi="mylotus"/>
          <w:sz w:val="34"/>
          <w:szCs w:val="34"/>
          <w:rtl/>
          <w:lang w:bidi="ar-BH"/>
        </w:rPr>
        <w:t xml:space="preserve">حدة </w:t>
      </w:r>
      <w:r w:rsidR="005A4408">
        <w:rPr>
          <w:rFonts w:ascii="mylotus" w:hAnsi="mylotus" w:hint="cs"/>
          <w:sz w:val="34"/>
          <w:szCs w:val="34"/>
          <w:rtl/>
          <w:lang w:bidi="ar-BH"/>
        </w:rPr>
        <w:t>-</w:t>
      </w:r>
      <w:r w:rsidRPr="00E12EC9">
        <w:rPr>
          <w:rFonts w:ascii="mylotus" w:hAnsi="mylotus"/>
          <w:sz w:val="34"/>
          <w:szCs w:val="34"/>
          <w:rtl/>
          <w:lang w:bidi="ar-BH"/>
        </w:rPr>
        <w:t>كما إذا كانت البراهين تصب في نفس النتيجة المتوخاة للمسألة نفيا</w:t>
      </w:r>
      <w:r w:rsidR="00F375E0">
        <w:rPr>
          <w:rFonts w:ascii="mylotus" w:hAnsi="mylotus" w:hint="cs"/>
          <w:sz w:val="34"/>
          <w:szCs w:val="34"/>
          <w:rtl/>
          <w:lang w:bidi="ar-BH"/>
        </w:rPr>
        <w:t>ً</w:t>
      </w:r>
      <w:r w:rsidR="005A4408">
        <w:rPr>
          <w:rFonts w:ascii="mylotus" w:hAnsi="mylotus"/>
          <w:sz w:val="34"/>
          <w:szCs w:val="34"/>
          <w:rtl/>
          <w:lang w:bidi="ar-BH"/>
        </w:rPr>
        <w:t xml:space="preserve"> أو </w:t>
      </w:r>
      <w:r w:rsidR="005A4408">
        <w:rPr>
          <w:rFonts w:ascii="mylotus" w:hAnsi="mylotus" w:hint="cs"/>
          <w:sz w:val="34"/>
          <w:szCs w:val="34"/>
          <w:rtl/>
          <w:lang w:bidi="ar-BH"/>
        </w:rPr>
        <w:t>إ</w:t>
      </w:r>
      <w:r w:rsidRPr="00E12EC9">
        <w:rPr>
          <w:rFonts w:ascii="mylotus" w:hAnsi="mylotus"/>
          <w:sz w:val="34"/>
          <w:szCs w:val="34"/>
          <w:rtl/>
          <w:lang w:bidi="ar-BH"/>
        </w:rPr>
        <w:t>ثباتا</w:t>
      </w:r>
      <w:r w:rsidR="00F375E0">
        <w:rPr>
          <w:rFonts w:ascii="mylotus" w:hAnsi="mylotus" w:hint="cs"/>
          <w:sz w:val="34"/>
          <w:szCs w:val="34"/>
          <w:rtl/>
          <w:lang w:bidi="ar-BH"/>
        </w:rPr>
        <w:t>ً</w:t>
      </w:r>
      <w:r w:rsidR="005A4408">
        <w:rPr>
          <w:rFonts w:ascii="mylotus" w:hAnsi="mylotus" w:hint="cs"/>
          <w:sz w:val="34"/>
          <w:szCs w:val="34"/>
          <w:rtl/>
          <w:lang w:bidi="ar-BH"/>
        </w:rPr>
        <w:t>-</w:t>
      </w:r>
      <w:r w:rsidR="005A4408">
        <w:rPr>
          <w:rFonts w:ascii="mylotus" w:hAnsi="mylotus"/>
          <w:sz w:val="34"/>
          <w:szCs w:val="34"/>
          <w:rtl/>
          <w:lang w:bidi="ar-BH"/>
        </w:rPr>
        <w:t xml:space="preserve"> و</w:t>
      </w:r>
      <w:bookmarkStart w:id="0" w:name="_GoBack"/>
      <w:bookmarkEnd w:id="0"/>
      <w:r w:rsidRPr="00E12EC9">
        <w:rPr>
          <w:rFonts w:ascii="mylotus" w:hAnsi="mylotus"/>
          <w:sz w:val="34"/>
          <w:szCs w:val="34"/>
          <w:rtl/>
          <w:lang w:bidi="ar-BH"/>
        </w:rPr>
        <w:t>بين اختلاف</w:t>
      </w:r>
      <w:r w:rsidR="00F375E0">
        <w:rPr>
          <w:rFonts w:ascii="mylotus" w:hAnsi="mylotus"/>
          <w:sz w:val="34"/>
          <w:szCs w:val="34"/>
          <w:rtl/>
          <w:lang w:bidi="ar-BH"/>
        </w:rPr>
        <w:t xml:space="preserve"> </w:t>
      </w:r>
      <w:r w:rsidRPr="00E12EC9">
        <w:rPr>
          <w:rFonts w:ascii="mylotus" w:hAnsi="mylotus"/>
          <w:sz w:val="34"/>
          <w:szCs w:val="34"/>
          <w:rtl/>
          <w:lang w:bidi="ar-BH"/>
        </w:rPr>
        <w:t>الحيثيات</w:t>
      </w:r>
      <w:r w:rsidR="00F375E0">
        <w:rPr>
          <w:rFonts w:ascii="mylotus" w:hAnsi="mylotus"/>
          <w:sz w:val="34"/>
          <w:szCs w:val="34"/>
          <w:rtl/>
          <w:lang w:bidi="ar-BH"/>
        </w:rPr>
        <w:t>،</w:t>
      </w:r>
      <w:r w:rsidRPr="00E12EC9">
        <w:rPr>
          <w:rFonts w:ascii="mylotus" w:hAnsi="mylotus"/>
          <w:sz w:val="34"/>
          <w:szCs w:val="34"/>
          <w:rtl/>
          <w:lang w:bidi="ar-BH"/>
        </w:rPr>
        <w:t xml:space="preserve"> فإن اختلاف الحيثيات يعني اختلاف محور النزاع ح</w:t>
      </w:r>
      <w:r w:rsidR="00F375E0">
        <w:rPr>
          <w:rFonts w:ascii="mylotus" w:hAnsi="mylotus"/>
          <w:sz w:val="34"/>
          <w:szCs w:val="34"/>
          <w:rtl/>
          <w:lang w:bidi="ar-BH"/>
        </w:rPr>
        <w:t>قيقة</w:t>
      </w:r>
      <w:r w:rsidR="005A4408">
        <w:rPr>
          <w:rFonts w:ascii="mylotus" w:hAnsi="mylotus" w:hint="cs"/>
          <w:sz w:val="34"/>
          <w:szCs w:val="34"/>
          <w:rtl/>
          <w:lang w:bidi="ar-BH"/>
        </w:rPr>
        <w:t>.</w:t>
      </w:r>
      <w:r w:rsidR="00F375E0">
        <w:rPr>
          <w:rFonts w:ascii="mylotus" w:hAnsi="mylotus"/>
          <w:sz w:val="34"/>
          <w:szCs w:val="34"/>
          <w:rtl/>
          <w:lang w:bidi="ar-BH"/>
        </w:rPr>
        <w:t xml:space="preserve"> مثلا</w:t>
      </w:r>
      <w:r w:rsidR="005A4408">
        <w:rPr>
          <w:rFonts w:ascii="mylotus" w:hAnsi="mylotus" w:hint="cs"/>
          <w:sz w:val="34"/>
          <w:szCs w:val="34"/>
          <w:rtl/>
          <w:lang w:bidi="ar-BH"/>
        </w:rPr>
        <w:t>ً</w:t>
      </w:r>
      <w:r w:rsidR="00F375E0">
        <w:rPr>
          <w:rFonts w:ascii="mylotus" w:hAnsi="mylotus"/>
          <w:sz w:val="34"/>
          <w:szCs w:val="34"/>
          <w:rtl/>
          <w:lang w:bidi="ar-BH"/>
        </w:rPr>
        <w:t xml:space="preserve"> في البحث عن النهي </w:t>
      </w:r>
      <w:r w:rsidRPr="00E12EC9">
        <w:rPr>
          <w:rFonts w:ascii="mylotus" w:hAnsi="mylotus"/>
          <w:sz w:val="34"/>
          <w:szCs w:val="34"/>
          <w:rtl/>
          <w:lang w:bidi="ar-BH"/>
        </w:rPr>
        <w:t>تارة يقع البحث في أن المحقق لامتثال النهي عدم الفرد أم عدم سائر الأفراد، وهذ</w:t>
      </w:r>
      <w:r w:rsidR="00F375E0">
        <w:rPr>
          <w:rFonts w:ascii="mylotus" w:hAnsi="mylotus"/>
          <w:sz w:val="34"/>
          <w:szCs w:val="34"/>
          <w:rtl/>
          <w:lang w:bidi="ar-BH"/>
        </w:rPr>
        <w:t xml:space="preserve">ا بحث ثبوتي، وتارة يقع البحث </w:t>
      </w:r>
      <w:r w:rsidRPr="00E12EC9">
        <w:rPr>
          <w:rFonts w:ascii="mylotus" w:hAnsi="mylotus"/>
          <w:sz w:val="34"/>
          <w:szCs w:val="34"/>
          <w:rtl/>
          <w:lang w:bidi="ar-BH"/>
        </w:rPr>
        <w:t xml:space="preserve">في أن ظاهر النهي هل </w:t>
      </w:r>
      <w:r w:rsidR="00F375E0">
        <w:rPr>
          <w:rFonts w:ascii="mylotus" w:hAnsi="mylotus"/>
          <w:sz w:val="34"/>
          <w:szCs w:val="34"/>
          <w:rtl/>
          <w:lang w:bidi="ar-BH"/>
        </w:rPr>
        <w:t>هو العموم ال</w:t>
      </w:r>
      <w:r w:rsidR="00F375E0">
        <w:rPr>
          <w:rFonts w:ascii="mylotus" w:hAnsi="mylotus" w:hint="cs"/>
          <w:sz w:val="34"/>
          <w:szCs w:val="34"/>
          <w:rtl/>
          <w:lang w:bidi="ar-BH"/>
        </w:rPr>
        <w:t>ا</w:t>
      </w:r>
      <w:r w:rsidR="00F375E0">
        <w:rPr>
          <w:rFonts w:ascii="mylotus" w:hAnsi="mylotus"/>
          <w:sz w:val="34"/>
          <w:szCs w:val="34"/>
          <w:rtl/>
          <w:lang w:bidi="ar-BH"/>
        </w:rPr>
        <w:t>ستغراقي أم البدلي</w:t>
      </w:r>
      <w:r w:rsidR="00F375E0">
        <w:rPr>
          <w:rFonts w:ascii="mylotus" w:hAnsi="mylotus" w:hint="cs"/>
          <w:sz w:val="34"/>
          <w:szCs w:val="34"/>
          <w:rtl/>
          <w:lang w:bidi="ar-BH"/>
        </w:rPr>
        <w:t>.</w:t>
      </w:r>
    </w:p>
    <w:p w14:paraId="6869FAE5" w14:textId="1EDAD714" w:rsidR="00E12EC9" w:rsidRPr="00E12EC9" w:rsidRDefault="00E12EC9" w:rsidP="00F375E0">
      <w:pPr>
        <w:pStyle w:val="a0"/>
        <w:bidi/>
        <w:rPr>
          <w:rFonts w:ascii="mylotus" w:hAnsi="mylotus"/>
          <w:sz w:val="34"/>
          <w:szCs w:val="34"/>
          <w:rtl/>
          <w:lang w:bidi="ar-BH"/>
        </w:rPr>
      </w:pPr>
      <w:r w:rsidRPr="00E12EC9">
        <w:rPr>
          <w:rFonts w:ascii="mylotus" w:hAnsi="mylotus"/>
          <w:sz w:val="34"/>
          <w:szCs w:val="34"/>
          <w:rtl/>
          <w:lang w:bidi="ar-BH"/>
        </w:rPr>
        <w:t>فهنا جهتان للبحث إحداهما ثبوتية والأخرى إثباتية</w:t>
      </w:r>
      <w:r w:rsidR="00F375E0">
        <w:rPr>
          <w:rFonts w:ascii="mylotus" w:hAnsi="mylotus"/>
          <w:sz w:val="34"/>
          <w:szCs w:val="34"/>
          <w:rtl/>
          <w:lang w:bidi="ar-BH"/>
        </w:rPr>
        <w:t>،</w:t>
      </w:r>
      <w:r w:rsidRPr="00E12EC9">
        <w:rPr>
          <w:rFonts w:ascii="mylotus" w:hAnsi="mylotus"/>
          <w:sz w:val="34"/>
          <w:szCs w:val="34"/>
          <w:rtl/>
          <w:lang w:bidi="ar-BH"/>
        </w:rPr>
        <w:t xml:space="preserve"> وإن كانا يشتركان في النتيجة في الجملة</w:t>
      </w:r>
      <w:r w:rsidR="00F375E0">
        <w:rPr>
          <w:rFonts w:ascii="mylotus" w:hAnsi="mylotus"/>
          <w:sz w:val="34"/>
          <w:szCs w:val="34"/>
          <w:rtl/>
          <w:lang w:bidi="ar-BH"/>
        </w:rPr>
        <w:t>،</w:t>
      </w:r>
      <w:r w:rsidRPr="00E12EC9">
        <w:rPr>
          <w:rFonts w:ascii="mylotus" w:hAnsi="mylotus"/>
          <w:sz w:val="34"/>
          <w:szCs w:val="34"/>
          <w:rtl/>
          <w:lang w:bidi="ar-BH"/>
        </w:rPr>
        <w:t xml:space="preserve"> مما يقتضي</w:t>
      </w:r>
      <w:r w:rsidR="00F375E0">
        <w:rPr>
          <w:rFonts w:ascii="mylotus" w:hAnsi="mylotus"/>
          <w:sz w:val="34"/>
          <w:szCs w:val="34"/>
          <w:rtl/>
          <w:lang w:bidi="ar-BH"/>
        </w:rPr>
        <w:t xml:space="preserve"> </w:t>
      </w:r>
      <w:r w:rsidRPr="00E12EC9">
        <w:rPr>
          <w:rFonts w:ascii="mylotus" w:hAnsi="mylotus"/>
          <w:sz w:val="34"/>
          <w:szCs w:val="34"/>
          <w:rtl/>
          <w:lang w:bidi="ar-BH"/>
        </w:rPr>
        <w:t>عقد مسألتين</w:t>
      </w:r>
      <w:r w:rsidR="00F375E0">
        <w:rPr>
          <w:rFonts w:ascii="mylotus" w:hAnsi="mylotus"/>
          <w:sz w:val="34"/>
          <w:szCs w:val="34"/>
          <w:rtl/>
          <w:lang w:bidi="ar-BH"/>
        </w:rPr>
        <w:t>،</w:t>
      </w:r>
      <w:r w:rsidRPr="00E12EC9">
        <w:rPr>
          <w:rFonts w:ascii="mylotus" w:hAnsi="mylotus"/>
          <w:sz w:val="34"/>
          <w:szCs w:val="34"/>
          <w:rtl/>
          <w:lang w:bidi="ar-BH"/>
        </w:rPr>
        <w:t xml:space="preserve"> وكذلك البحث في وجوب مقدمة الواجب</w:t>
      </w:r>
      <w:r w:rsidR="00F375E0">
        <w:rPr>
          <w:rFonts w:ascii="mylotus" w:hAnsi="mylotus"/>
          <w:sz w:val="34"/>
          <w:szCs w:val="34"/>
          <w:rtl/>
          <w:lang w:bidi="ar-BH"/>
        </w:rPr>
        <w:t>،</w:t>
      </w:r>
      <w:r w:rsidRPr="00E12EC9">
        <w:rPr>
          <w:rFonts w:ascii="mylotus" w:hAnsi="mylotus"/>
          <w:sz w:val="34"/>
          <w:szCs w:val="34"/>
          <w:rtl/>
          <w:lang w:bidi="ar-BH"/>
        </w:rPr>
        <w:t xml:space="preserve"> إذ تارة يقع البحث ثبوتا</w:t>
      </w:r>
      <w:r w:rsidR="005A4408">
        <w:rPr>
          <w:rFonts w:ascii="mylotus" w:hAnsi="mylotus" w:hint="cs"/>
          <w:sz w:val="34"/>
          <w:szCs w:val="34"/>
          <w:rtl/>
          <w:lang w:bidi="ar-BH"/>
        </w:rPr>
        <w:t>ً</w:t>
      </w:r>
      <w:r w:rsidRPr="00E12EC9">
        <w:rPr>
          <w:rFonts w:ascii="mylotus" w:hAnsi="mylotus"/>
          <w:sz w:val="34"/>
          <w:szCs w:val="34"/>
          <w:rtl/>
          <w:lang w:bidi="ar-BH"/>
        </w:rPr>
        <w:t xml:space="preserve"> في إدراك العقل النظري الملازمة بين الإلزام بذي المقدمة والإلزام بالمقدمة، وتارة يقع البحث في أن سياق الأوامر العرفية هل هو ظاهر في انحلال الأمر بذي</w:t>
      </w:r>
      <w:r w:rsidR="00F375E0">
        <w:rPr>
          <w:rFonts w:ascii="mylotus" w:hAnsi="mylotus"/>
          <w:sz w:val="34"/>
          <w:szCs w:val="34"/>
          <w:rtl/>
          <w:lang w:bidi="ar-BH"/>
        </w:rPr>
        <w:t xml:space="preserve"> المقدمة لأمر نفسي وأمر غيري؟ </w:t>
      </w:r>
      <w:r w:rsidRPr="00E12EC9">
        <w:rPr>
          <w:rFonts w:ascii="mylotus" w:hAnsi="mylotus"/>
          <w:sz w:val="34"/>
          <w:szCs w:val="34"/>
          <w:rtl/>
          <w:lang w:bidi="ar-BH"/>
        </w:rPr>
        <w:t>وهما جهتان للبحث مما يقتضي</w:t>
      </w:r>
      <w:r w:rsidR="00F375E0">
        <w:rPr>
          <w:rFonts w:ascii="mylotus" w:hAnsi="mylotus"/>
          <w:sz w:val="34"/>
          <w:szCs w:val="34"/>
          <w:rtl/>
          <w:lang w:bidi="ar-BH"/>
        </w:rPr>
        <w:t xml:space="preserve"> </w:t>
      </w:r>
      <w:r w:rsidRPr="00E12EC9">
        <w:rPr>
          <w:rFonts w:ascii="mylotus" w:hAnsi="mylotus"/>
          <w:sz w:val="34"/>
          <w:szCs w:val="34"/>
          <w:rtl/>
          <w:lang w:bidi="ar-BH"/>
        </w:rPr>
        <w:t>عقد مسألتين</w:t>
      </w:r>
      <w:r w:rsidR="00F375E0">
        <w:rPr>
          <w:rFonts w:ascii="mylotus" w:hAnsi="mylotus"/>
          <w:sz w:val="34"/>
          <w:szCs w:val="34"/>
          <w:rtl/>
          <w:lang w:bidi="ar-BH"/>
        </w:rPr>
        <w:t>،</w:t>
      </w:r>
      <w:r w:rsidRPr="00E12EC9">
        <w:rPr>
          <w:rFonts w:ascii="mylotus" w:hAnsi="mylotus"/>
          <w:sz w:val="34"/>
          <w:szCs w:val="34"/>
          <w:rtl/>
          <w:lang w:bidi="ar-BH"/>
        </w:rPr>
        <w:t xml:space="preserve"> وإن اتحدت النتيجة</w:t>
      </w:r>
      <w:r w:rsidR="00F375E0">
        <w:rPr>
          <w:rFonts w:ascii="mylotus" w:hAnsi="mylotus"/>
          <w:sz w:val="34"/>
          <w:szCs w:val="34"/>
          <w:rtl/>
          <w:lang w:bidi="ar-BH"/>
        </w:rPr>
        <w:t xml:space="preserve">. </w:t>
      </w:r>
      <w:r w:rsidRPr="00E12EC9">
        <w:rPr>
          <w:rFonts w:ascii="mylotus" w:hAnsi="mylotus"/>
          <w:sz w:val="34"/>
          <w:szCs w:val="34"/>
          <w:rtl/>
          <w:lang w:bidi="ar-BH"/>
        </w:rPr>
        <w:t>وبذلك يتبين أن ما ذكر في الكفاية من أن تمايز المسألتين بتمايز محور البحث متين لا غبار عليه</w:t>
      </w:r>
      <w:r w:rsidRPr="00E12EC9">
        <w:rPr>
          <w:rFonts w:ascii="mylotus" w:hAnsi="mylotus"/>
          <w:sz w:val="34"/>
          <w:szCs w:val="34"/>
          <w:lang w:bidi="ar-BH"/>
        </w:rPr>
        <w:t>.</w:t>
      </w:r>
    </w:p>
    <w:p w14:paraId="44CB0D4A" w14:textId="598BD18A" w:rsidR="00E12EC9" w:rsidRPr="00E12EC9" w:rsidRDefault="00E12EC9" w:rsidP="00F375E0">
      <w:pPr>
        <w:pStyle w:val="a0"/>
        <w:bidi/>
        <w:rPr>
          <w:rFonts w:ascii="mylotus" w:hAnsi="mylotus"/>
          <w:sz w:val="34"/>
          <w:szCs w:val="34"/>
          <w:rtl/>
          <w:lang w:bidi="ar-BH"/>
        </w:rPr>
      </w:pPr>
      <w:r w:rsidRPr="00F375E0">
        <w:rPr>
          <w:rFonts w:ascii="mylotus" w:hAnsi="mylotus"/>
          <w:b/>
          <w:bCs/>
          <w:sz w:val="34"/>
          <w:szCs w:val="34"/>
          <w:rtl/>
          <w:lang w:bidi="ar-BH"/>
        </w:rPr>
        <w:t>المبنى الثالث في تمايز المسألتين:</w:t>
      </w:r>
      <w:r w:rsidRPr="00E12EC9">
        <w:rPr>
          <w:rFonts w:ascii="mylotus" w:hAnsi="mylotus"/>
          <w:sz w:val="34"/>
          <w:szCs w:val="34"/>
          <w:rtl/>
          <w:lang w:bidi="ar-BH"/>
        </w:rPr>
        <w:t xml:space="preserve"> ما ذكره السيد الشهيد قدس سره [البحوث ج3 ص56] وهو: أن تمايز المسألتين في كل علم منوط بشرطين</w:t>
      </w:r>
      <w:r w:rsidRPr="00E12EC9">
        <w:rPr>
          <w:rFonts w:ascii="mylotus" w:hAnsi="mylotus"/>
          <w:sz w:val="34"/>
          <w:szCs w:val="34"/>
          <w:lang w:bidi="ar-BH"/>
        </w:rPr>
        <w:t>:</w:t>
      </w:r>
    </w:p>
    <w:p w14:paraId="3CC9B184" w14:textId="77777777" w:rsidR="00E12EC9" w:rsidRPr="00E12EC9" w:rsidRDefault="00E12EC9" w:rsidP="00E12EC9">
      <w:pPr>
        <w:pStyle w:val="a0"/>
        <w:bidi/>
        <w:rPr>
          <w:rFonts w:ascii="mylotus" w:hAnsi="mylotus"/>
          <w:sz w:val="34"/>
          <w:szCs w:val="34"/>
          <w:rtl/>
          <w:lang w:bidi="ar-BH"/>
        </w:rPr>
      </w:pPr>
      <w:r w:rsidRPr="00F375E0">
        <w:rPr>
          <w:rFonts w:ascii="mylotus" w:hAnsi="mylotus"/>
          <w:b/>
          <w:bCs/>
          <w:sz w:val="34"/>
          <w:szCs w:val="34"/>
          <w:rtl/>
          <w:lang w:bidi="ar-BH"/>
        </w:rPr>
        <w:lastRenderedPageBreak/>
        <w:t>الشرط الأول:</w:t>
      </w:r>
      <w:r w:rsidRPr="00E12EC9">
        <w:rPr>
          <w:rFonts w:ascii="mylotus" w:hAnsi="mylotus"/>
          <w:sz w:val="34"/>
          <w:szCs w:val="34"/>
          <w:rtl/>
          <w:lang w:bidi="ar-BH"/>
        </w:rPr>
        <w:t xml:space="preserve"> تعدد القضية إما بتعدد الموضوع أو بتعدد المحمول أو بتعددهما معاً. فلو اشتركت المسألتان في الموضوع والمحمول فليستا مسألتين</w:t>
      </w:r>
      <w:r w:rsidRPr="00E12EC9">
        <w:rPr>
          <w:rFonts w:ascii="mylotus" w:hAnsi="mylotus"/>
          <w:sz w:val="34"/>
          <w:szCs w:val="34"/>
          <w:lang w:bidi="ar-BH"/>
        </w:rPr>
        <w:t>.</w:t>
      </w:r>
    </w:p>
    <w:p w14:paraId="5EDA028D" w14:textId="202EA730" w:rsidR="00F375E0" w:rsidRDefault="00E12EC9" w:rsidP="00F375E0">
      <w:pPr>
        <w:pStyle w:val="a0"/>
        <w:bidi/>
        <w:rPr>
          <w:rFonts w:ascii="mylotus" w:hAnsi="mylotus" w:hint="cs"/>
          <w:sz w:val="34"/>
          <w:szCs w:val="34"/>
          <w:rtl/>
          <w:lang w:bidi="ar-BH"/>
        </w:rPr>
      </w:pPr>
      <w:r w:rsidRPr="00E12EC9">
        <w:rPr>
          <w:rFonts w:ascii="mylotus" w:hAnsi="mylotus"/>
          <w:sz w:val="34"/>
          <w:szCs w:val="34"/>
          <w:rtl/>
          <w:lang w:bidi="ar-BH"/>
        </w:rPr>
        <w:t>ولكن سبق النقاش في ذلك</w:t>
      </w:r>
      <w:r w:rsidR="00F375E0">
        <w:rPr>
          <w:rFonts w:ascii="mylotus" w:hAnsi="mylotus"/>
          <w:sz w:val="34"/>
          <w:szCs w:val="34"/>
          <w:rtl/>
          <w:lang w:bidi="ar-BH"/>
        </w:rPr>
        <w:t xml:space="preserve">، </w:t>
      </w:r>
      <w:r w:rsidRPr="00E12EC9">
        <w:rPr>
          <w:rFonts w:ascii="mylotus" w:hAnsi="mylotus"/>
          <w:sz w:val="34"/>
          <w:szCs w:val="34"/>
          <w:rtl/>
          <w:lang w:bidi="ar-BH"/>
        </w:rPr>
        <w:t>وقلنا قد يتحد الموضوع والمحمول لكنهما مسألتان لتعدد حيثية البحث. مثلا جرى الأصوليون في باب الحجج على عقد مسألتين باختلاف الموضوع فيهما</w:t>
      </w:r>
      <w:r w:rsidR="00F375E0">
        <w:rPr>
          <w:rFonts w:ascii="mylotus" w:hAnsi="mylotus"/>
          <w:sz w:val="34"/>
          <w:szCs w:val="34"/>
          <w:rtl/>
          <w:lang w:bidi="ar-BH"/>
        </w:rPr>
        <w:t>،</w:t>
      </w:r>
      <w:r w:rsidRPr="00E12EC9">
        <w:rPr>
          <w:rFonts w:ascii="mylotus" w:hAnsi="mylotus"/>
          <w:sz w:val="34"/>
          <w:szCs w:val="34"/>
          <w:rtl/>
          <w:lang w:bidi="ar-BH"/>
        </w:rPr>
        <w:t xml:space="preserve"> وهما</w:t>
      </w:r>
      <w:r w:rsidR="00F375E0">
        <w:rPr>
          <w:rFonts w:ascii="mylotus" w:hAnsi="mylotus" w:hint="cs"/>
          <w:sz w:val="34"/>
          <w:szCs w:val="34"/>
          <w:rtl/>
          <w:lang w:bidi="ar-BH"/>
        </w:rPr>
        <w:t>:</w:t>
      </w:r>
    </w:p>
    <w:p w14:paraId="47C06B26" w14:textId="408361DF" w:rsidR="00F375E0" w:rsidRDefault="00E12EC9" w:rsidP="00F375E0">
      <w:pPr>
        <w:pStyle w:val="a0"/>
        <w:bidi/>
        <w:rPr>
          <w:rFonts w:ascii="mylotus" w:hAnsi="mylotus" w:hint="cs"/>
          <w:sz w:val="34"/>
          <w:szCs w:val="34"/>
          <w:rtl/>
          <w:lang w:bidi="ar-BH"/>
        </w:rPr>
      </w:pPr>
      <w:r w:rsidRPr="00E12EC9">
        <w:rPr>
          <w:rFonts w:ascii="mylotus" w:hAnsi="mylotus"/>
          <w:sz w:val="34"/>
          <w:szCs w:val="34"/>
          <w:rtl/>
          <w:lang w:bidi="ar-BH"/>
        </w:rPr>
        <w:t>1- هل أن حجية خبر الواحد عند كون ا</w:t>
      </w:r>
      <w:r w:rsidR="00F375E0">
        <w:rPr>
          <w:rFonts w:ascii="mylotus" w:hAnsi="mylotus"/>
          <w:sz w:val="34"/>
          <w:szCs w:val="34"/>
          <w:rtl/>
          <w:lang w:bidi="ar-BH"/>
        </w:rPr>
        <w:t>لمخبر ثقة، أو عند الوثوق به؟</w:t>
      </w:r>
    </w:p>
    <w:p w14:paraId="1F787C52" w14:textId="5CE6E4BB" w:rsidR="00F375E0" w:rsidRDefault="00E12EC9" w:rsidP="00F375E0">
      <w:pPr>
        <w:pStyle w:val="a0"/>
        <w:bidi/>
        <w:rPr>
          <w:rFonts w:ascii="mylotus" w:hAnsi="mylotus" w:hint="cs"/>
          <w:sz w:val="34"/>
          <w:szCs w:val="34"/>
          <w:rtl/>
          <w:lang w:bidi="ar-BH"/>
        </w:rPr>
      </w:pPr>
      <w:r w:rsidRPr="00E12EC9">
        <w:rPr>
          <w:rFonts w:ascii="mylotus" w:hAnsi="mylotus"/>
          <w:sz w:val="34"/>
          <w:szCs w:val="34"/>
          <w:rtl/>
          <w:lang w:bidi="ar-BH"/>
        </w:rPr>
        <w:t>2</w:t>
      </w:r>
      <w:r w:rsidR="00F375E0">
        <w:rPr>
          <w:rFonts w:ascii="mylotus" w:hAnsi="mylotus"/>
          <w:sz w:val="34"/>
          <w:szCs w:val="34"/>
          <w:rtl/>
          <w:lang w:bidi="ar-BH"/>
        </w:rPr>
        <w:t>- هل أن ظهور اللفظ حجة أم لا؟</w:t>
      </w:r>
    </w:p>
    <w:p w14:paraId="49A0C661" w14:textId="1F6BDDC6" w:rsidR="00F375E0" w:rsidRDefault="00E12EC9" w:rsidP="00F375E0">
      <w:pPr>
        <w:pStyle w:val="a0"/>
        <w:bidi/>
        <w:rPr>
          <w:rFonts w:ascii="mylotus" w:hAnsi="mylotus" w:hint="cs"/>
          <w:sz w:val="34"/>
          <w:szCs w:val="34"/>
          <w:rtl/>
          <w:lang w:bidi="ar-BH"/>
        </w:rPr>
      </w:pPr>
      <w:r w:rsidRPr="00E12EC9">
        <w:rPr>
          <w:rFonts w:ascii="mylotus" w:hAnsi="mylotus"/>
          <w:sz w:val="34"/>
          <w:szCs w:val="34"/>
          <w:rtl/>
          <w:lang w:bidi="ar-BH"/>
        </w:rPr>
        <w:t>ولكن لو أن الأصولي في مقام التدوين جعل المسألتين متحدتين موضوعا</w:t>
      </w:r>
      <w:r w:rsidR="00F375E0">
        <w:rPr>
          <w:rFonts w:ascii="mylotus" w:hAnsi="mylotus" w:hint="cs"/>
          <w:sz w:val="34"/>
          <w:szCs w:val="34"/>
          <w:rtl/>
          <w:lang w:bidi="ar-BH"/>
        </w:rPr>
        <w:t>ً</w:t>
      </w:r>
      <w:r w:rsidRPr="00E12EC9">
        <w:rPr>
          <w:rFonts w:ascii="mylotus" w:hAnsi="mylotus"/>
          <w:sz w:val="34"/>
          <w:szCs w:val="34"/>
          <w:rtl/>
          <w:lang w:bidi="ar-BH"/>
        </w:rPr>
        <w:t xml:space="preserve"> ومحمولا</w:t>
      </w:r>
      <w:r w:rsidR="00F375E0">
        <w:rPr>
          <w:rFonts w:ascii="mylotus" w:hAnsi="mylotus" w:hint="cs"/>
          <w:sz w:val="34"/>
          <w:szCs w:val="34"/>
          <w:rtl/>
          <w:lang w:bidi="ar-BH"/>
        </w:rPr>
        <w:t>ً</w:t>
      </w:r>
      <w:r w:rsidR="00F375E0">
        <w:rPr>
          <w:rFonts w:ascii="mylotus" w:hAnsi="mylotus"/>
          <w:sz w:val="34"/>
          <w:szCs w:val="34"/>
          <w:rtl/>
          <w:lang w:bidi="ar-BH"/>
        </w:rPr>
        <w:t xml:space="preserve"> -</w:t>
      </w:r>
      <w:r w:rsidRPr="00E12EC9">
        <w:rPr>
          <w:rFonts w:ascii="mylotus" w:hAnsi="mylotus"/>
          <w:sz w:val="34"/>
          <w:szCs w:val="34"/>
          <w:rtl/>
          <w:lang w:bidi="ar-BH"/>
        </w:rPr>
        <w:t>بحيث يكون الخبر موضوعا</w:t>
      </w:r>
      <w:r w:rsidR="00F375E0">
        <w:rPr>
          <w:rFonts w:ascii="mylotus" w:hAnsi="mylotus" w:hint="cs"/>
          <w:sz w:val="34"/>
          <w:szCs w:val="34"/>
          <w:rtl/>
          <w:lang w:bidi="ar-BH"/>
        </w:rPr>
        <w:t>ً</w:t>
      </w:r>
      <w:r w:rsidRPr="00E12EC9">
        <w:rPr>
          <w:rFonts w:ascii="mylotus" w:hAnsi="mylotus"/>
          <w:sz w:val="34"/>
          <w:szCs w:val="34"/>
          <w:rtl/>
          <w:lang w:bidi="ar-BH"/>
        </w:rPr>
        <w:t xml:space="preserve">، والحجية </w:t>
      </w:r>
      <w:r w:rsidR="00F375E0">
        <w:rPr>
          <w:rFonts w:ascii="mylotus" w:hAnsi="mylotus"/>
          <w:sz w:val="34"/>
          <w:szCs w:val="34"/>
          <w:rtl/>
          <w:lang w:bidi="ar-BH"/>
        </w:rPr>
        <w:t xml:space="preserve">بمعنى </w:t>
      </w:r>
      <w:proofErr w:type="spellStart"/>
      <w:r w:rsidR="00F375E0">
        <w:rPr>
          <w:rFonts w:ascii="mylotus" w:hAnsi="mylotus"/>
          <w:sz w:val="34"/>
          <w:szCs w:val="34"/>
          <w:rtl/>
          <w:lang w:bidi="ar-BH"/>
        </w:rPr>
        <w:t>المنجزية</w:t>
      </w:r>
      <w:proofErr w:type="spellEnd"/>
      <w:r w:rsidR="00F375E0">
        <w:rPr>
          <w:rFonts w:ascii="mylotus" w:hAnsi="mylotus"/>
          <w:sz w:val="34"/>
          <w:szCs w:val="34"/>
          <w:rtl/>
          <w:lang w:bidi="ar-BH"/>
        </w:rPr>
        <w:t xml:space="preserve"> </w:t>
      </w:r>
      <w:proofErr w:type="spellStart"/>
      <w:r w:rsidR="00F375E0">
        <w:rPr>
          <w:rFonts w:ascii="mylotus" w:hAnsi="mylotus"/>
          <w:sz w:val="34"/>
          <w:szCs w:val="34"/>
          <w:rtl/>
          <w:lang w:bidi="ar-BH"/>
        </w:rPr>
        <w:t>والمعذرية</w:t>
      </w:r>
      <w:proofErr w:type="spellEnd"/>
      <w:r w:rsidR="00F375E0">
        <w:rPr>
          <w:rFonts w:ascii="mylotus" w:hAnsi="mylotus"/>
          <w:sz w:val="34"/>
          <w:szCs w:val="34"/>
          <w:rtl/>
          <w:lang w:bidi="ar-BH"/>
        </w:rPr>
        <w:t xml:space="preserve"> محمول</w:t>
      </w:r>
      <w:r w:rsidR="00F375E0">
        <w:rPr>
          <w:rFonts w:ascii="mylotus" w:hAnsi="mylotus" w:hint="cs"/>
          <w:sz w:val="34"/>
          <w:szCs w:val="34"/>
          <w:rtl/>
          <w:lang w:bidi="ar-BH"/>
        </w:rPr>
        <w:t>اً-</w:t>
      </w:r>
      <w:r w:rsidRPr="00E12EC9">
        <w:rPr>
          <w:rFonts w:ascii="mylotus" w:hAnsi="mylotus"/>
          <w:sz w:val="34"/>
          <w:szCs w:val="34"/>
          <w:rtl/>
          <w:lang w:bidi="ar-BH"/>
        </w:rPr>
        <w:t xml:space="preserve"> وبحث في حيثيت</w:t>
      </w:r>
      <w:r w:rsidR="00F375E0">
        <w:rPr>
          <w:rFonts w:ascii="mylotus" w:hAnsi="mylotus"/>
          <w:sz w:val="34"/>
          <w:szCs w:val="34"/>
          <w:rtl/>
          <w:lang w:bidi="ar-BH"/>
        </w:rPr>
        <w:t>ين في مناط الحجية</w:t>
      </w:r>
      <w:r w:rsidR="00F375E0">
        <w:rPr>
          <w:rFonts w:ascii="mylotus" w:hAnsi="mylotus" w:hint="cs"/>
          <w:sz w:val="34"/>
          <w:szCs w:val="34"/>
          <w:rtl/>
          <w:lang w:bidi="ar-BH"/>
        </w:rPr>
        <w:t>:</w:t>
      </w:r>
    </w:p>
    <w:p w14:paraId="3E36BC8A" w14:textId="0DCBC3D4" w:rsidR="00F375E0" w:rsidRDefault="00E12EC9" w:rsidP="00F375E0">
      <w:pPr>
        <w:pStyle w:val="a0"/>
        <w:bidi/>
        <w:rPr>
          <w:rFonts w:ascii="mylotus" w:hAnsi="mylotus" w:hint="cs"/>
          <w:sz w:val="34"/>
          <w:szCs w:val="34"/>
          <w:rtl/>
          <w:lang w:bidi="ar-BH"/>
        </w:rPr>
      </w:pPr>
      <w:r w:rsidRPr="00F375E0">
        <w:rPr>
          <w:rFonts w:ascii="mylotus" w:hAnsi="mylotus"/>
          <w:b/>
          <w:bCs/>
          <w:sz w:val="34"/>
          <w:szCs w:val="34"/>
          <w:rtl/>
          <w:lang w:bidi="ar-BH"/>
        </w:rPr>
        <w:t>إحداهما</w:t>
      </w:r>
      <w:r w:rsidR="00F375E0">
        <w:rPr>
          <w:rFonts w:ascii="mylotus" w:hAnsi="mylotus"/>
          <w:b/>
          <w:bCs/>
          <w:sz w:val="34"/>
          <w:szCs w:val="34"/>
          <w:rtl/>
          <w:lang w:bidi="ar-BH"/>
        </w:rPr>
        <w:t>:</w:t>
      </w:r>
      <w:r w:rsidRPr="00E12EC9">
        <w:rPr>
          <w:rFonts w:ascii="mylotus" w:hAnsi="mylotus"/>
          <w:sz w:val="34"/>
          <w:szCs w:val="34"/>
          <w:rtl/>
          <w:lang w:bidi="ar-BH"/>
        </w:rPr>
        <w:t xml:space="preserve"> هل أن حجية الخبر من حيث صدوره مترتبة على وثاقة المخبر</w:t>
      </w:r>
      <w:r w:rsidR="00F375E0">
        <w:rPr>
          <w:rFonts w:ascii="mylotus" w:hAnsi="mylotus"/>
          <w:sz w:val="34"/>
          <w:szCs w:val="34"/>
          <w:rtl/>
          <w:lang w:bidi="ar-BH"/>
        </w:rPr>
        <w:t>،</w:t>
      </w:r>
      <w:r w:rsidRPr="00E12EC9">
        <w:rPr>
          <w:rFonts w:ascii="mylotus" w:hAnsi="mylotus"/>
          <w:sz w:val="34"/>
          <w:szCs w:val="34"/>
          <w:rtl/>
          <w:lang w:bidi="ar-BH"/>
        </w:rPr>
        <w:t xml:space="preserve"> بمعنى أنه هل قام بناء العقلاء على كون وثاقة المخبر مناطاً لترتيب </w:t>
      </w:r>
      <w:r w:rsidR="00F375E0">
        <w:rPr>
          <w:rFonts w:ascii="mylotus" w:hAnsi="mylotus"/>
          <w:sz w:val="34"/>
          <w:szCs w:val="34"/>
          <w:rtl/>
          <w:lang w:bidi="ar-BH"/>
        </w:rPr>
        <w:t>الآثار أم لا بد من الوثوق به؟</w:t>
      </w:r>
    </w:p>
    <w:p w14:paraId="20ABE26E" w14:textId="266DD964" w:rsidR="00E12EC9" w:rsidRPr="00E12EC9" w:rsidRDefault="00E12EC9" w:rsidP="00F375E0">
      <w:pPr>
        <w:pStyle w:val="a0"/>
        <w:bidi/>
        <w:rPr>
          <w:rFonts w:ascii="mylotus" w:hAnsi="mylotus"/>
          <w:sz w:val="34"/>
          <w:szCs w:val="34"/>
          <w:rtl/>
          <w:lang w:bidi="ar-IQ"/>
        </w:rPr>
      </w:pPr>
      <w:r w:rsidRPr="00F375E0">
        <w:rPr>
          <w:rFonts w:ascii="mylotus" w:hAnsi="mylotus"/>
          <w:b/>
          <w:bCs/>
          <w:sz w:val="34"/>
          <w:szCs w:val="34"/>
          <w:rtl/>
          <w:lang w:bidi="ar-BH"/>
        </w:rPr>
        <w:t>ثانيتهما</w:t>
      </w:r>
      <w:r w:rsidR="00F375E0">
        <w:rPr>
          <w:rFonts w:ascii="mylotus" w:hAnsi="mylotus"/>
          <w:b/>
          <w:bCs/>
          <w:sz w:val="34"/>
          <w:szCs w:val="34"/>
          <w:rtl/>
          <w:lang w:bidi="ar-BH"/>
        </w:rPr>
        <w:t>:</w:t>
      </w:r>
      <w:r w:rsidRPr="00E12EC9">
        <w:rPr>
          <w:rFonts w:ascii="mylotus" w:hAnsi="mylotus"/>
          <w:sz w:val="34"/>
          <w:szCs w:val="34"/>
          <w:rtl/>
          <w:lang w:bidi="ar-BH"/>
        </w:rPr>
        <w:t xml:space="preserve"> في حجية الخبر</w:t>
      </w:r>
      <w:r w:rsidR="00F375E0">
        <w:rPr>
          <w:rFonts w:ascii="mylotus" w:hAnsi="mylotus"/>
          <w:sz w:val="34"/>
          <w:szCs w:val="34"/>
          <w:rtl/>
          <w:lang w:bidi="ar-BH"/>
        </w:rPr>
        <w:t xml:space="preserve"> </w:t>
      </w:r>
      <w:r w:rsidRPr="00E12EC9">
        <w:rPr>
          <w:rFonts w:ascii="mylotus" w:hAnsi="mylotus"/>
          <w:sz w:val="34"/>
          <w:szCs w:val="34"/>
          <w:rtl/>
          <w:lang w:bidi="ar-BH"/>
        </w:rPr>
        <w:t>من حيث ظهوره</w:t>
      </w:r>
      <w:r w:rsidR="00F375E0">
        <w:rPr>
          <w:rFonts w:ascii="mylotus" w:hAnsi="mylotus"/>
          <w:sz w:val="34"/>
          <w:szCs w:val="34"/>
          <w:rtl/>
          <w:lang w:bidi="ar-BH"/>
        </w:rPr>
        <w:t>،</w:t>
      </w:r>
      <w:r w:rsidRPr="00E12EC9">
        <w:rPr>
          <w:rFonts w:ascii="mylotus" w:hAnsi="mylotus"/>
          <w:sz w:val="34"/>
          <w:szCs w:val="34"/>
          <w:rtl/>
          <w:lang w:bidi="ar-BH"/>
        </w:rPr>
        <w:t xml:space="preserve"> بمعنى هل أن الظهور </w:t>
      </w:r>
      <w:proofErr w:type="spellStart"/>
      <w:r w:rsidRPr="00E12EC9">
        <w:rPr>
          <w:rFonts w:ascii="mylotus" w:hAnsi="mylotus"/>
          <w:sz w:val="34"/>
          <w:szCs w:val="34"/>
          <w:rtl/>
          <w:lang w:bidi="ar-BH"/>
        </w:rPr>
        <w:t>التفهيمي</w:t>
      </w:r>
      <w:proofErr w:type="spellEnd"/>
      <w:r w:rsidRPr="00E12EC9">
        <w:rPr>
          <w:rFonts w:ascii="mylotus" w:hAnsi="mylotus"/>
          <w:sz w:val="34"/>
          <w:szCs w:val="34"/>
          <w:rtl/>
          <w:lang w:bidi="ar-BH"/>
        </w:rPr>
        <w:t xml:space="preserve"> للخبر</w:t>
      </w:r>
      <w:r w:rsidR="00F375E0">
        <w:rPr>
          <w:rFonts w:ascii="mylotus" w:hAnsi="mylotus"/>
          <w:sz w:val="34"/>
          <w:szCs w:val="34"/>
          <w:rtl/>
          <w:lang w:bidi="ar-BH"/>
        </w:rPr>
        <w:t xml:space="preserve"> </w:t>
      </w:r>
      <w:r w:rsidRPr="00E12EC9">
        <w:rPr>
          <w:rFonts w:ascii="mylotus" w:hAnsi="mylotus"/>
          <w:sz w:val="34"/>
          <w:szCs w:val="34"/>
          <w:rtl/>
          <w:lang w:bidi="ar-BH"/>
        </w:rPr>
        <w:t>موضوع لأصالة التطابق بين المرادي</w:t>
      </w:r>
      <w:r w:rsidR="00F375E0">
        <w:rPr>
          <w:rFonts w:ascii="mylotus" w:hAnsi="mylotus"/>
          <w:sz w:val="34"/>
          <w:szCs w:val="34"/>
          <w:rtl/>
          <w:lang w:bidi="ar-BH"/>
        </w:rPr>
        <w:t xml:space="preserve">ن بحسب البناء العقلائي أم لا؟ </w:t>
      </w:r>
      <w:r w:rsidRPr="00E12EC9">
        <w:rPr>
          <w:rFonts w:ascii="mylotus" w:hAnsi="mylotus"/>
          <w:sz w:val="34"/>
          <w:szCs w:val="34"/>
          <w:rtl/>
          <w:lang w:bidi="ar-BH"/>
        </w:rPr>
        <w:t>فهما مسألتان وإن اتحدت القضيتان موضوعاً ومحمولاً، إذ يكفي بحسب الصناعة في وجاهة عقد المسألتين تعدد جهة البحث فيهما وإن كانتا متحدتين موضوعا</w:t>
      </w:r>
      <w:r w:rsidR="00F375E0">
        <w:rPr>
          <w:rFonts w:ascii="mylotus" w:hAnsi="mylotus" w:hint="cs"/>
          <w:sz w:val="34"/>
          <w:szCs w:val="34"/>
          <w:rtl/>
          <w:lang w:bidi="ar-BH"/>
        </w:rPr>
        <w:t>ً</w:t>
      </w:r>
      <w:r w:rsidRPr="00E12EC9">
        <w:rPr>
          <w:rFonts w:ascii="mylotus" w:hAnsi="mylotus"/>
          <w:sz w:val="34"/>
          <w:szCs w:val="34"/>
          <w:rtl/>
          <w:lang w:bidi="ar-BH"/>
        </w:rPr>
        <w:t xml:space="preserve"> ومحمولا</w:t>
      </w:r>
      <w:r w:rsidR="00F375E0">
        <w:rPr>
          <w:rFonts w:ascii="mylotus" w:hAnsi="mylotus" w:hint="cs"/>
          <w:sz w:val="34"/>
          <w:szCs w:val="34"/>
          <w:rtl/>
          <w:lang w:bidi="ar-IQ"/>
        </w:rPr>
        <w:t>ً.</w:t>
      </w:r>
    </w:p>
    <w:p w14:paraId="4B2C5649" w14:textId="5B4A6594" w:rsidR="00F375E0" w:rsidRDefault="00E12EC9" w:rsidP="00F375E0">
      <w:pPr>
        <w:pStyle w:val="a0"/>
        <w:bidi/>
        <w:rPr>
          <w:rFonts w:ascii="mylotus" w:hAnsi="mylotus" w:hint="cs"/>
          <w:sz w:val="34"/>
          <w:szCs w:val="34"/>
          <w:rtl/>
          <w:lang w:bidi="ar-BH"/>
        </w:rPr>
      </w:pPr>
      <w:r w:rsidRPr="00F375E0">
        <w:rPr>
          <w:rFonts w:ascii="mylotus" w:hAnsi="mylotus"/>
          <w:b/>
          <w:bCs/>
          <w:sz w:val="34"/>
          <w:szCs w:val="34"/>
          <w:rtl/>
          <w:lang w:bidi="ar-BH"/>
        </w:rPr>
        <w:t>والشرط الثاني:</w:t>
      </w:r>
      <w:r w:rsidRPr="00E12EC9">
        <w:rPr>
          <w:rFonts w:ascii="mylotus" w:hAnsi="mylotus"/>
          <w:sz w:val="34"/>
          <w:szCs w:val="34"/>
          <w:rtl/>
          <w:lang w:bidi="ar-BH"/>
        </w:rPr>
        <w:t xml:space="preserve"> أن تختلف المسألتان في حيثية البحث، أما لو اختلفتا موضوعاً ومحمولاً لكن حيثية البحث في إحداهما تغني عن الأخرى، كأن نقول هل مقدمة الواجب واجبة؟ هل وهل أن مقدمة الحرام</w:t>
      </w:r>
      <w:r w:rsidR="00F375E0">
        <w:rPr>
          <w:rFonts w:ascii="mylotus" w:hAnsi="mylotus"/>
          <w:sz w:val="34"/>
          <w:szCs w:val="34"/>
          <w:rtl/>
          <w:lang w:bidi="ar-BH"/>
        </w:rPr>
        <w:t xml:space="preserve"> </w:t>
      </w:r>
      <w:r w:rsidRPr="00E12EC9">
        <w:rPr>
          <w:rFonts w:ascii="mylotus" w:hAnsi="mylotus"/>
          <w:sz w:val="34"/>
          <w:szCs w:val="34"/>
          <w:rtl/>
          <w:lang w:bidi="ar-BH"/>
        </w:rPr>
        <w:t>حرام</w:t>
      </w:r>
      <w:r w:rsidR="00F375E0">
        <w:rPr>
          <w:rFonts w:ascii="mylotus" w:hAnsi="mylotus"/>
          <w:sz w:val="34"/>
          <w:szCs w:val="34"/>
          <w:rtl/>
          <w:lang w:bidi="ar-BH"/>
        </w:rPr>
        <w:t>؟</w:t>
      </w:r>
      <w:r w:rsidRPr="00E12EC9">
        <w:rPr>
          <w:rFonts w:ascii="mylotus" w:hAnsi="mylotus"/>
          <w:sz w:val="34"/>
          <w:szCs w:val="34"/>
          <w:rtl/>
          <w:lang w:bidi="ar-BH"/>
        </w:rPr>
        <w:t xml:space="preserve"> وهل أن مقدمة المستحب مستحبة</w:t>
      </w:r>
      <w:r w:rsidR="00F375E0">
        <w:rPr>
          <w:rFonts w:ascii="mylotus" w:hAnsi="mylotus"/>
          <w:sz w:val="34"/>
          <w:szCs w:val="34"/>
          <w:rtl/>
          <w:lang w:bidi="ar-BH"/>
        </w:rPr>
        <w:t>؟</w:t>
      </w:r>
      <w:r w:rsidRPr="00E12EC9">
        <w:rPr>
          <w:rFonts w:ascii="mylotus" w:hAnsi="mylotus"/>
          <w:sz w:val="34"/>
          <w:szCs w:val="34"/>
          <w:rtl/>
          <w:lang w:bidi="ar-BH"/>
        </w:rPr>
        <w:t xml:space="preserve"> فهذه كلها مسألة واحدة؛ لأن حيثية البحث واحدة وهي الملازمة بين حكم ذي المقدم</w:t>
      </w:r>
      <w:r w:rsidR="00F375E0">
        <w:rPr>
          <w:rFonts w:ascii="mylotus" w:hAnsi="mylotus"/>
          <w:sz w:val="34"/>
          <w:szCs w:val="34"/>
          <w:rtl/>
          <w:lang w:bidi="ar-BH"/>
        </w:rPr>
        <w:t>ة وحكم المقدمة</w:t>
      </w:r>
      <w:r w:rsidRPr="00E12EC9">
        <w:rPr>
          <w:rFonts w:ascii="mylotus" w:hAnsi="mylotus"/>
          <w:sz w:val="34"/>
          <w:szCs w:val="34"/>
          <w:rtl/>
          <w:lang w:bidi="ar-BH"/>
        </w:rPr>
        <w:t>؟ فتشمل سائر الواجبات والمحرمات والمستحبات</w:t>
      </w:r>
      <w:r w:rsidR="00F375E0">
        <w:rPr>
          <w:rFonts w:ascii="mylotus" w:hAnsi="mylotus"/>
          <w:sz w:val="34"/>
          <w:szCs w:val="34"/>
          <w:rtl/>
          <w:lang w:bidi="ar-BH"/>
        </w:rPr>
        <w:t>.</w:t>
      </w:r>
      <w:r w:rsidR="00F375E0">
        <w:rPr>
          <w:rFonts w:ascii="mylotus" w:hAnsi="mylotus" w:hint="cs"/>
          <w:sz w:val="34"/>
          <w:szCs w:val="34"/>
          <w:rtl/>
          <w:lang w:bidi="ar-BH"/>
        </w:rPr>
        <w:t xml:space="preserve"> </w:t>
      </w:r>
      <w:r w:rsidRPr="00E12EC9">
        <w:rPr>
          <w:rFonts w:ascii="mylotus" w:hAnsi="mylotus"/>
          <w:sz w:val="34"/>
          <w:szCs w:val="34"/>
          <w:rtl/>
          <w:lang w:bidi="ar-BH"/>
        </w:rPr>
        <w:t>مما يعني</w:t>
      </w:r>
      <w:r w:rsidR="00F375E0">
        <w:rPr>
          <w:rFonts w:ascii="mylotus" w:hAnsi="mylotus"/>
          <w:sz w:val="34"/>
          <w:szCs w:val="34"/>
          <w:rtl/>
          <w:lang w:bidi="ar-BH"/>
        </w:rPr>
        <w:t>:</w:t>
      </w:r>
      <w:r w:rsidRPr="00E12EC9">
        <w:rPr>
          <w:rFonts w:ascii="mylotus" w:hAnsi="mylotus"/>
          <w:sz w:val="34"/>
          <w:szCs w:val="34"/>
          <w:rtl/>
          <w:lang w:bidi="ar-BH"/>
        </w:rPr>
        <w:t xml:space="preserve"> أن اختلاف حيثية البحث موجب لتعدد المسألة مع الشرط الأول.</w:t>
      </w:r>
    </w:p>
    <w:p w14:paraId="1745B4BB" w14:textId="0E4C1431" w:rsidR="00F375E0" w:rsidRDefault="00E12EC9" w:rsidP="00F375E0">
      <w:pPr>
        <w:pStyle w:val="a0"/>
        <w:bidi/>
        <w:rPr>
          <w:rFonts w:ascii="mylotus" w:hAnsi="mylotus" w:hint="cs"/>
          <w:sz w:val="34"/>
          <w:szCs w:val="34"/>
          <w:rtl/>
          <w:lang w:bidi="ar-BH"/>
        </w:rPr>
      </w:pPr>
      <w:r w:rsidRPr="00E12EC9">
        <w:rPr>
          <w:rFonts w:ascii="mylotus" w:hAnsi="mylotus"/>
          <w:sz w:val="34"/>
          <w:szCs w:val="34"/>
          <w:rtl/>
          <w:lang w:bidi="ar-BH"/>
        </w:rPr>
        <w:t>وبناء</w:t>
      </w:r>
      <w:r w:rsidR="00F375E0">
        <w:rPr>
          <w:rFonts w:ascii="mylotus" w:hAnsi="mylotus" w:hint="cs"/>
          <w:sz w:val="34"/>
          <w:szCs w:val="34"/>
          <w:rtl/>
          <w:lang w:bidi="ar-BH"/>
        </w:rPr>
        <w:t>ً</w:t>
      </w:r>
      <w:r w:rsidR="00F375E0">
        <w:rPr>
          <w:rFonts w:ascii="mylotus" w:hAnsi="mylotus"/>
          <w:sz w:val="34"/>
          <w:szCs w:val="34"/>
          <w:rtl/>
          <w:lang w:bidi="ar-BH"/>
        </w:rPr>
        <w:t xml:space="preserve"> عليه: فإن الفارق بين مسألة ال</w:t>
      </w:r>
      <w:r w:rsidR="00F375E0">
        <w:rPr>
          <w:rFonts w:ascii="mylotus" w:hAnsi="mylotus" w:hint="cs"/>
          <w:sz w:val="34"/>
          <w:szCs w:val="34"/>
          <w:rtl/>
          <w:lang w:bidi="ar-BH"/>
        </w:rPr>
        <w:t>ا</w:t>
      </w:r>
      <w:r w:rsidRPr="00E12EC9">
        <w:rPr>
          <w:rFonts w:ascii="mylotus" w:hAnsi="mylotus"/>
          <w:sz w:val="34"/>
          <w:szCs w:val="34"/>
          <w:rtl/>
          <w:lang w:bidi="ar-BH"/>
        </w:rPr>
        <w:t>جتماع ومسألة اقتضاء النهي للفساد</w:t>
      </w:r>
      <w:r w:rsidR="00F375E0">
        <w:rPr>
          <w:rFonts w:ascii="mylotus" w:hAnsi="mylotus"/>
          <w:sz w:val="34"/>
          <w:szCs w:val="34"/>
          <w:rtl/>
          <w:lang w:bidi="ar-BH"/>
        </w:rPr>
        <w:t>،</w:t>
      </w:r>
      <w:r w:rsidRPr="00E12EC9">
        <w:rPr>
          <w:rFonts w:ascii="mylotus" w:hAnsi="mylotus"/>
          <w:sz w:val="34"/>
          <w:szCs w:val="34"/>
          <w:rtl/>
          <w:lang w:bidi="ar-BH"/>
        </w:rPr>
        <w:t xml:space="preserve"> في المحم</w:t>
      </w:r>
      <w:r w:rsidR="00F375E0">
        <w:rPr>
          <w:rFonts w:ascii="mylotus" w:hAnsi="mylotus"/>
          <w:sz w:val="34"/>
          <w:szCs w:val="34"/>
          <w:rtl/>
          <w:lang w:bidi="ar-BH"/>
        </w:rPr>
        <w:t>ول وفي الحيثية التعليلية للبحث.</w:t>
      </w:r>
      <w:r w:rsidRPr="00E12EC9">
        <w:rPr>
          <w:rFonts w:ascii="mylotus" w:hAnsi="mylotus"/>
          <w:sz w:val="34"/>
          <w:szCs w:val="34"/>
          <w:rtl/>
          <w:lang w:bidi="ar-BH"/>
        </w:rPr>
        <w:t xml:space="preserve"> أما اختلافهما في المحمول فهو</w:t>
      </w:r>
      <w:r w:rsidR="00F375E0">
        <w:rPr>
          <w:rFonts w:ascii="mylotus" w:hAnsi="mylotus"/>
          <w:sz w:val="34"/>
          <w:szCs w:val="34"/>
          <w:rtl/>
          <w:lang w:bidi="ar-BH"/>
        </w:rPr>
        <w:t xml:space="preserve">: </w:t>
      </w:r>
      <w:r w:rsidRPr="00E12EC9">
        <w:rPr>
          <w:rFonts w:ascii="mylotus" w:hAnsi="mylotus"/>
          <w:sz w:val="34"/>
          <w:szCs w:val="34"/>
          <w:rtl/>
          <w:lang w:bidi="ar-BH"/>
        </w:rPr>
        <w:t>هل أن الأمر والنهي التكليفيين يمكن اجتماعهما في واحد أم لا</w:t>
      </w:r>
      <w:r w:rsidR="00F375E0">
        <w:rPr>
          <w:rFonts w:ascii="mylotus" w:hAnsi="mylotus"/>
          <w:sz w:val="34"/>
          <w:szCs w:val="34"/>
          <w:rtl/>
          <w:lang w:bidi="ar-BH"/>
        </w:rPr>
        <w:t>؟</w:t>
      </w:r>
      <w:r w:rsidRPr="00E12EC9">
        <w:rPr>
          <w:rFonts w:ascii="mylotus" w:hAnsi="mylotus"/>
          <w:sz w:val="34"/>
          <w:szCs w:val="34"/>
          <w:rtl/>
          <w:lang w:bidi="ar-BH"/>
        </w:rPr>
        <w:t xml:space="preserve"> وهل أن النهي ا</w:t>
      </w:r>
      <w:r w:rsidR="00F375E0">
        <w:rPr>
          <w:rFonts w:ascii="mylotus" w:hAnsi="mylotus"/>
          <w:sz w:val="34"/>
          <w:szCs w:val="34"/>
          <w:rtl/>
          <w:lang w:bidi="ar-BH"/>
        </w:rPr>
        <w:t xml:space="preserve">لتحريمي يمكن أن يجتمع مع الصحة </w:t>
      </w:r>
      <w:r w:rsidR="00F375E0">
        <w:rPr>
          <w:rFonts w:ascii="mylotus" w:hAnsi="mylotus" w:hint="cs"/>
          <w:sz w:val="34"/>
          <w:szCs w:val="34"/>
          <w:rtl/>
          <w:lang w:bidi="ar-BH"/>
        </w:rPr>
        <w:t>-</w:t>
      </w:r>
      <w:r w:rsidRPr="00E12EC9">
        <w:rPr>
          <w:rFonts w:ascii="mylotus" w:hAnsi="mylotus"/>
          <w:sz w:val="34"/>
          <w:szCs w:val="34"/>
          <w:rtl/>
          <w:lang w:bidi="ar-BH"/>
        </w:rPr>
        <w:t>التي هي حكم وضعي</w:t>
      </w:r>
      <w:r w:rsidR="00F375E0">
        <w:rPr>
          <w:rFonts w:ascii="mylotus" w:hAnsi="mylotus" w:hint="cs"/>
          <w:sz w:val="34"/>
          <w:szCs w:val="34"/>
          <w:rtl/>
          <w:lang w:bidi="ar-BH"/>
        </w:rPr>
        <w:t>-</w:t>
      </w:r>
      <w:r w:rsidR="00F375E0">
        <w:rPr>
          <w:rFonts w:ascii="mylotus" w:hAnsi="mylotus"/>
          <w:sz w:val="34"/>
          <w:szCs w:val="34"/>
          <w:rtl/>
          <w:lang w:bidi="ar-BH"/>
        </w:rPr>
        <w:t xml:space="preserve">؟ </w:t>
      </w:r>
    </w:p>
    <w:p w14:paraId="7931A94C" w14:textId="7F0AC592" w:rsidR="00E12EC9" w:rsidRPr="00E12EC9" w:rsidRDefault="00E12EC9" w:rsidP="00F375E0">
      <w:pPr>
        <w:pStyle w:val="a0"/>
        <w:bidi/>
        <w:rPr>
          <w:rFonts w:ascii="mylotus" w:hAnsi="mylotus"/>
          <w:sz w:val="34"/>
          <w:szCs w:val="34"/>
          <w:rtl/>
          <w:lang w:bidi="ar-BH"/>
        </w:rPr>
      </w:pPr>
      <w:r w:rsidRPr="00E12EC9">
        <w:rPr>
          <w:rFonts w:ascii="mylotus" w:hAnsi="mylotus"/>
          <w:sz w:val="34"/>
          <w:szCs w:val="34"/>
          <w:rtl/>
          <w:lang w:bidi="ar-BH"/>
        </w:rPr>
        <w:t>وأما اختلافهما في الحيثية التعليلية فهو أن البحث في مسألة الاجتماع في السراية وعدمها فيمكن على أساسها أن يقال</w:t>
      </w:r>
      <w:r w:rsidR="00F375E0">
        <w:rPr>
          <w:rFonts w:ascii="mylotus" w:hAnsi="mylotus"/>
          <w:sz w:val="34"/>
          <w:szCs w:val="34"/>
          <w:rtl/>
          <w:lang w:bidi="ar-BH"/>
        </w:rPr>
        <w:t>: بال</w:t>
      </w:r>
      <w:r w:rsidR="00F375E0">
        <w:rPr>
          <w:rFonts w:ascii="mylotus" w:hAnsi="mylotus" w:hint="cs"/>
          <w:sz w:val="34"/>
          <w:szCs w:val="34"/>
          <w:rtl/>
          <w:lang w:bidi="ar-BH"/>
        </w:rPr>
        <w:t>ا</w:t>
      </w:r>
      <w:r w:rsidRPr="00E12EC9">
        <w:rPr>
          <w:rFonts w:ascii="mylotus" w:hAnsi="mylotus"/>
          <w:sz w:val="34"/>
          <w:szCs w:val="34"/>
          <w:rtl/>
          <w:lang w:bidi="ar-BH"/>
        </w:rPr>
        <w:t>متناع مع البناء على الصحة من باب الملاك</w:t>
      </w:r>
      <w:r w:rsidRPr="00E12EC9">
        <w:rPr>
          <w:rFonts w:ascii="mylotus" w:hAnsi="mylotus"/>
          <w:sz w:val="34"/>
          <w:szCs w:val="34"/>
          <w:lang w:bidi="ar-BH"/>
        </w:rPr>
        <w:t xml:space="preserve">. </w:t>
      </w:r>
    </w:p>
    <w:p w14:paraId="0138CC1D" w14:textId="4CEB6EE9" w:rsidR="00E12EC9" w:rsidRPr="00E12EC9" w:rsidRDefault="00E12EC9" w:rsidP="00E12EC9">
      <w:pPr>
        <w:pStyle w:val="a0"/>
        <w:bidi/>
        <w:rPr>
          <w:rFonts w:ascii="mylotus" w:hAnsi="mylotus"/>
          <w:sz w:val="34"/>
          <w:szCs w:val="34"/>
          <w:rtl/>
          <w:lang w:bidi="ar-BH"/>
        </w:rPr>
      </w:pPr>
      <w:r w:rsidRPr="00E12EC9">
        <w:rPr>
          <w:rFonts w:ascii="mylotus" w:hAnsi="mylotus"/>
          <w:sz w:val="34"/>
          <w:szCs w:val="34"/>
          <w:rtl/>
          <w:lang w:bidi="ar-BH"/>
        </w:rPr>
        <w:lastRenderedPageBreak/>
        <w:t>والبحث في مسألة اقتضاء النهي للفساد في إمكان التقرب وعدمه</w:t>
      </w:r>
      <w:r w:rsidR="00F375E0">
        <w:rPr>
          <w:rFonts w:ascii="mylotus" w:hAnsi="mylotus"/>
          <w:sz w:val="34"/>
          <w:szCs w:val="34"/>
          <w:rtl/>
          <w:lang w:bidi="ar-BH"/>
        </w:rPr>
        <w:t>،</w:t>
      </w:r>
      <w:r w:rsidRPr="00E12EC9">
        <w:rPr>
          <w:rFonts w:ascii="mylotus" w:hAnsi="mylotus"/>
          <w:sz w:val="34"/>
          <w:szCs w:val="34"/>
          <w:rtl/>
          <w:lang w:bidi="ar-BH"/>
        </w:rPr>
        <w:t xml:space="preserve"> فيم</w:t>
      </w:r>
      <w:r w:rsidR="00F375E0">
        <w:rPr>
          <w:rFonts w:ascii="mylotus" w:hAnsi="mylotus"/>
          <w:sz w:val="34"/>
          <w:szCs w:val="34"/>
          <w:rtl/>
          <w:lang w:bidi="ar-BH"/>
        </w:rPr>
        <w:t>كن على أساسه أن يقال: بجواز ال</w:t>
      </w:r>
      <w:r w:rsidR="00F375E0">
        <w:rPr>
          <w:rFonts w:ascii="mylotus" w:hAnsi="mylotus" w:hint="cs"/>
          <w:sz w:val="34"/>
          <w:szCs w:val="34"/>
          <w:rtl/>
          <w:lang w:bidi="ar-BH"/>
        </w:rPr>
        <w:t>ا</w:t>
      </w:r>
      <w:r w:rsidRPr="00E12EC9">
        <w:rPr>
          <w:rFonts w:ascii="mylotus" w:hAnsi="mylotus"/>
          <w:sz w:val="34"/>
          <w:szCs w:val="34"/>
          <w:rtl/>
          <w:lang w:bidi="ar-BH"/>
        </w:rPr>
        <w:t>جتماع عقلا</w:t>
      </w:r>
      <w:r w:rsidR="00F375E0">
        <w:rPr>
          <w:rFonts w:ascii="mylotus" w:hAnsi="mylotus" w:hint="cs"/>
          <w:sz w:val="34"/>
          <w:szCs w:val="34"/>
          <w:rtl/>
          <w:lang w:bidi="ar-BH"/>
        </w:rPr>
        <w:t>ً</w:t>
      </w:r>
      <w:r w:rsidRPr="00E12EC9">
        <w:rPr>
          <w:rFonts w:ascii="mylotus" w:hAnsi="mylotus"/>
          <w:sz w:val="34"/>
          <w:szCs w:val="34"/>
          <w:rtl/>
          <w:lang w:bidi="ar-BH"/>
        </w:rPr>
        <w:t xml:space="preserve"> مع القول بالفساد لعدم إمكان التقرب</w:t>
      </w:r>
      <w:r w:rsidR="00F375E0">
        <w:rPr>
          <w:rFonts w:ascii="mylotus" w:hAnsi="mylotus"/>
          <w:sz w:val="34"/>
          <w:szCs w:val="34"/>
          <w:rtl/>
          <w:lang w:bidi="ar-BH"/>
        </w:rPr>
        <w:t>.</w:t>
      </w:r>
      <w:r w:rsidRPr="00E12EC9">
        <w:rPr>
          <w:rFonts w:ascii="mylotus" w:hAnsi="mylotus"/>
          <w:sz w:val="34"/>
          <w:szCs w:val="34"/>
          <w:rtl/>
          <w:lang w:bidi="ar-BH"/>
        </w:rPr>
        <w:t xml:space="preserve"> وقد ظهر مما سبق كفاية اختلاف المسألتين في جهة البحث أي موضوع النزاع بلا</w:t>
      </w:r>
      <w:r w:rsidR="00F375E0">
        <w:rPr>
          <w:rFonts w:ascii="mylotus" w:hAnsi="mylotus" w:hint="cs"/>
          <w:sz w:val="34"/>
          <w:szCs w:val="34"/>
          <w:rtl/>
          <w:lang w:bidi="ar-BH"/>
        </w:rPr>
        <w:t xml:space="preserve"> </w:t>
      </w:r>
      <w:r w:rsidRPr="00E12EC9">
        <w:rPr>
          <w:rFonts w:ascii="mylotus" w:hAnsi="mylotus"/>
          <w:sz w:val="34"/>
          <w:szCs w:val="34"/>
          <w:rtl/>
          <w:lang w:bidi="ar-BH"/>
        </w:rPr>
        <w:t>حاجة لما أفيد</w:t>
      </w:r>
      <w:r w:rsidR="00F375E0">
        <w:rPr>
          <w:rFonts w:ascii="mylotus" w:hAnsi="mylotus"/>
          <w:sz w:val="34"/>
          <w:szCs w:val="34"/>
          <w:rtl/>
          <w:lang w:bidi="ar-BH"/>
        </w:rPr>
        <w:t>.</w:t>
      </w:r>
    </w:p>
    <w:p w14:paraId="3425EE8C" w14:textId="7AFB1F9E" w:rsidR="004A3313" w:rsidRDefault="00E12EC9" w:rsidP="00E12EC9">
      <w:pPr>
        <w:pStyle w:val="a0"/>
        <w:bidi/>
        <w:rPr>
          <w:rFonts w:ascii="mylotus" w:hAnsi="mylotus" w:hint="cs"/>
          <w:sz w:val="34"/>
          <w:szCs w:val="34"/>
          <w:rtl/>
          <w:lang w:bidi="ar-BH"/>
        </w:rPr>
      </w:pPr>
      <w:r w:rsidRPr="00E12EC9">
        <w:rPr>
          <w:rFonts w:ascii="mylotus" w:hAnsi="mylotus"/>
          <w:sz w:val="34"/>
          <w:szCs w:val="34"/>
          <w:rtl/>
          <w:lang w:bidi="ar-BH"/>
        </w:rPr>
        <w:t>تم البحث في التنبيه الثاني وهو الفارق بين مسألة الاجتماع ومسألة اقتضاء النهي للفساد.</w:t>
      </w:r>
    </w:p>
    <w:p w14:paraId="45118C16" w14:textId="2E3D454E" w:rsidR="00127348" w:rsidRDefault="00127348" w:rsidP="004A3313">
      <w:pPr>
        <w:pStyle w:val="a0"/>
        <w:bidi/>
        <w:rPr>
          <w:rFonts w:ascii="mylotus" w:hAnsi="mylotus"/>
          <w:sz w:val="34"/>
          <w:szCs w:val="34"/>
          <w:rtl/>
        </w:rPr>
      </w:pPr>
      <w:r w:rsidRPr="00127348">
        <w:rPr>
          <w:rFonts w:ascii="mylotus" w:hAnsi="mylotus"/>
          <w:sz w:val="34"/>
          <w:szCs w:val="34"/>
          <w:rtl/>
          <w:lang w:bidi="ar-BH"/>
        </w:rPr>
        <w:t xml:space="preserve"> </w:t>
      </w:r>
    </w:p>
    <w:p w14:paraId="72502CC5" w14:textId="7AEBD9DA" w:rsidR="00EF47A8" w:rsidRPr="003003D1" w:rsidRDefault="00F72992" w:rsidP="008A72C9">
      <w:pPr>
        <w:pStyle w:val="a0"/>
        <w:bidi/>
        <w:ind w:firstLine="0"/>
        <w:jc w:val="center"/>
        <w:rPr>
          <w:rFonts w:ascii="mylotus" w:hAnsi="mylotus"/>
          <w:b/>
          <w:bCs/>
          <w:sz w:val="34"/>
          <w:szCs w:val="34"/>
          <w:rtl/>
          <w:lang w:bidi="ar-BH"/>
        </w:rPr>
      </w:pPr>
      <w:r>
        <w:rPr>
          <w:rFonts w:ascii="mylotus" w:hAnsi="mylotus"/>
          <w:b/>
          <w:bCs/>
          <w:sz w:val="34"/>
          <w:szCs w:val="34"/>
          <w:rtl/>
          <w:lang w:bidi="ar-BH"/>
        </w:rPr>
        <w:t>والحمد</w:t>
      </w:r>
      <w:r w:rsidR="00EF47A8" w:rsidRPr="003003D1">
        <w:rPr>
          <w:rFonts w:ascii="mylotus" w:hAnsi="mylotus"/>
          <w:b/>
          <w:bCs/>
          <w:sz w:val="34"/>
          <w:szCs w:val="34"/>
          <w:rtl/>
          <w:lang w:bidi="ar-BH"/>
        </w:rPr>
        <w:t xml:space="preserve"> لله رب العالمين</w:t>
      </w:r>
    </w:p>
    <w:sectPr w:rsidR="00EF47A8" w:rsidRPr="003003D1"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280ABF" w14:textId="77777777" w:rsidR="002041F7" w:rsidRDefault="002041F7" w:rsidP="00A5027D">
      <w:pPr>
        <w:spacing w:line="240" w:lineRule="auto"/>
      </w:pPr>
      <w:r>
        <w:separator/>
      </w:r>
    </w:p>
  </w:endnote>
  <w:endnote w:type="continuationSeparator" w:id="0">
    <w:p w14:paraId="17B3A3E9" w14:textId="77777777" w:rsidR="002041F7" w:rsidRDefault="002041F7"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5A4408" w:rsidRPr="005A4408">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8FF452" w14:textId="77777777" w:rsidR="002041F7" w:rsidRDefault="002041F7" w:rsidP="00A5027D">
      <w:pPr>
        <w:spacing w:line="240" w:lineRule="auto"/>
      </w:pPr>
      <w:r>
        <w:separator/>
      </w:r>
    </w:p>
  </w:footnote>
  <w:footnote w:type="continuationSeparator" w:id="0">
    <w:p w14:paraId="2CEAEE7E" w14:textId="77777777" w:rsidR="002041F7" w:rsidRDefault="002041F7"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28E75B4B" w:rsidR="00B07F43" w:rsidRDefault="00F72992" w:rsidP="00F02A85">
    <w:pPr>
      <w:pStyle w:val="a9"/>
      <w:pBdr>
        <w:bottom w:val="single" w:sz="6" w:space="1" w:color="0070C0"/>
      </w:pBdr>
      <w:tabs>
        <w:tab w:val="clear" w:pos="4513"/>
        <w:tab w:val="clear" w:pos="9026"/>
        <w:tab w:val="left" w:pos="-29"/>
        <w:tab w:val="right" w:pos="9752"/>
      </w:tabs>
      <w:rPr>
        <w:rFonts w:ascii="mylotus" w:hAnsi="mylotus" w:cs="mylotus"/>
        <w:color w:val="FF0000"/>
        <w:sz w:val="24"/>
        <w:szCs w:val="24"/>
        <w:rtl/>
        <w:lang w:val="en-US"/>
      </w:rPr>
    </w:pPr>
    <w:r>
      <w:rPr>
        <w:rFonts w:ascii="mylotus" w:hAnsi="mylotus" w:cs="mylotus"/>
        <w:color w:val="FF0000"/>
        <w:sz w:val="26"/>
        <w:szCs w:val="26"/>
        <w:rtl/>
      </w:rPr>
      <w:t>بحث ال</w:t>
    </w:r>
    <w:r>
      <w:rPr>
        <w:rFonts w:ascii="mylotus" w:hAnsi="mylotus" w:cs="mylotus" w:hint="cs"/>
        <w:color w:val="FF0000"/>
        <w:sz w:val="26"/>
        <w:szCs w:val="26"/>
        <w:rtl/>
      </w:rPr>
      <w:t>أصول</w:t>
    </w:r>
    <w:r>
      <w:rPr>
        <w:rFonts w:ascii="mylotus" w:hAnsi="mylotus" w:cs="mylotus"/>
        <w:color w:val="FF0000"/>
        <w:sz w:val="26"/>
        <w:szCs w:val="26"/>
        <w:rtl/>
      </w:rPr>
      <w:t xml:space="preserve"> </w:t>
    </w:r>
    <w:r>
      <w:rPr>
        <w:rFonts w:ascii="mylotus" w:hAnsi="mylotus" w:cs="mylotus" w:hint="cs"/>
        <w:color w:val="FF0000"/>
        <w:sz w:val="26"/>
        <w:szCs w:val="26"/>
        <w:rtl/>
        <w:lang w:bidi="ar-IQ"/>
      </w:rPr>
      <w:t>-</w:t>
    </w:r>
    <w:r>
      <w:rPr>
        <w:rFonts w:ascii="mylotus" w:hAnsi="mylotus" w:cs="mylotus"/>
        <w:color w:val="FF0000"/>
        <w:sz w:val="26"/>
        <w:szCs w:val="26"/>
        <w:rtl/>
      </w:rPr>
      <w:t xml:space="preserve"> </w:t>
    </w:r>
    <w:r>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F02A85">
      <w:rPr>
        <w:rFonts w:ascii="mylotus" w:hAnsi="mylotus" w:cs="mylotus" w:hint="cs"/>
        <w:color w:val="FF0000"/>
        <w:sz w:val="26"/>
        <w:szCs w:val="26"/>
        <w:rtl/>
      </w:rPr>
      <w:t>23</w:t>
    </w:r>
    <w:r w:rsidRPr="005F7776">
      <w:rPr>
        <w:rFonts w:ascii="mylotus" w:hAnsi="mylotus" w:cs="mylotus"/>
        <w:color w:val="FF0000"/>
        <w:sz w:val="26"/>
        <w:szCs w:val="26"/>
        <w:rtl/>
      </w:rPr>
      <w:t>) - ال</w:t>
    </w:r>
    <w:r w:rsidR="00F02A85">
      <w:rPr>
        <w:rFonts w:ascii="mylotus" w:hAnsi="mylotus" w:cs="mylotus" w:hint="cs"/>
        <w:color w:val="FF0000"/>
        <w:sz w:val="26"/>
        <w:szCs w:val="26"/>
        <w:rtl/>
      </w:rPr>
      <w:t>أربعاء</w:t>
    </w:r>
    <w:r w:rsidRPr="005F7776">
      <w:rPr>
        <w:rFonts w:ascii="mylotus" w:hAnsi="mylotus" w:cs="mylotus"/>
        <w:color w:val="FF0000"/>
        <w:sz w:val="26"/>
        <w:szCs w:val="26"/>
        <w:rtl/>
      </w:rPr>
      <w:t xml:space="preserve"> </w:t>
    </w:r>
    <w:r w:rsidR="00F02A85">
      <w:rPr>
        <w:rFonts w:ascii="mylotus" w:hAnsi="mylotus" w:cs="mylotus" w:hint="cs"/>
        <w:color w:val="FF0000"/>
        <w:sz w:val="26"/>
        <w:szCs w:val="26"/>
        <w:rtl/>
      </w:rPr>
      <w:t>2</w:t>
    </w:r>
    <w:r>
      <w:rPr>
        <w:rFonts w:ascii="mylotus" w:hAnsi="mylotus" w:cs="mylotus"/>
        <w:color w:val="FF0000"/>
        <w:sz w:val="26"/>
        <w:szCs w:val="26"/>
        <w:rtl/>
      </w:rPr>
      <w:t xml:space="preserve"> </w:t>
    </w:r>
    <w:r>
      <w:rPr>
        <w:rFonts w:ascii="mylotus" w:hAnsi="mylotus" w:cs="mylotus" w:hint="cs"/>
        <w:color w:val="FF0000"/>
        <w:sz w:val="26"/>
        <w:szCs w:val="26"/>
        <w:rtl/>
      </w:rPr>
      <w:t>جمادى الأولى 1448</w:t>
    </w:r>
    <w:r w:rsidRPr="005F7776">
      <w:rPr>
        <w:rFonts w:ascii="mylotus" w:hAnsi="mylotus" w:cs="mylotus"/>
        <w:color w:val="FF0000"/>
        <w:sz w:val="26"/>
        <w:szCs w:val="26"/>
        <w:rtl/>
      </w:rPr>
      <w:t>هـ</w:t>
    </w:r>
    <w:r w:rsidR="00EF47A8">
      <w:rPr>
        <w:rFonts w:ascii="mylotus" w:hAnsi="mylotus" w:cs="mylotus"/>
        <w:color w:val="FF0000"/>
        <w:sz w:val="24"/>
        <w:szCs w:val="24"/>
        <w:rtl/>
      </w:rPr>
      <w:tab/>
    </w:r>
    <w:r w:rsidR="00EF47A8" w:rsidRPr="00FD3FCA">
      <w:rPr>
        <w:rFonts w:ascii="mylotus" w:hAnsi="mylotus" w:cs="mylotus" w:hint="cs"/>
        <w:color w:val="0070C0"/>
        <w:sz w:val="26"/>
        <w:szCs w:val="26"/>
        <w:rtl/>
      </w:rPr>
      <w:t>ا</w:t>
    </w:r>
    <w:r w:rsidR="00B07F43" w:rsidRPr="00FD3FCA">
      <w:rPr>
        <w:rFonts w:ascii="mylotus" w:hAnsi="mylotus" w:cs="mylotus"/>
        <w:color w:val="0070C0"/>
        <w:sz w:val="26"/>
        <w:szCs w:val="26"/>
        <w:rtl/>
        <w:lang w:val="en-US"/>
      </w:rPr>
      <w:t>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52AAD"/>
    <w:rsid w:val="00054F91"/>
    <w:rsid w:val="000634C0"/>
    <w:rsid w:val="000744C2"/>
    <w:rsid w:val="00075AD1"/>
    <w:rsid w:val="00075B8F"/>
    <w:rsid w:val="00083EE7"/>
    <w:rsid w:val="00085C01"/>
    <w:rsid w:val="000868A0"/>
    <w:rsid w:val="00086E17"/>
    <w:rsid w:val="00092277"/>
    <w:rsid w:val="00097CBA"/>
    <w:rsid w:val="000A1086"/>
    <w:rsid w:val="000C0E66"/>
    <w:rsid w:val="000C2631"/>
    <w:rsid w:val="000E2746"/>
    <w:rsid w:val="000E2AF5"/>
    <w:rsid w:val="000F2D22"/>
    <w:rsid w:val="00102391"/>
    <w:rsid w:val="00104288"/>
    <w:rsid w:val="00111AE8"/>
    <w:rsid w:val="00112036"/>
    <w:rsid w:val="00116171"/>
    <w:rsid w:val="00125F78"/>
    <w:rsid w:val="00126819"/>
    <w:rsid w:val="00127348"/>
    <w:rsid w:val="001305EE"/>
    <w:rsid w:val="00131066"/>
    <w:rsid w:val="00140DCE"/>
    <w:rsid w:val="00154286"/>
    <w:rsid w:val="00160BBA"/>
    <w:rsid w:val="001700E2"/>
    <w:rsid w:val="0017077E"/>
    <w:rsid w:val="00177464"/>
    <w:rsid w:val="0018506F"/>
    <w:rsid w:val="00190CDF"/>
    <w:rsid w:val="00193FA5"/>
    <w:rsid w:val="001B1F29"/>
    <w:rsid w:val="001B36AE"/>
    <w:rsid w:val="001B7AAB"/>
    <w:rsid w:val="001C0AFD"/>
    <w:rsid w:val="001C39C9"/>
    <w:rsid w:val="001D0455"/>
    <w:rsid w:val="001D2C21"/>
    <w:rsid w:val="001D40F0"/>
    <w:rsid w:val="001D761E"/>
    <w:rsid w:val="001E176D"/>
    <w:rsid w:val="001E46A2"/>
    <w:rsid w:val="001F034F"/>
    <w:rsid w:val="001F2C2E"/>
    <w:rsid w:val="001F6237"/>
    <w:rsid w:val="00203D65"/>
    <w:rsid w:val="002041F7"/>
    <w:rsid w:val="0021164C"/>
    <w:rsid w:val="00212967"/>
    <w:rsid w:val="0022137A"/>
    <w:rsid w:val="002220AA"/>
    <w:rsid w:val="0022294F"/>
    <w:rsid w:val="00225C1C"/>
    <w:rsid w:val="002273AA"/>
    <w:rsid w:val="00231170"/>
    <w:rsid w:val="0023198C"/>
    <w:rsid w:val="00232949"/>
    <w:rsid w:val="002333B8"/>
    <w:rsid w:val="002339F1"/>
    <w:rsid w:val="002438AD"/>
    <w:rsid w:val="0024499D"/>
    <w:rsid w:val="00245ED4"/>
    <w:rsid w:val="00253023"/>
    <w:rsid w:val="002530E6"/>
    <w:rsid w:val="002554DD"/>
    <w:rsid w:val="00255AD7"/>
    <w:rsid w:val="00255E45"/>
    <w:rsid w:val="00257474"/>
    <w:rsid w:val="00265F5E"/>
    <w:rsid w:val="00272291"/>
    <w:rsid w:val="002747D3"/>
    <w:rsid w:val="00294D72"/>
    <w:rsid w:val="002951F9"/>
    <w:rsid w:val="00296C71"/>
    <w:rsid w:val="002A79FA"/>
    <w:rsid w:val="002B4296"/>
    <w:rsid w:val="002B4E62"/>
    <w:rsid w:val="002C3704"/>
    <w:rsid w:val="002C5D06"/>
    <w:rsid w:val="002C7E1B"/>
    <w:rsid w:val="002D0D9E"/>
    <w:rsid w:val="002D2D63"/>
    <w:rsid w:val="002E4FD0"/>
    <w:rsid w:val="002E6127"/>
    <w:rsid w:val="002E7166"/>
    <w:rsid w:val="002F1501"/>
    <w:rsid w:val="002F4A41"/>
    <w:rsid w:val="002F55F2"/>
    <w:rsid w:val="002F7D24"/>
    <w:rsid w:val="003003D1"/>
    <w:rsid w:val="00304E78"/>
    <w:rsid w:val="00307D3B"/>
    <w:rsid w:val="0031457C"/>
    <w:rsid w:val="00316628"/>
    <w:rsid w:val="003228E8"/>
    <w:rsid w:val="003265B6"/>
    <w:rsid w:val="00330B70"/>
    <w:rsid w:val="00331615"/>
    <w:rsid w:val="00341791"/>
    <w:rsid w:val="00346652"/>
    <w:rsid w:val="0035163E"/>
    <w:rsid w:val="0035443E"/>
    <w:rsid w:val="0035715B"/>
    <w:rsid w:val="00377171"/>
    <w:rsid w:val="00382085"/>
    <w:rsid w:val="0038241F"/>
    <w:rsid w:val="00396289"/>
    <w:rsid w:val="003A0D7F"/>
    <w:rsid w:val="003A4C77"/>
    <w:rsid w:val="003C27B3"/>
    <w:rsid w:val="003C2A3E"/>
    <w:rsid w:val="003C5C22"/>
    <w:rsid w:val="003C7AF6"/>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3313"/>
    <w:rsid w:val="004A496E"/>
    <w:rsid w:val="004A4C02"/>
    <w:rsid w:val="004A66CC"/>
    <w:rsid w:val="004B01B1"/>
    <w:rsid w:val="004B03A0"/>
    <w:rsid w:val="004B14A5"/>
    <w:rsid w:val="004B19C1"/>
    <w:rsid w:val="004B76A6"/>
    <w:rsid w:val="004C1946"/>
    <w:rsid w:val="004C2054"/>
    <w:rsid w:val="004C5D4E"/>
    <w:rsid w:val="004C7537"/>
    <w:rsid w:val="004D6F7D"/>
    <w:rsid w:val="004E0A4C"/>
    <w:rsid w:val="004E1525"/>
    <w:rsid w:val="004E4031"/>
    <w:rsid w:val="0050790C"/>
    <w:rsid w:val="0051067B"/>
    <w:rsid w:val="005119A7"/>
    <w:rsid w:val="0051676D"/>
    <w:rsid w:val="005177DE"/>
    <w:rsid w:val="00524E83"/>
    <w:rsid w:val="005365F6"/>
    <w:rsid w:val="0054045E"/>
    <w:rsid w:val="0054096C"/>
    <w:rsid w:val="00557F56"/>
    <w:rsid w:val="00560065"/>
    <w:rsid w:val="00560F51"/>
    <w:rsid w:val="0058437E"/>
    <w:rsid w:val="00586D0C"/>
    <w:rsid w:val="00591778"/>
    <w:rsid w:val="00595632"/>
    <w:rsid w:val="00596773"/>
    <w:rsid w:val="005A4408"/>
    <w:rsid w:val="005A573C"/>
    <w:rsid w:val="005B3127"/>
    <w:rsid w:val="005B35E0"/>
    <w:rsid w:val="005C4471"/>
    <w:rsid w:val="005D1880"/>
    <w:rsid w:val="005D3B52"/>
    <w:rsid w:val="005E68E6"/>
    <w:rsid w:val="005F0F6F"/>
    <w:rsid w:val="005F70FF"/>
    <w:rsid w:val="005F7776"/>
    <w:rsid w:val="0060054E"/>
    <w:rsid w:val="0060278A"/>
    <w:rsid w:val="00610A67"/>
    <w:rsid w:val="00612084"/>
    <w:rsid w:val="00612E1E"/>
    <w:rsid w:val="00614327"/>
    <w:rsid w:val="0061741E"/>
    <w:rsid w:val="00623790"/>
    <w:rsid w:val="006248DE"/>
    <w:rsid w:val="006254BE"/>
    <w:rsid w:val="006333B1"/>
    <w:rsid w:val="00635330"/>
    <w:rsid w:val="00637DBE"/>
    <w:rsid w:val="0064120C"/>
    <w:rsid w:val="006437AD"/>
    <w:rsid w:val="00646A5D"/>
    <w:rsid w:val="00652CA2"/>
    <w:rsid w:val="00657D5F"/>
    <w:rsid w:val="0067710E"/>
    <w:rsid w:val="00681051"/>
    <w:rsid w:val="006837BA"/>
    <w:rsid w:val="00683B86"/>
    <w:rsid w:val="00694C4A"/>
    <w:rsid w:val="00696BDC"/>
    <w:rsid w:val="006A108B"/>
    <w:rsid w:val="006A3CD3"/>
    <w:rsid w:val="006A758D"/>
    <w:rsid w:val="006B6BCB"/>
    <w:rsid w:val="006C341E"/>
    <w:rsid w:val="006C6C7F"/>
    <w:rsid w:val="006D031B"/>
    <w:rsid w:val="006D064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0036"/>
    <w:rsid w:val="00753B14"/>
    <w:rsid w:val="0076539C"/>
    <w:rsid w:val="00776E98"/>
    <w:rsid w:val="00781258"/>
    <w:rsid w:val="00791C2B"/>
    <w:rsid w:val="007926E8"/>
    <w:rsid w:val="007959F8"/>
    <w:rsid w:val="007A1A5D"/>
    <w:rsid w:val="007A3BE9"/>
    <w:rsid w:val="007A59E2"/>
    <w:rsid w:val="007B25DF"/>
    <w:rsid w:val="007C337A"/>
    <w:rsid w:val="007C596C"/>
    <w:rsid w:val="007C7256"/>
    <w:rsid w:val="007D0635"/>
    <w:rsid w:val="007D0826"/>
    <w:rsid w:val="007D2646"/>
    <w:rsid w:val="007D2DF4"/>
    <w:rsid w:val="007D3C58"/>
    <w:rsid w:val="007D6129"/>
    <w:rsid w:val="007E1713"/>
    <w:rsid w:val="007E4A75"/>
    <w:rsid w:val="007E7BBB"/>
    <w:rsid w:val="007F2A1F"/>
    <w:rsid w:val="007F6B57"/>
    <w:rsid w:val="00806B6F"/>
    <w:rsid w:val="00830E4D"/>
    <w:rsid w:val="00836BC1"/>
    <w:rsid w:val="008469EC"/>
    <w:rsid w:val="00850894"/>
    <w:rsid w:val="008517AE"/>
    <w:rsid w:val="00852165"/>
    <w:rsid w:val="00856C06"/>
    <w:rsid w:val="00861F42"/>
    <w:rsid w:val="00862D31"/>
    <w:rsid w:val="00875BB2"/>
    <w:rsid w:val="00886478"/>
    <w:rsid w:val="00893C35"/>
    <w:rsid w:val="008943C4"/>
    <w:rsid w:val="00895528"/>
    <w:rsid w:val="008A72C9"/>
    <w:rsid w:val="008A7669"/>
    <w:rsid w:val="008B1F04"/>
    <w:rsid w:val="008B2BF2"/>
    <w:rsid w:val="008B5A1B"/>
    <w:rsid w:val="008B6C9C"/>
    <w:rsid w:val="008C18BC"/>
    <w:rsid w:val="008C59F7"/>
    <w:rsid w:val="008D0522"/>
    <w:rsid w:val="008D1AF3"/>
    <w:rsid w:val="008D2DBE"/>
    <w:rsid w:val="008E10C9"/>
    <w:rsid w:val="008E3B5F"/>
    <w:rsid w:val="008E3E73"/>
    <w:rsid w:val="008E3F05"/>
    <w:rsid w:val="008F38F8"/>
    <w:rsid w:val="00900A07"/>
    <w:rsid w:val="009076DD"/>
    <w:rsid w:val="00912282"/>
    <w:rsid w:val="009153E5"/>
    <w:rsid w:val="00916630"/>
    <w:rsid w:val="00921E06"/>
    <w:rsid w:val="0092604C"/>
    <w:rsid w:val="009379CC"/>
    <w:rsid w:val="00946D46"/>
    <w:rsid w:val="00950CF6"/>
    <w:rsid w:val="00952DCA"/>
    <w:rsid w:val="0095312D"/>
    <w:rsid w:val="00955C5F"/>
    <w:rsid w:val="00963C62"/>
    <w:rsid w:val="00964B73"/>
    <w:rsid w:val="0096623A"/>
    <w:rsid w:val="0097647D"/>
    <w:rsid w:val="00981BAE"/>
    <w:rsid w:val="00983079"/>
    <w:rsid w:val="009860CA"/>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07DDD"/>
    <w:rsid w:val="00A1068D"/>
    <w:rsid w:val="00A15B40"/>
    <w:rsid w:val="00A15BAE"/>
    <w:rsid w:val="00A162A4"/>
    <w:rsid w:val="00A17844"/>
    <w:rsid w:val="00A221A6"/>
    <w:rsid w:val="00A43232"/>
    <w:rsid w:val="00A46DB2"/>
    <w:rsid w:val="00A5027D"/>
    <w:rsid w:val="00A53FEA"/>
    <w:rsid w:val="00A61AD6"/>
    <w:rsid w:val="00A63606"/>
    <w:rsid w:val="00A649BA"/>
    <w:rsid w:val="00A66546"/>
    <w:rsid w:val="00A6685C"/>
    <w:rsid w:val="00A722D3"/>
    <w:rsid w:val="00A73C8A"/>
    <w:rsid w:val="00A82687"/>
    <w:rsid w:val="00A90FD4"/>
    <w:rsid w:val="00A92C34"/>
    <w:rsid w:val="00A932D7"/>
    <w:rsid w:val="00A97E8F"/>
    <w:rsid w:val="00AB0BF9"/>
    <w:rsid w:val="00AB2506"/>
    <w:rsid w:val="00AB4593"/>
    <w:rsid w:val="00AC0335"/>
    <w:rsid w:val="00AC2737"/>
    <w:rsid w:val="00AC42C7"/>
    <w:rsid w:val="00AD187B"/>
    <w:rsid w:val="00AD3624"/>
    <w:rsid w:val="00AD4ACE"/>
    <w:rsid w:val="00AF658D"/>
    <w:rsid w:val="00B000B3"/>
    <w:rsid w:val="00B05107"/>
    <w:rsid w:val="00B05627"/>
    <w:rsid w:val="00B07F43"/>
    <w:rsid w:val="00B11E0D"/>
    <w:rsid w:val="00B148FC"/>
    <w:rsid w:val="00B15C12"/>
    <w:rsid w:val="00B24C0B"/>
    <w:rsid w:val="00B26E92"/>
    <w:rsid w:val="00B27FD9"/>
    <w:rsid w:val="00B401A1"/>
    <w:rsid w:val="00B42E19"/>
    <w:rsid w:val="00B4551F"/>
    <w:rsid w:val="00B52DAB"/>
    <w:rsid w:val="00B54C68"/>
    <w:rsid w:val="00B571CA"/>
    <w:rsid w:val="00B65C14"/>
    <w:rsid w:val="00B66CF9"/>
    <w:rsid w:val="00B70A67"/>
    <w:rsid w:val="00B71632"/>
    <w:rsid w:val="00B77EC8"/>
    <w:rsid w:val="00B8145D"/>
    <w:rsid w:val="00B8151D"/>
    <w:rsid w:val="00B81EB8"/>
    <w:rsid w:val="00B82933"/>
    <w:rsid w:val="00B85A3F"/>
    <w:rsid w:val="00B87CBD"/>
    <w:rsid w:val="00B87FE6"/>
    <w:rsid w:val="00B91610"/>
    <w:rsid w:val="00B96BED"/>
    <w:rsid w:val="00B97D7F"/>
    <w:rsid w:val="00BA53AA"/>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22E12"/>
    <w:rsid w:val="00C233EE"/>
    <w:rsid w:val="00C3133B"/>
    <w:rsid w:val="00C37E61"/>
    <w:rsid w:val="00C5465E"/>
    <w:rsid w:val="00C57BF1"/>
    <w:rsid w:val="00C612D4"/>
    <w:rsid w:val="00C6679A"/>
    <w:rsid w:val="00C705EB"/>
    <w:rsid w:val="00C72348"/>
    <w:rsid w:val="00C7591A"/>
    <w:rsid w:val="00C83005"/>
    <w:rsid w:val="00C863C6"/>
    <w:rsid w:val="00C87EE1"/>
    <w:rsid w:val="00C96172"/>
    <w:rsid w:val="00C9737F"/>
    <w:rsid w:val="00C97837"/>
    <w:rsid w:val="00CA36B7"/>
    <w:rsid w:val="00CB1F7A"/>
    <w:rsid w:val="00CB5F23"/>
    <w:rsid w:val="00CC72D7"/>
    <w:rsid w:val="00CD4B54"/>
    <w:rsid w:val="00CD4C3D"/>
    <w:rsid w:val="00CE6FAD"/>
    <w:rsid w:val="00CF60B7"/>
    <w:rsid w:val="00D046CD"/>
    <w:rsid w:val="00D05950"/>
    <w:rsid w:val="00D12BC7"/>
    <w:rsid w:val="00D13826"/>
    <w:rsid w:val="00D23160"/>
    <w:rsid w:val="00D31E52"/>
    <w:rsid w:val="00D512E9"/>
    <w:rsid w:val="00D744BC"/>
    <w:rsid w:val="00D83D98"/>
    <w:rsid w:val="00D84BA7"/>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042E1"/>
    <w:rsid w:val="00E12EC9"/>
    <w:rsid w:val="00E13660"/>
    <w:rsid w:val="00E1707D"/>
    <w:rsid w:val="00E20D9C"/>
    <w:rsid w:val="00E27207"/>
    <w:rsid w:val="00E37303"/>
    <w:rsid w:val="00E50090"/>
    <w:rsid w:val="00E51A96"/>
    <w:rsid w:val="00E5678F"/>
    <w:rsid w:val="00E567DE"/>
    <w:rsid w:val="00E616B8"/>
    <w:rsid w:val="00E62F33"/>
    <w:rsid w:val="00E706A4"/>
    <w:rsid w:val="00E73CE3"/>
    <w:rsid w:val="00E7460D"/>
    <w:rsid w:val="00E80680"/>
    <w:rsid w:val="00E91C1E"/>
    <w:rsid w:val="00E925D2"/>
    <w:rsid w:val="00E96167"/>
    <w:rsid w:val="00EA4CCD"/>
    <w:rsid w:val="00EA715A"/>
    <w:rsid w:val="00EB313E"/>
    <w:rsid w:val="00EC0098"/>
    <w:rsid w:val="00EC2D5F"/>
    <w:rsid w:val="00ED27C3"/>
    <w:rsid w:val="00ED34FE"/>
    <w:rsid w:val="00ED7012"/>
    <w:rsid w:val="00EE3E33"/>
    <w:rsid w:val="00EE6E29"/>
    <w:rsid w:val="00EF47A8"/>
    <w:rsid w:val="00EF4A02"/>
    <w:rsid w:val="00EF4E74"/>
    <w:rsid w:val="00F02A85"/>
    <w:rsid w:val="00F03EE5"/>
    <w:rsid w:val="00F102E2"/>
    <w:rsid w:val="00F13ED3"/>
    <w:rsid w:val="00F21E37"/>
    <w:rsid w:val="00F2232F"/>
    <w:rsid w:val="00F24C8D"/>
    <w:rsid w:val="00F24EC7"/>
    <w:rsid w:val="00F31F05"/>
    <w:rsid w:val="00F375E0"/>
    <w:rsid w:val="00F4159D"/>
    <w:rsid w:val="00F52DC7"/>
    <w:rsid w:val="00F62778"/>
    <w:rsid w:val="00F6280E"/>
    <w:rsid w:val="00F6536F"/>
    <w:rsid w:val="00F72992"/>
    <w:rsid w:val="00F72F28"/>
    <w:rsid w:val="00F75FF8"/>
    <w:rsid w:val="00F760D6"/>
    <w:rsid w:val="00F76336"/>
    <w:rsid w:val="00F812D6"/>
    <w:rsid w:val="00F83D13"/>
    <w:rsid w:val="00F83FCA"/>
    <w:rsid w:val="00F87C5B"/>
    <w:rsid w:val="00F9000E"/>
    <w:rsid w:val="00FB2461"/>
    <w:rsid w:val="00FB259A"/>
    <w:rsid w:val="00FB4C6F"/>
    <w:rsid w:val="00FB5742"/>
    <w:rsid w:val="00FB61E8"/>
    <w:rsid w:val="00FC195A"/>
    <w:rsid w:val="00FC2FF8"/>
    <w:rsid w:val="00FC7F35"/>
    <w:rsid w:val="00FD3FCA"/>
    <w:rsid w:val="00FE0B22"/>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843B5-6825-4A28-A55A-F28F3BEFF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4158</TotalTime>
  <Pages>6</Pages>
  <Words>1431</Words>
  <Characters>8162</Characters>
  <Application>Microsoft Office Word</Application>
  <DocSecurity>0</DocSecurity>
  <Lines>68</Lines>
  <Paragraphs>19</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9574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6</cp:revision>
  <cp:lastPrinted>2026-03-25T07:41:00Z</cp:lastPrinted>
  <dcterms:created xsi:type="dcterms:W3CDTF">2026-10-13T18:11:00Z</dcterms:created>
  <dcterms:modified xsi:type="dcterms:W3CDTF">2026-10-16T15:28:00Z</dcterms:modified>
</cp:coreProperties>
</file>