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767DC13B" w14:textId="77777777" w:rsidR="006E3C8A" w:rsidRDefault="00AC2737" w:rsidP="00830E4D">
      <w:pPr>
        <w:pStyle w:val="a0"/>
        <w:bidi/>
        <w:spacing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282DCCE2" w14:textId="77777777" w:rsidR="006E3C8A" w:rsidRDefault="006E3C8A" w:rsidP="006E3C8A">
      <w:pPr>
        <w:pStyle w:val="a0"/>
        <w:bidi/>
        <w:rPr>
          <w:rFonts w:ascii="mylotus" w:hAnsi="mylotus" w:hint="cs"/>
          <w:sz w:val="34"/>
          <w:szCs w:val="34"/>
          <w:rtl/>
          <w:lang w:bidi="ar-IQ"/>
        </w:rPr>
      </w:pPr>
    </w:p>
    <w:p w14:paraId="018532D4" w14:textId="286754D6"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t>وحاصل البحث في إمكان التفكيك بين الجواز العقلي والجواز العرفي</w:t>
      </w:r>
      <w:r>
        <w:rPr>
          <w:rFonts w:ascii="mylotus" w:hAnsi="mylotus"/>
          <w:b/>
          <w:bCs/>
          <w:sz w:val="34"/>
          <w:szCs w:val="34"/>
          <w:rtl/>
          <w:lang w:bidi="ar-BH"/>
        </w:rPr>
        <w:t>:</w:t>
      </w:r>
      <w:r>
        <w:rPr>
          <w:rFonts w:ascii="mylotus" w:hAnsi="mylotus"/>
          <w:sz w:val="34"/>
          <w:szCs w:val="34"/>
          <w:rtl/>
          <w:lang w:bidi="ar-BH"/>
        </w:rPr>
        <w:t xml:space="preserve"> </w:t>
      </w:r>
      <w:r w:rsidRPr="005A6EC7">
        <w:rPr>
          <w:rFonts w:ascii="mylotus" w:hAnsi="mylotus"/>
          <w:sz w:val="34"/>
          <w:szCs w:val="34"/>
          <w:rtl/>
          <w:lang w:bidi="ar-BH"/>
        </w:rPr>
        <w:t xml:space="preserve">أن للعرف العام أدواراً متعددة، فله دور في مقام التقنين، وله دور في مقام الصدق والتطبيق، وله دور في مقام تحديد المفاهيم </w:t>
      </w:r>
      <w:proofErr w:type="spellStart"/>
      <w:r w:rsidRPr="005A6EC7">
        <w:rPr>
          <w:rFonts w:ascii="mylotus" w:hAnsi="mylotus"/>
          <w:sz w:val="34"/>
          <w:szCs w:val="34"/>
          <w:rtl/>
          <w:lang w:bidi="ar-BH"/>
        </w:rPr>
        <w:t>والمداليل</w:t>
      </w:r>
      <w:proofErr w:type="spellEnd"/>
      <w:r w:rsidRPr="005A6EC7">
        <w:rPr>
          <w:rFonts w:ascii="mylotus" w:hAnsi="mylotus"/>
          <w:sz w:val="34"/>
          <w:szCs w:val="34"/>
          <w:lang w:bidi="ar-BH"/>
        </w:rPr>
        <w:t>.</w:t>
      </w:r>
    </w:p>
    <w:p w14:paraId="6DFBAE54" w14:textId="7810A24D"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lang w:bidi="ar-BH"/>
        </w:rPr>
        <w:t xml:space="preserve"> </w:t>
      </w:r>
      <w:r w:rsidRPr="005A6EC7">
        <w:rPr>
          <w:rFonts w:ascii="mylotus" w:hAnsi="mylotus"/>
          <w:b/>
          <w:bCs/>
          <w:sz w:val="34"/>
          <w:szCs w:val="34"/>
          <w:rtl/>
          <w:lang w:bidi="ar-BH"/>
        </w:rPr>
        <w:t>الدور الأول:</w:t>
      </w:r>
      <w:r w:rsidRPr="005A6EC7">
        <w:rPr>
          <w:rFonts w:ascii="mylotus" w:hAnsi="mylotus"/>
          <w:sz w:val="34"/>
          <w:szCs w:val="34"/>
          <w:rtl/>
          <w:lang w:bidi="ar-BH"/>
        </w:rPr>
        <w:t xml:space="preserve"> دوره في مقام التقنين. وبيانه: أن التكليف ليس حقيقة تكوينية ولا لغوية، وإنما هو</w:t>
      </w:r>
      <w:r w:rsidR="000E6F11">
        <w:rPr>
          <w:rFonts w:ascii="mylotus" w:hAnsi="mylotus" w:hint="cs"/>
          <w:sz w:val="34"/>
          <w:szCs w:val="34"/>
          <w:rtl/>
          <w:lang w:bidi="ar-BH"/>
        </w:rPr>
        <w:t xml:space="preserve"> </w:t>
      </w:r>
      <w:bookmarkStart w:id="0" w:name="_GoBack"/>
      <w:bookmarkEnd w:id="0"/>
      <w:r w:rsidRPr="005A6EC7">
        <w:rPr>
          <w:rFonts w:ascii="mylotus" w:hAnsi="mylotus"/>
          <w:sz w:val="34"/>
          <w:szCs w:val="34"/>
          <w:rtl/>
          <w:lang w:bidi="ar-BH"/>
        </w:rPr>
        <w:t>حقيقة اعتبارية عقلائية؛ أي أن</w:t>
      </w:r>
      <w:r>
        <w:rPr>
          <w:rFonts w:ascii="mylotus" w:hAnsi="mylotus"/>
          <w:sz w:val="34"/>
          <w:szCs w:val="34"/>
          <w:rtl/>
          <w:lang w:bidi="ar-BH"/>
        </w:rPr>
        <w:t xml:space="preserve"> </w:t>
      </w:r>
      <w:r w:rsidRPr="005A6EC7">
        <w:rPr>
          <w:rFonts w:ascii="mylotus" w:hAnsi="mylotus"/>
          <w:sz w:val="34"/>
          <w:szCs w:val="34"/>
          <w:rtl/>
          <w:lang w:bidi="ar-BH"/>
        </w:rPr>
        <w:t>للاعتبار العقلائي في مقام التكليف نظرين</w:t>
      </w:r>
      <w:r w:rsidRPr="005A6EC7">
        <w:rPr>
          <w:rFonts w:ascii="mylotus" w:hAnsi="mylotus"/>
          <w:sz w:val="34"/>
          <w:szCs w:val="34"/>
          <w:lang w:bidi="ar-BH"/>
        </w:rPr>
        <w:t>:</w:t>
      </w:r>
    </w:p>
    <w:p w14:paraId="6B5BB903" w14:textId="77777777"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النظر الأول: ما هو المتعلق بحقيقة التكليف</w:t>
      </w:r>
      <w:r w:rsidRPr="005A6EC7">
        <w:rPr>
          <w:rFonts w:ascii="mylotus" w:hAnsi="mylotus"/>
          <w:sz w:val="34"/>
          <w:szCs w:val="34"/>
          <w:lang w:bidi="ar-BH"/>
        </w:rPr>
        <w:t>.</w:t>
      </w:r>
    </w:p>
    <w:p w14:paraId="38D58E11" w14:textId="77777777"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والنظر الثاني: ما هو المتعلق بصحة التكليف</w:t>
      </w:r>
      <w:r w:rsidRPr="005A6EC7">
        <w:rPr>
          <w:rFonts w:ascii="mylotus" w:hAnsi="mylotus"/>
          <w:sz w:val="34"/>
          <w:szCs w:val="34"/>
          <w:lang w:bidi="ar-BH"/>
        </w:rPr>
        <w:t>.</w:t>
      </w:r>
    </w:p>
    <w:p w14:paraId="2138D648" w14:textId="77777777" w:rsidR="005A6EC7" w:rsidRDefault="005A6EC7" w:rsidP="005A6EC7">
      <w:pPr>
        <w:pStyle w:val="a0"/>
        <w:bidi/>
        <w:rPr>
          <w:rFonts w:ascii="mylotus" w:hAnsi="mylotus" w:hint="cs"/>
          <w:sz w:val="34"/>
          <w:szCs w:val="34"/>
          <w:rtl/>
          <w:lang w:bidi="ar-BH"/>
        </w:rPr>
      </w:pPr>
      <w:r w:rsidRPr="005A6EC7">
        <w:rPr>
          <w:rFonts w:ascii="mylotus" w:hAnsi="mylotus"/>
          <w:b/>
          <w:bCs/>
          <w:sz w:val="34"/>
          <w:szCs w:val="34"/>
          <w:rtl/>
          <w:lang w:bidi="ar-BH"/>
        </w:rPr>
        <w:t>أما النظر الأول:</w:t>
      </w:r>
      <w:r w:rsidRPr="005A6EC7">
        <w:rPr>
          <w:rFonts w:ascii="mylotus" w:hAnsi="mylotus"/>
          <w:sz w:val="34"/>
          <w:szCs w:val="34"/>
          <w:rtl/>
          <w:lang w:bidi="ar-BH"/>
        </w:rPr>
        <w:t xml:space="preserve"> فإن حقيقة التكليف لد</w:t>
      </w:r>
      <w:r>
        <w:rPr>
          <w:rFonts w:ascii="mylotus" w:hAnsi="mylotus"/>
          <w:sz w:val="34"/>
          <w:szCs w:val="34"/>
          <w:rtl/>
          <w:lang w:bidi="ar-BH"/>
        </w:rPr>
        <w:t>ى الاعتبار العقلائي ليس مطلق ال</w:t>
      </w:r>
      <w:r>
        <w:rPr>
          <w:rFonts w:ascii="mylotus" w:hAnsi="mylotus" w:hint="cs"/>
          <w:sz w:val="34"/>
          <w:szCs w:val="34"/>
          <w:rtl/>
          <w:lang w:bidi="ar-BH"/>
        </w:rPr>
        <w:t>ا</w:t>
      </w:r>
      <w:r w:rsidRPr="005A6EC7">
        <w:rPr>
          <w:rFonts w:ascii="mylotus" w:hAnsi="mylotus"/>
          <w:sz w:val="34"/>
          <w:szCs w:val="34"/>
          <w:rtl/>
          <w:lang w:bidi="ar-BH"/>
        </w:rPr>
        <w:t xml:space="preserve">عتبار بل هو عبارة (عن إنشاء البعث بداعي الانبعاث على نحو الإمكان في فرض الوصول، أو إنشاء الزجر بداعي </w:t>
      </w:r>
      <w:proofErr w:type="spellStart"/>
      <w:r w:rsidRPr="005A6EC7">
        <w:rPr>
          <w:rFonts w:ascii="mylotus" w:hAnsi="mylotus"/>
          <w:sz w:val="34"/>
          <w:szCs w:val="34"/>
          <w:rtl/>
          <w:lang w:bidi="ar-BH"/>
        </w:rPr>
        <w:t>الانزجار</w:t>
      </w:r>
      <w:proofErr w:type="spellEnd"/>
      <w:r w:rsidRPr="005A6EC7">
        <w:rPr>
          <w:rFonts w:ascii="mylotus" w:hAnsi="mylotus"/>
          <w:sz w:val="34"/>
          <w:szCs w:val="34"/>
          <w:rtl/>
          <w:lang w:bidi="ar-BH"/>
        </w:rPr>
        <w:t xml:space="preserve"> على نحو الإمكان في فرض الوصول)، مما يعني أنه متقوم بغرض </w:t>
      </w:r>
      <w:proofErr w:type="spellStart"/>
      <w:r w:rsidRPr="005A6EC7">
        <w:rPr>
          <w:rFonts w:ascii="mylotus" w:hAnsi="mylotus"/>
          <w:sz w:val="34"/>
          <w:szCs w:val="34"/>
          <w:rtl/>
          <w:lang w:bidi="ar-BH"/>
        </w:rPr>
        <w:t>الباعثية</w:t>
      </w:r>
      <w:proofErr w:type="spellEnd"/>
      <w:r w:rsidRPr="005A6EC7">
        <w:rPr>
          <w:rFonts w:ascii="mylotus" w:hAnsi="mylotus"/>
          <w:sz w:val="34"/>
          <w:szCs w:val="34"/>
          <w:rtl/>
          <w:lang w:bidi="ar-BH"/>
        </w:rPr>
        <w:t xml:space="preserve"> أو </w:t>
      </w:r>
      <w:proofErr w:type="spellStart"/>
      <w:r w:rsidRPr="005A6EC7">
        <w:rPr>
          <w:rFonts w:ascii="mylotus" w:hAnsi="mylotus"/>
          <w:sz w:val="34"/>
          <w:szCs w:val="34"/>
          <w:rtl/>
          <w:lang w:bidi="ar-BH"/>
        </w:rPr>
        <w:t>الزاجرية</w:t>
      </w:r>
      <w:proofErr w:type="spellEnd"/>
      <w:r w:rsidRPr="005A6EC7">
        <w:rPr>
          <w:rFonts w:ascii="mylotus" w:hAnsi="mylotus"/>
          <w:sz w:val="34"/>
          <w:szCs w:val="34"/>
          <w:rtl/>
          <w:lang w:bidi="ar-BH"/>
        </w:rPr>
        <w:t xml:space="preserve"> بالإمكان عند وصوله</w:t>
      </w:r>
      <w:r>
        <w:rPr>
          <w:rFonts w:ascii="mylotus" w:hAnsi="mylotus" w:hint="cs"/>
          <w:sz w:val="34"/>
          <w:szCs w:val="34"/>
          <w:rtl/>
          <w:lang w:bidi="ar-BH"/>
        </w:rPr>
        <w:t>.</w:t>
      </w:r>
    </w:p>
    <w:p w14:paraId="73B80441" w14:textId="6A7F7B20"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t>وأما النظر الثاني</w:t>
      </w:r>
      <w:r>
        <w:rPr>
          <w:rFonts w:ascii="mylotus" w:hAnsi="mylotus"/>
          <w:b/>
          <w:bCs/>
          <w:sz w:val="34"/>
          <w:szCs w:val="34"/>
          <w:rtl/>
          <w:lang w:bidi="ar-BH"/>
        </w:rPr>
        <w:t>:</w:t>
      </w:r>
      <w:r w:rsidRPr="005A6EC7">
        <w:rPr>
          <w:rFonts w:ascii="mylotus" w:hAnsi="mylotus"/>
          <w:sz w:val="34"/>
          <w:szCs w:val="34"/>
          <w:rtl/>
          <w:lang w:bidi="ar-BH"/>
        </w:rPr>
        <w:t xml:space="preserve"> فإن صحة التكليف لدى العقلاء منوطة بملاكين: ملاك في متعلقه بحيث يراد من التكليف الوصول إليه، وملاك في نفس الجعل؛ حيث إن العقلاء لا يصدرون قانوناً بقصد الوصول إلى الملاك فقط</w:t>
      </w:r>
      <w:r>
        <w:rPr>
          <w:rFonts w:ascii="mylotus" w:hAnsi="mylotus"/>
          <w:sz w:val="34"/>
          <w:szCs w:val="34"/>
          <w:rtl/>
          <w:lang w:bidi="ar-BH"/>
        </w:rPr>
        <w:t>،</w:t>
      </w:r>
      <w:r w:rsidRPr="005A6EC7">
        <w:rPr>
          <w:rFonts w:ascii="mylotus" w:hAnsi="mylotus"/>
          <w:sz w:val="34"/>
          <w:szCs w:val="34"/>
          <w:rtl/>
          <w:lang w:bidi="ar-BH"/>
        </w:rPr>
        <w:t xml:space="preserve"> وإنما يصدرون القانون القابل للتأثير في نفوس الناس، وهو كون القانون بنحو لو وصل لكان فاعلاً ومؤثراً. فكما أن هناك ملاكاً في متعلق التكليف، فهناك ملاك في كون التكليف مؤثراً على فرض وصوله</w:t>
      </w:r>
      <w:r w:rsidRPr="005A6EC7">
        <w:rPr>
          <w:rFonts w:ascii="mylotus" w:hAnsi="mylotus"/>
          <w:sz w:val="34"/>
          <w:szCs w:val="34"/>
          <w:lang w:bidi="ar-BH"/>
        </w:rPr>
        <w:t>.</w:t>
      </w:r>
    </w:p>
    <w:p w14:paraId="758828E5" w14:textId="7693F19F"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وبسبب التحفظ على كلا الملاكين</w:t>
      </w:r>
      <w:r>
        <w:rPr>
          <w:rFonts w:ascii="mylotus" w:hAnsi="mylotus"/>
          <w:sz w:val="34"/>
          <w:szCs w:val="34"/>
          <w:rtl/>
          <w:lang w:bidi="ar-BH"/>
        </w:rPr>
        <w:t xml:space="preserve">: </w:t>
      </w:r>
      <w:r w:rsidRPr="005A6EC7">
        <w:rPr>
          <w:rFonts w:ascii="mylotus" w:hAnsi="mylotus"/>
          <w:sz w:val="34"/>
          <w:szCs w:val="34"/>
          <w:rtl/>
          <w:lang w:bidi="ar-BH"/>
        </w:rPr>
        <w:t>فإن العرف العقلائي بحسب مرتكزاته يرى أن شمول البعث والزجر لعنوان واحد بحسب الحقيقة أمر مستهجن</w:t>
      </w:r>
      <w:r>
        <w:rPr>
          <w:rFonts w:ascii="mylotus" w:hAnsi="mylotus"/>
          <w:sz w:val="34"/>
          <w:szCs w:val="34"/>
          <w:rtl/>
          <w:lang w:bidi="ar-BH"/>
        </w:rPr>
        <w:t>.</w:t>
      </w:r>
      <w:r w:rsidRPr="005A6EC7">
        <w:rPr>
          <w:rFonts w:ascii="mylotus" w:hAnsi="mylotus"/>
          <w:sz w:val="34"/>
          <w:szCs w:val="34"/>
          <w:rtl/>
          <w:lang w:bidi="ar-BH"/>
        </w:rPr>
        <w:t xml:space="preserve"> مثلاً: إذا أمر المولى بال</w:t>
      </w:r>
      <w:r>
        <w:rPr>
          <w:rFonts w:ascii="mylotus" w:hAnsi="mylotus"/>
          <w:sz w:val="34"/>
          <w:szCs w:val="34"/>
          <w:rtl/>
          <w:lang w:bidi="ar-BH"/>
        </w:rPr>
        <w:t>وضوء، ونهى عن الوضوء بالمغصوب -</w:t>
      </w:r>
      <w:r w:rsidRPr="005A6EC7">
        <w:rPr>
          <w:rFonts w:ascii="mylotus" w:hAnsi="mylotus"/>
          <w:sz w:val="34"/>
          <w:szCs w:val="34"/>
          <w:rtl/>
          <w:lang w:bidi="ar-BH"/>
        </w:rPr>
        <w:t>حيث إن الصلاة ف</w:t>
      </w:r>
      <w:r>
        <w:rPr>
          <w:rFonts w:ascii="mylotus" w:hAnsi="mylotus"/>
          <w:sz w:val="34"/>
          <w:szCs w:val="34"/>
          <w:rtl/>
          <w:lang w:bidi="ar-BH"/>
        </w:rPr>
        <w:t>ي الوضوء بالمغصوب واحد بالحقيقة</w:t>
      </w:r>
      <w:r w:rsidRPr="005A6EC7">
        <w:rPr>
          <w:rFonts w:ascii="mylotus" w:hAnsi="mylotus"/>
          <w:sz w:val="34"/>
          <w:szCs w:val="34"/>
          <w:rtl/>
          <w:lang w:bidi="ar-BH"/>
        </w:rPr>
        <w:t xml:space="preserve">- فإن المرتكز </w:t>
      </w:r>
      <w:r>
        <w:rPr>
          <w:rFonts w:ascii="mylotus" w:hAnsi="mylotus"/>
          <w:sz w:val="34"/>
          <w:szCs w:val="34"/>
          <w:rtl/>
          <w:lang w:bidi="ar-BH"/>
        </w:rPr>
        <w:t>العقلائي في مرحلة جعل القانون -قبل مرحلة صدور الخطاب</w:t>
      </w:r>
      <w:r w:rsidRPr="005A6EC7">
        <w:rPr>
          <w:rFonts w:ascii="mylotus" w:hAnsi="mylotus"/>
          <w:sz w:val="34"/>
          <w:szCs w:val="34"/>
          <w:rtl/>
          <w:lang w:bidi="ar-BH"/>
        </w:rPr>
        <w:t>- يرى أنه بما هو عاقل له نظر</w:t>
      </w:r>
      <w:r>
        <w:rPr>
          <w:rFonts w:ascii="mylotus" w:hAnsi="mylotus"/>
          <w:sz w:val="34"/>
          <w:szCs w:val="34"/>
          <w:rtl/>
          <w:lang w:bidi="ar-BH"/>
        </w:rPr>
        <w:t>،</w:t>
      </w:r>
      <w:r w:rsidRPr="005A6EC7">
        <w:rPr>
          <w:rFonts w:ascii="mylotus" w:hAnsi="mylotus"/>
          <w:sz w:val="34"/>
          <w:szCs w:val="34"/>
          <w:rtl/>
          <w:lang w:bidi="ar-BH"/>
        </w:rPr>
        <w:t xml:space="preserve"> وبما هو مقنن له نظر آخر</w:t>
      </w:r>
      <w:r>
        <w:rPr>
          <w:rFonts w:ascii="mylotus" w:hAnsi="mylotus"/>
          <w:sz w:val="34"/>
          <w:szCs w:val="34"/>
          <w:rtl/>
          <w:lang w:bidi="ar-BH"/>
        </w:rPr>
        <w:t>،</w:t>
      </w:r>
      <w:r w:rsidRPr="005A6EC7">
        <w:rPr>
          <w:rFonts w:ascii="mylotus" w:hAnsi="mylotus"/>
          <w:sz w:val="34"/>
          <w:szCs w:val="34"/>
          <w:rtl/>
          <w:lang w:bidi="ar-BH"/>
        </w:rPr>
        <w:t xml:space="preserve"> </w:t>
      </w:r>
      <w:r w:rsidRPr="005A6EC7">
        <w:rPr>
          <w:rFonts w:ascii="mylotus" w:hAnsi="mylotus"/>
          <w:sz w:val="34"/>
          <w:szCs w:val="34"/>
          <w:rtl/>
          <w:lang w:bidi="ar-BH"/>
        </w:rPr>
        <w:lastRenderedPageBreak/>
        <w:t>فبما</w:t>
      </w:r>
      <w:r>
        <w:rPr>
          <w:rFonts w:ascii="mylotus" w:hAnsi="mylotus" w:hint="cs"/>
          <w:sz w:val="34"/>
          <w:szCs w:val="34"/>
          <w:rtl/>
          <w:lang w:bidi="ar-BH"/>
        </w:rPr>
        <w:t xml:space="preserve"> </w:t>
      </w:r>
      <w:r w:rsidRPr="005A6EC7">
        <w:rPr>
          <w:rFonts w:ascii="mylotus" w:hAnsi="mylotus"/>
          <w:sz w:val="34"/>
          <w:szCs w:val="34"/>
          <w:rtl/>
          <w:lang w:bidi="ar-BH"/>
        </w:rPr>
        <w:t>هو عاقل يدرك أن لا</w:t>
      </w:r>
      <w:r>
        <w:rPr>
          <w:rFonts w:ascii="mylotus" w:hAnsi="mylotus" w:hint="cs"/>
          <w:sz w:val="34"/>
          <w:szCs w:val="34"/>
          <w:rtl/>
          <w:lang w:bidi="ar-BH"/>
        </w:rPr>
        <w:t xml:space="preserve"> </w:t>
      </w:r>
      <w:r w:rsidRPr="005A6EC7">
        <w:rPr>
          <w:rFonts w:ascii="mylotus" w:hAnsi="mylotus"/>
          <w:sz w:val="34"/>
          <w:szCs w:val="34"/>
          <w:rtl/>
          <w:lang w:bidi="ar-BH"/>
        </w:rPr>
        <w:t>تضاد في تعلق</w:t>
      </w:r>
      <w:r>
        <w:rPr>
          <w:rFonts w:ascii="mylotus" w:hAnsi="mylotus"/>
          <w:sz w:val="34"/>
          <w:szCs w:val="34"/>
          <w:rtl/>
          <w:lang w:bidi="ar-BH"/>
        </w:rPr>
        <w:t xml:space="preserve"> الأمر والنهي -بالوضوء بالمغصوب</w:t>
      </w:r>
      <w:r w:rsidRPr="005A6EC7">
        <w:rPr>
          <w:rFonts w:ascii="mylotus" w:hAnsi="mylotus"/>
          <w:sz w:val="34"/>
          <w:szCs w:val="34"/>
          <w:rtl/>
          <w:lang w:bidi="ar-BH"/>
        </w:rPr>
        <w:t>- لإمكان اجتماع المحبوبية والمبغوضية فيها</w:t>
      </w:r>
      <w:r w:rsidR="000E6F11">
        <w:rPr>
          <w:rFonts w:ascii="mylotus" w:hAnsi="mylotus"/>
          <w:sz w:val="34"/>
          <w:szCs w:val="34"/>
          <w:rtl/>
          <w:lang w:bidi="ar-BH"/>
        </w:rPr>
        <w:t>؛</w:t>
      </w:r>
      <w:r w:rsidRPr="005A6EC7">
        <w:rPr>
          <w:rFonts w:ascii="mylotus" w:hAnsi="mylotus"/>
          <w:sz w:val="34"/>
          <w:szCs w:val="34"/>
          <w:rtl/>
          <w:lang w:bidi="ar-BH"/>
        </w:rPr>
        <w:t xml:space="preserve"> حيث إن مركز المحبوبية صرف الوجود</w:t>
      </w:r>
      <w:r>
        <w:rPr>
          <w:rFonts w:ascii="mylotus" w:hAnsi="mylotus"/>
          <w:sz w:val="34"/>
          <w:szCs w:val="34"/>
          <w:rtl/>
          <w:lang w:bidi="ar-BH"/>
        </w:rPr>
        <w:t>،</w:t>
      </w:r>
      <w:r w:rsidRPr="005A6EC7">
        <w:rPr>
          <w:rFonts w:ascii="mylotus" w:hAnsi="mylotus"/>
          <w:sz w:val="34"/>
          <w:szCs w:val="34"/>
          <w:rtl/>
          <w:lang w:bidi="ar-BH"/>
        </w:rPr>
        <w:t xml:space="preserve"> ومركز </w:t>
      </w:r>
      <w:proofErr w:type="spellStart"/>
      <w:r w:rsidRPr="005A6EC7">
        <w:rPr>
          <w:rFonts w:ascii="mylotus" w:hAnsi="mylotus"/>
          <w:sz w:val="34"/>
          <w:szCs w:val="34"/>
          <w:rtl/>
          <w:lang w:bidi="ar-BH"/>
        </w:rPr>
        <w:t>المبغوضية</w:t>
      </w:r>
      <w:proofErr w:type="spellEnd"/>
      <w:r w:rsidRPr="005A6EC7">
        <w:rPr>
          <w:rFonts w:ascii="mylotus" w:hAnsi="mylotus"/>
          <w:sz w:val="34"/>
          <w:szCs w:val="34"/>
          <w:rtl/>
          <w:lang w:bidi="ar-BH"/>
        </w:rPr>
        <w:t xml:space="preserve"> تقيد الوضوء بكونه في المغصوب</w:t>
      </w:r>
      <w:r>
        <w:rPr>
          <w:rFonts w:ascii="mylotus" w:hAnsi="mylotus"/>
          <w:sz w:val="34"/>
          <w:szCs w:val="34"/>
          <w:rtl/>
          <w:lang w:bidi="ar-BH"/>
        </w:rPr>
        <w:t>،</w:t>
      </w:r>
      <w:r w:rsidRPr="005A6EC7">
        <w:rPr>
          <w:rFonts w:ascii="mylotus" w:hAnsi="mylotus"/>
          <w:sz w:val="34"/>
          <w:szCs w:val="34"/>
          <w:rtl/>
          <w:lang w:bidi="ar-BH"/>
        </w:rPr>
        <w:t xml:space="preserve"> هذا بالنظر العقلي المبني على</w:t>
      </w:r>
      <w:r>
        <w:rPr>
          <w:rFonts w:ascii="mylotus" w:hAnsi="mylotus"/>
          <w:sz w:val="34"/>
          <w:szCs w:val="34"/>
          <w:rtl/>
          <w:lang w:bidi="ar-BH"/>
        </w:rPr>
        <w:t xml:space="preserve"> </w:t>
      </w:r>
      <w:r w:rsidRPr="005A6EC7">
        <w:rPr>
          <w:rFonts w:ascii="mylotus" w:hAnsi="mylotus"/>
          <w:sz w:val="34"/>
          <w:szCs w:val="34"/>
          <w:rtl/>
          <w:lang w:bidi="ar-BH"/>
        </w:rPr>
        <w:t>التضاد في المبادئ وعدمه</w:t>
      </w:r>
      <w:r>
        <w:rPr>
          <w:rFonts w:ascii="mylotus" w:hAnsi="mylotus"/>
          <w:sz w:val="34"/>
          <w:szCs w:val="34"/>
          <w:rtl/>
          <w:lang w:bidi="ar-BH"/>
        </w:rPr>
        <w:t>،</w:t>
      </w:r>
      <w:r w:rsidRPr="005A6EC7">
        <w:rPr>
          <w:rFonts w:ascii="mylotus" w:hAnsi="mylotus"/>
          <w:sz w:val="34"/>
          <w:szCs w:val="34"/>
          <w:rtl/>
          <w:lang w:bidi="ar-BH"/>
        </w:rPr>
        <w:t xml:space="preserve"> وبما</w:t>
      </w:r>
      <w:r>
        <w:rPr>
          <w:rFonts w:ascii="mylotus" w:hAnsi="mylotus" w:hint="cs"/>
          <w:sz w:val="34"/>
          <w:szCs w:val="34"/>
          <w:rtl/>
          <w:lang w:bidi="ar-BH"/>
        </w:rPr>
        <w:t xml:space="preserve"> </w:t>
      </w:r>
      <w:r w:rsidRPr="005A6EC7">
        <w:rPr>
          <w:rFonts w:ascii="mylotus" w:hAnsi="mylotus"/>
          <w:sz w:val="34"/>
          <w:szCs w:val="34"/>
          <w:rtl/>
          <w:lang w:bidi="ar-BH"/>
        </w:rPr>
        <w:t>هو مقنن يرى أن التحفظ على ملاكي النهي والأمر يقت</w:t>
      </w:r>
      <w:r>
        <w:rPr>
          <w:rFonts w:ascii="mylotus" w:hAnsi="mylotus"/>
          <w:sz w:val="34"/>
          <w:szCs w:val="34"/>
          <w:rtl/>
          <w:lang w:bidi="ar-BH"/>
        </w:rPr>
        <w:t>ضي تقديم الأهم منهما في مورد ال</w:t>
      </w:r>
      <w:r>
        <w:rPr>
          <w:rFonts w:ascii="mylotus" w:hAnsi="mylotus" w:hint="cs"/>
          <w:sz w:val="34"/>
          <w:szCs w:val="34"/>
          <w:rtl/>
          <w:lang w:bidi="ar-BH"/>
        </w:rPr>
        <w:t>ا</w:t>
      </w:r>
      <w:r w:rsidRPr="005A6EC7">
        <w:rPr>
          <w:rFonts w:ascii="mylotus" w:hAnsi="mylotus"/>
          <w:sz w:val="34"/>
          <w:szCs w:val="34"/>
          <w:rtl/>
          <w:lang w:bidi="ar-BH"/>
        </w:rPr>
        <w:t>جتماع</w:t>
      </w:r>
      <w:r>
        <w:rPr>
          <w:rFonts w:ascii="mylotus" w:hAnsi="mylotus"/>
          <w:sz w:val="34"/>
          <w:szCs w:val="34"/>
          <w:rtl/>
          <w:lang w:bidi="ar-BH"/>
        </w:rPr>
        <w:t>،</w:t>
      </w:r>
      <w:r w:rsidRPr="005A6EC7">
        <w:rPr>
          <w:rFonts w:ascii="mylotus" w:hAnsi="mylotus"/>
          <w:sz w:val="34"/>
          <w:szCs w:val="34"/>
          <w:rtl/>
          <w:lang w:bidi="ar-BH"/>
        </w:rPr>
        <w:t xml:space="preserve"> أو جعل الجامع المشترك بينهما في فرض التكافؤ</w:t>
      </w:r>
      <w:r>
        <w:rPr>
          <w:rFonts w:ascii="mylotus" w:hAnsi="mylotus"/>
          <w:sz w:val="34"/>
          <w:szCs w:val="34"/>
          <w:rtl/>
          <w:lang w:bidi="ar-BH"/>
        </w:rPr>
        <w:t>،</w:t>
      </w:r>
      <w:r w:rsidRPr="005A6EC7">
        <w:rPr>
          <w:rFonts w:ascii="mylotus" w:hAnsi="mylotus"/>
          <w:sz w:val="34"/>
          <w:szCs w:val="34"/>
          <w:rtl/>
          <w:lang w:bidi="ar-BH"/>
        </w:rPr>
        <w:t xml:space="preserve"> وبناء على ذلك فشمول</w:t>
      </w:r>
      <w:r>
        <w:rPr>
          <w:rFonts w:ascii="mylotus" w:hAnsi="mylotus"/>
          <w:sz w:val="34"/>
          <w:szCs w:val="34"/>
          <w:rtl/>
          <w:lang w:bidi="ar-BH"/>
        </w:rPr>
        <w:t xml:space="preserve"> البعث والزجر للواحد بالحقيقة -من دون طولية بينهما</w:t>
      </w:r>
      <w:r w:rsidRPr="005A6EC7">
        <w:rPr>
          <w:rFonts w:ascii="mylotus" w:hAnsi="mylotus"/>
          <w:sz w:val="34"/>
          <w:szCs w:val="34"/>
          <w:rtl/>
          <w:lang w:bidi="ar-BH"/>
        </w:rPr>
        <w:t>- لغو مستهجن؛ لعد</w:t>
      </w:r>
      <w:r>
        <w:rPr>
          <w:rFonts w:ascii="mylotus" w:hAnsi="mylotus"/>
          <w:sz w:val="34"/>
          <w:szCs w:val="34"/>
          <w:rtl/>
          <w:lang w:bidi="ar-BH"/>
        </w:rPr>
        <w:t>م التحفظ فيه على كلا الملاكين -</w:t>
      </w:r>
      <w:r w:rsidRPr="005A6EC7">
        <w:rPr>
          <w:rFonts w:ascii="mylotus" w:hAnsi="mylotus"/>
          <w:sz w:val="34"/>
          <w:szCs w:val="34"/>
          <w:rtl/>
          <w:lang w:bidi="ar-BH"/>
        </w:rPr>
        <w:t>ملاك الم</w:t>
      </w:r>
      <w:r>
        <w:rPr>
          <w:rFonts w:ascii="mylotus" w:hAnsi="mylotus"/>
          <w:sz w:val="34"/>
          <w:szCs w:val="34"/>
          <w:rtl/>
          <w:lang w:bidi="ar-BH"/>
        </w:rPr>
        <w:t>تعلق وملاك الجعل</w:t>
      </w:r>
      <w:r w:rsidRPr="005A6EC7">
        <w:rPr>
          <w:rFonts w:ascii="mylotus" w:hAnsi="mylotus"/>
          <w:sz w:val="34"/>
          <w:szCs w:val="34"/>
          <w:rtl/>
          <w:lang w:bidi="ar-BH"/>
        </w:rPr>
        <w:t xml:space="preserve">- إذ لن يكون أحدهما مؤثراً في حفظ ملاك متعلقه في فرض الاجتماع، وإن كان العقل يرى الجواز لاختلاف مركز المحبوبية عن مركز </w:t>
      </w:r>
      <w:proofErr w:type="spellStart"/>
      <w:r w:rsidRPr="005A6EC7">
        <w:rPr>
          <w:rFonts w:ascii="mylotus" w:hAnsi="mylotus"/>
          <w:sz w:val="34"/>
          <w:szCs w:val="34"/>
          <w:rtl/>
          <w:lang w:bidi="ar-BH"/>
        </w:rPr>
        <w:t>المبغوضية</w:t>
      </w:r>
      <w:proofErr w:type="spellEnd"/>
      <w:r w:rsidRPr="005A6EC7">
        <w:rPr>
          <w:rFonts w:ascii="mylotus" w:hAnsi="mylotus"/>
          <w:sz w:val="34"/>
          <w:szCs w:val="34"/>
          <w:lang w:bidi="ar-BH"/>
        </w:rPr>
        <w:t>.</w:t>
      </w:r>
    </w:p>
    <w:p w14:paraId="0395DFFE" w14:textId="06B157EC"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مما يعني أن الإمكان والامتناع لهما لحاظان: فالإمكان والامتناع الواقعيان اللذان لهما تقرر في نفس الأمر والواقع</w:t>
      </w:r>
      <w:r>
        <w:rPr>
          <w:rFonts w:ascii="mylotus" w:hAnsi="mylotus"/>
          <w:sz w:val="34"/>
          <w:szCs w:val="34"/>
          <w:rtl/>
          <w:lang w:bidi="ar-BH"/>
        </w:rPr>
        <w:t xml:space="preserve"> -كإمكان عود الميت حياً</w:t>
      </w:r>
      <w:r w:rsidRPr="005A6EC7">
        <w:rPr>
          <w:rFonts w:ascii="mylotus" w:hAnsi="mylotus"/>
          <w:sz w:val="34"/>
          <w:szCs w:val="34"/>
          <w:rtl/>
          <w:lang w:bidi="ar-BH"/>
        </w:rPr>
        <w:t>،</w:t>
      </w:r>
      <w:r>
        <w:rPr>
          <w:rFonts w:ascii="mylotus" w:hAnsi="mylotus" w:hint="cs"/>
          <w:sz w:val="34"/>
          <w:szCs w:val="34"/>
          <w:rtl/>
          <w:lang w:bidi="ar-BH"/>
        </w:rPr>
        <w:t xml:space="preserve"> </w:t>
      </w:r>
      <w:r w:rsidRPr="005A6EC7">
        <w:rPr>
          <w:rFonts w:ascii="mylotus" w:hAnsi="mylotus"/>
          <w:sz w:val="34"/>
          <w:szCs w:val="34"/>
          <w:rtl/>
          <w:lang w:bidi="ar-BH"/>
        </w:rPr>
        <w:t>وامتناع وجود المسبب بلا سبب-</w:t>
      </w:r>
      <w:r>
        <w:rPr>
          <w:rFonts w:ascii="mylotus" w:hAnsi="mylotus" w:hint="cs"/>
          <w:sz w:val="34"/>
          <w:szCs w:val="34"/>
          <w:rtl/>
          <w:lang w:bidi="ar-BH"/>
        </w:rPr>
        <w:t xml:space="preserve"> </w:t>
      </w:r>
      <w:r w:rsidRPr="005A6EC7">
        <w:rPr>
          <w:rFonts w:ascii="mylotus" w:hAnsi="mylotus"/>
          <w:sz w:val="34"/>
          <w:szCs w:val="34"/>
          <w:rtl/>
          <w:lang w:bidi="ar-BH"/>
        </w:rPr>
        <w:t>من شأن العقل إدراكه لا من شأن العرف، وم</w:t>
      </w:r>
      <w:r>
        <w:rPr>
          <w:rFonts w:ascii="mylotus" w:hAnsi="mylotus"/>
          <w:sz w:val="34"/>
          <w:szCs w:val="34"/>
          <w:rtl/>
          <w:lang w:bidi="ar-BH"/>
        </w:rPr>
        <w:t xml:space="preserve">ن </w:t>
      </w:r>
      <w:proofErr w:type="spellStart"/>
      <w:r>
        <w:rPr>
          <w:rFonts w:ascii="mylotus" w:hAnsi="mylotus"/>
          <w:sz w:val="34"/>
          <w:szCs w:val="34"/>
          <w:rtl/>
          <w:lang w:bidi="ar-BH"/>
        </w:rPr>
        <w:t>مصاديقه</w:t>
      </w:r>
      <w:proofErr w:type="spellEnd"/>
      <w:r>
        <w:rPr>
          <w:rFonts w:ascii="mylotus" w:hAnsi="mylotus"/>
          <w:sz w:val="34"/>
          <w:szCs w:val="34"/>
          <w:rtl/>
          <w:lang w:bidi="ar-BH"/>
        </w:rPr>
        <w:t xml:space="preserve"> إدراك اجتماع الضدين -أي اجتماع المحبوبية والمبغوضية</w:t>
      </w:r>
      <w:r w:rsidRPr="005A6EC7">
        <w:rPr>
          <w:rFonts w:ascii="mylotus" w:hAnsi="mylotus"/>
          <w:sz w:val="34"/>
          <w:szCs w:val="34"/>
          <w:rtl/>
          <w:lang w:bidi="ar-BH"/>
        </w:rPr>
        <w:t>- في المقام.</w:t>
      </w:r>
      <w:r>
        <w:rPr>
          <w:rFonts w:ascii="mylotus" w:hAnsi="mylotus"/>
          <w:sz w:val="34"/>
          <w:szCs w:val="34"/>
          <w:rtl/>
          <w:lang w:bidi="ar-BH"/>
        </w:rPr>
        <w:t xml:space="preserve"> </w:t>
      </w:r>
      <w:r w:rsidRPr="005A6EC7">
        <w:rPr>
          <w:rFonts w:ascii="mylotus" w:hAnsi="mylotus"/>
          <w:sz w:val="34"/>
          <w:szCs w:val="34"/>
          <w:rtl/>
          <w:lang w:bidi="ar-BH"/>
        </w:rPr>
        <w:t>والإمكان والامتناع اللذان لهما تقرر في وعاء التقنين العقلائي - من شأن العرف العام إدراكه والحكم عليه. فما لا</w:t>
      </w:r>
      <w:r>
        <w:rPr>
          <w:rFonts w:ascii="mylotus" w:hAnsi="mylotus" w:hint="cs"/>
          <w:sz w:val="34"/>
          <w:szCs w:val="34"/>
          <w:rtl/>
          <w:lang w:bidi="ar-BH"/>
        </w:rPr>
        <w:t xml:space="preserve"> </w:t>
      </w:r>
      <w:r w:rsidRPr="005A6EC7">
        <w:rPr>
          <w:rFonts w:ascii="mylotus" w:hAnsi="mylotus"/>
          <w:sz w:val="34"/>
          <w:szCs w:val="34"/>
          <w:rtl/>
          <w:lang w:bidi="ar-BH"/>
        </w:rPr>
        <w:t>يدركه إلا العقل هو الإمكان والامتناع بحسب الواقع ونفس الأمر، وما</w:t>
      </w:r>
      <w:r>
        <w:rPr>
          <w:rFonts w:ascii="mylotus" w:hAnsi="mylotus" w:hint="cs"/>
          <w:sz w:val="34"/>
          <w:szCs w:val="34"/>
          <w:rtl/>
          <w:lang w:bidi="ar-BH"/>
        </w:rPr>
        <w:t xml:space="preserve"> </w:t>
      </w:r>
      <w:r w:rsidRPr="005A6EC7">
        <w:rPr>
          <w:rFonts w:ascii="mylotus" w:hAnsi="mylotus"/>
          <w:sz w:val="34"/>
          <w:szCs w:val="34"/>
          <w:rtl/>
          <w:lang w:bidi="ar-BH"/>
        </w:rPr>
        <w:t>يدركه العرف العام هو الإمكان والامتناع في وعاء التقنين العقلائي</w:t>
      </w:r>
      <w:r>
        <w:rPr>
          <w:rFonts w:ascii="mylotus" w:hAnsi="mylotus"/>
          <w:sz w:val="34"/>
          <w:szCs w:val="34"/>
          <w:rtl/>
          <w:lang w:bidi="ar-BH"/>
        </w:rPr>
        <w:t>.</w:t>
      </w:r>
    </w:p>
    <w:p w14:paraId="27BEBE0F" w14:textId="37F6495B"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وبناء</w:t>
      </w:r>
      <w:r>
        <w:rPr>
          <w:rFonts w:ascii="mylotus" w:hAnsi="mylotus" w:hint="cs"/>
          <w:sz w:val="34"/>
          <w:szCs w:val="34"/>
          <w:rtl/>
          <w:lang w:bidi="ar-BH"/>
        </w:rPr>
        <w:t>ً</w:t>
      </w:r>
      <w:r w:rsidRPr="005A6EC7">
        <w:rPr>
          <w:rFonts w:ascii="mylotus" w:hAnsi="mylotus"/>
          <w:sz w:val="34"/>
          <w:szCs w:val="34"/>
          <w:rtl/>
          <w:lang w:bidi="ar-BH"/>
        </w:rPr>
        <w:t xml:space="preserve"> على ذلك لا</w:t>
      </w:r>
      <w:r>
        <w:rPr>
          <w:rFonts w:ascii="mylotus" w:hAnsi="mylotus" w:hint="cs"/>
          <w:sz w:val="34"/>
          <w:szCs w:val="34"/>
          <w:rtl/>
          <w:lang w:bidi="ar-BH"/>
        </w:rPr>
        <w:t xml:space="preserve"> </w:t>
      </w:r>
      <w:r w:rsidRPr="005A6EC7">
        <w:rPr>
          <w:rFonts w:ascii="mylotus" w:hAnsi="mylotus"/>
          <w:sz w:val="34"/>
          <w:szCs w:val="34"/>
          <w:rtl/>
          <w:lang w:bidi="ar-BH"/>
        </w:rPr>
        <w:t>يوجد اختلاف وتخطئة حيث إن العقل لا</w:t>
      </w:r>
      <w:r>
        <w:rPr>
          <w:rFonts w:ascii="mylotus" w:hAnsi="mylotus" w:hint="cs"/>
          <w:sz w:val="34"/>
          <w:szCs w:val="34"/>
          <w:rtl/>
          <w:lang w:bidi="ar-BH"/>
        </w:rPr>
        <w:t xml:space="preserve"> </w:t>
      </w:r>
      <w:r w:rsidRPr="005A6EC7">
        <w:rPr>
          <w:rFonts w:ascii="mylotus" w:hAnsi="mylotus"/>
          <w:sz w:val="34"/>
          <w:szCs w:val="34"/>
          <w:rtl/>
          <w:lang w:bidi="ar-BH"/>
        </w:rPr>
        <w:t>يخطئ العرف العام في الحكم على ما</w:t>
      </w:r>
      <w:r>
        <w:rPr>
          <w:rFonts w:ascii="mylotus" w:hAnsi="mylotus" w:hint="cs"/>
          <w:sz w:val="34"/>
          <w:szCs w:val="34"/>
          <w:rtl/>
          <w:lang w:bidi="ar-BH"/>
        </w:rPr>
        <w:t xml:space="preserve"> </w:t>
      </w:r>
      <w:r w:rsidRPr="005A6EC7">
        <w:rPr>
          <w:rFonts w:ascii="mylotus" w:hAnsi="mylotus"/>
          <w:sz w:val="34"/>
          <w:szCs w:val="34"/>
          <w:rtl/>
          <w:lang w:bidi="ar-BH"/>
        </w:rPr>
        <w:t>هو من شأنه</w:t>
      </w:r>
      <w:r>
        <w:rPr>
          <w:rFonts w:ascii="mylotus" w:hAnsi="mylotus"/>
          <w:sz w:val="34"/>
          <w:szCs w:val="34"/>
          <w:rtl/>
          <w:lang w:bidi="ar-BH"/>
        </w:rPr>
        <w:t>،</w:t>
      </w:r>
      <w:r w:rsidRPr="005A6EC7">
        <w:rPr>
          <w:rFonts w:ascii="mylotus" w:hAnsi="mylotus"/>
          <w:sz w:val="34"/>
          <w:szCs w:val="34"/>
          <w:rtl/>
          <w:lang w:bidi="ar-BH"/>
        </w:rPr>
        <w:t xml:space="preserve"> وإنما </w:t>
      </w:r>
      <w:r>
        <w:rPr>
          <w:rFonts w:ascii="mylotus" w:hAnsi="mylotus"/>
          <w:sz w:val="34"/>
          <w:szCs w:val="34"/>
          <w:rtl/>
          <w:lang w:bidi="ar-BH"/>
        </w:rPr>
        <w:t>لا</w:t>
      </w:r>
      <w:r>
        <w:rPr>
          <w:rFonts w:ascii="mylotus" w:hAnsi="mylotus" w:hint="cs"/>
          <w:sz w:val="34"/>
          <w:szCs w:val="34"/>
          <w:rtl/>
          <w:lang w:bidi="ar-BH"/>
        </w:rPr>
        <w:t xml:space="preserve"> </w:t>
      </w:r>
      <w:r>
        <w:rPr>
          <w:rFonts w:ascii="mylotus" w:hAnsi="mylotus"/>
          <w:sz w:val="34"/>
          <w:szCs w:val="34"/>
          <w:rtl/>
          <w:lang w:bidi="ar-BH"/>
        </w:rPr>
        <w:t>يرى التضاد الواقعي في مورد ال</w:t>
      </w:r>
      <w:r>
        <w:rPr>
          <w:rFonts w:ascii="mylotus" w:hAnsi="mylotus" w:hint="cs"/>
          <w:sz w:val="34"/>
          <w:szCs w:val="34"/>
          <w:rtl/>
          <w:lang w:bidi="ar-BH"/>
        </w:rPr>
        <w:t>ا</w:t>
      </w:r>
      <w:r w:rsidRPr="005A6EC7">
        <w:rPr>
          <w:rFonts w:ascii="mylotus" w:hAnsi="mylotus"/>
          <w:sz w:val="34"/>
          <w:szCs w:val="34"/>
          <w:rtl/>
          <w:lang w:bidi="ar-BH"/>
        </w:rPr>
        <w:t>جتماع</w:t>
      </w:r>
      <w:r>
        <w:rPr>
          <w:rFonts w:ascii="mylotus" w:hAnsi="mylotus"/>
          <w:sz w:val="34"/>
          <w:szCs w:val="34"/>
          <w:rtl/>
          <w:lang w:bidi="ar-BH"/>
        </w:rPr>
        <w:t>،</w:t>
      </w:r>
      <w:r w:rsidRPr="005A6EC7">
        <w:rPr>
          <w:rFonts w:ascii="mylotus" w:hAnsi="mylotus"/>
          <w:sz w:val="34"/>
          <w:szCs w:val="34"/>
          <w:rtl/>
          <w:lang w:bidi="ar-BH"/>
        </w:rPr>
        <w:t xml:space="preserve"> لا أنه لا</w:t>
      </w:r>
      <w:r>
        <w:rPr>
          <w:rFonts w:ascii="mylotus" w:hAnsi="mylotus" w:hint="cs"/>
          <w:sz w:val="34"/>
          <w:szCs w:val="34"/>
          <w:rtl/>
          <w:lang w:bidi="ar-BH"/>
        </w:rPr>
        <w:t xml:space="preserve"> </w:t>
      </w:r>
      <w:r>
        <w:rPr>
          <w:rFonts w:ascii="mylotus" w:hAnsi="mylotus"/>
          <w:sz w:val="34"/>
          <w:szCs w:val="34"/>
          <w:rtl/>
          <w:lang w:bidi="ar-BH"/>
        </w:rPr>
        <w:t>يرى أي مانع من ال</w:t>
      </w:r>
      <w:r>
        <w:rPr>
          <w:rFonts w:ascii="mylotus" w:hAnsi="mylotus" w:hint="cs"/>
          <w:sz w:val="34"/>
          <w:szCs w:val="34"/>
          <w:rtl/>
          <w:lang w:bidi="ar-BH"/>
        </w:rPr>
        <w:t>ا</w:t>
      </w:r>
      <w:r w:rsidRPr="005A6EC7">
        <w:rPr>
          <w:rFonts w:ascii="mylotus" w:hAnsi="mylotus"/>
          <w:sz w:val="34"/>
          <w:szCs w:val="34"/>
          <w:rtl/>
          <w:lang w:bidi="ar-BH"/>
        </w:rPr>
        <w:t>جتماع ولو كان مانعا</w:t>
      </w:r>
      <w:r>
        <w:rPr>
          <w:rFonts w:ascii="mylotus" w:hAnsi="mylotus" w:hint="cs"/>
          <w:sz w:val="34"/>
          <w:szCs w:val="34"/>
          <w:rtl/>
          <w:lang w:bidi="ar-BH"/>
        </w:rPr>
        <w:t>ً</w:t>
      </w:r>
      <w:r w:rsidRPr="005A6EC7">
        <w:rPr>
          <w:rFonts w:ascii="mylotus" w:hAnsi="mylotus"/>
          <w:sz w:val="34"/>
          <w:szCs w:val="34"/>
          <w:rtl/>
          <w:lang w:bidi="ar-BH"/>
        </w:rPr>
        <w:t xml:space="preserve"> عرفيا</w:t>
      </w:r>
      <w:r>
        <w:rPr>
          <w:rFonts w:ascii="mylotus" w:hAnsi="mylotus" w:hint="cs"/>
          <w:sz w:val="34"/>
          <w:szCs w:val="34"/>
          <w:rtl/>
          <w:lang w:bidi="ar-BH"/>
        </w:rPr>
        <w:t>ً</w:t>
      </w:r>
      <w:r>
        <w:rPr>
          <w:rFonts w:ascii="mylotus" w:hAnsi="mylotus"/>
          <w:sz w:val="34"/>
          <w:szCs w:val="34"/>
          <w:rtl/>
          <w:lang w:bidi="ar-BH"/>
        </w:rPr>
        <w:t>،</w:t>
      </w:r>
      <w:r w:rsidRPr="005A6EC7">
        <w:rPr>
          <w:rFonts w:ascii="mylotus" w:hAnsi="mylotus"/>
          <w:sz w:val="34"/>
          <w:szCs w:val="34"/>
          <w:rtl/>
          <w:lang w:bidi="ar-BH"/>
        </w:rPr>
        <w:t xml:space="preserve"> والعرف العام لا</w:t>
      </w:r>
      <w:r>
        <w:rPr>
          <w:rFonts w:ascii="mylotus" w:hAnsi="mylotus" w:hint="cs"/>
          <w:sz w:val="34"/>
          <w:szCs w:val="34"/>
          <w:rtl/>
          <w:lang w:bidi="ar-BH"/>
        </w:rPr>
        <w:t xml:space="preserve"> </w:t>
      </w:r>
      <w:r w:rsidRPr="005A6EC7">
        <w:rPr>
          <w:rFonts w:ascii="mylotus" w:hAnsi="mylotus"/>
          <w:sz w:val="34"/>
          <w:szCs w:val="34"/>
          <w:rtl/>
          <w:lang w:bidi="ar-BH"/>
        </w:rPr>
        <w:t>يخالف العقل في ما</w:t>
      </w:r>
      <w:r>
        <w:rPr>
          <w:rFonts w:ascii="mylotus" w:hAnsi="mylotus" w:hint="cs"/>
          <w:sz w:val="34"/>
          <w:szCs w:val="34"/>
          <w:rtl/>
          <w:lang w:bidi="ar-BH"/>
        </w:rPr>
        <w:t xml:space="preserve"> </w:t>
      </w:r>
      <w:r w:rsidRPr="005A6EC7">
        <w:rPr>
          <w:rFonts w:ascii="mylotus" w:hAnsi="mylotus"/>
          <w:sz w:val="34"/>
          <w:szCs w:val="34"/>
          <w:rtl/>
          <w:lang w:bidi="ar-BH"/>
        </w:rPr>
        <w:t>يراه من عدم اجتماع الضدين واقعا</w:t>
      </w:r>
      <w:r>
        <w:rPr>
          <w:rFonts w:ascii="mylotus" w:hAnsi="mylotus"/>
          <w:sz w:val="34"/>
          <w:szCs w:val="34"/>
          <w:rtl/>
          <w:lang w:bidi="ar-BH"/>
        </w:rPr>
        <w:t>،</w:t>
      </w:r>
      <w:r w:rsidRPr="005A6EC7">
        <w:rPr>
          <w:rFonts w:ascii="mylotus" w:hAnsi="mylotus"/>
          <w:sz w:val="34"/>
          <w:szCs w:val="34"/>
          <w:rtl/>
          <w:lang w:bidi="ar-BH"/>
        </w:rPr>
        <w:t xml:space="preserve"> وإنما يرى مانعا ارتكازيا حاجزا عن اجتماع الحكمين</w:t>
      </w:r>
      <w:r>
        <w:rPr>
          <w:rFonts w:ascii="mylotus" w:hAnsi="mylotus"/>
          <w:sz w:val="34"/>
          <w:szCs w:val="34"/>
          <w:rtl/>
          <w:lang w:bidi="ar-BH"/>
        </w:rPr>
        <w:t>.</w:t>
      </w:r>
      <w:r>
        <w:rPr>
          <w:rFonts w:ascii="mylotus" w:hAnsi="mylotus" w:hint="cs"/>
          <w:sz w:val="34"/>
          <w:szCs w:val="34"/>
          <w:rtl/>
          <w:lang w:bidi="ar-BH"/>
        </w:rPr>
        <w:t xml:space="preserve"> </w:t>
      </w:r>
      <w:r w:rsidRPr="005A6EC7">
        <w:rPr>
          <w:rFonts w:ascii="mylotus" w:hAnsi="mylotus"/>
          <w:sz w:val="34"/>
          <w:szCs w:val="34"/>
          <w:rtl/>
          <w:lang w:bidi="ar-BH"/>
        </w:rPr>
        <w:t>هذا كله بلحاظ الدور الأول للعرف العقلائي وهو دوره في مقام التقنين</w:t>
      </w:r>
      <w:r w:rsidRPr="005A6EC7">
        <w:rPr>
          <w:rFonts w:ascii="mylotus" w:hAnsi="mylotus"/>
          <w:sz w:val="34"/>
          <w:szCs w:val="34"/>
          <w:lang w:bidi="ar-BH"/>
        </w:rPr>
        <w:t>.</w:t>
      </w:r>
    </w:p>
    <w:p w14:paraId="5B8E146C" w14:textId="04C4E878"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t>الدور الثاني:</w:t>
      </w:r>
      <w:r w:rsidRPr="005A6EC7">
        <w:rPr>
          <w:rFonts w:ascii="mylotus" w:hAnsi="mylotus"/>
          <w:sz w:val="34"/>
          <w:szCs w:val="34"/>
          <w:rtl/>
          <w:lang w:bidi="ar-BH"/>
        </w:rPr>
        <w:t xml:space="preserve"> وهو دور العرف العقلائي في مقام الصدق والتطبيق، (حيث إن مدرسة المحقق النائيني وسيدنا الخوئي قدس سرهما جرت على أن البحث في مسألة الاجتماع </w:t>
      </w:r>
      <w:proofErr w:type="spellStart"/>
      <w:r w:rsidRPr="005A6EC7">
        <w:rPr>
          <w:rFonts w:ascii="mylotus" w:hAnsi="mylotus"/>
          <w:sz w:val="34"/>
          <w:szCs w:val="34"/>
          <w:rtl/>
          <w:lang w:bidi="ar-BH"/>
        </w:rPr>
        <w:t>صغروي</w:t>
      </w:r>
      <w:proofErr w:type="spellEnd"/>
      <w:r w:rsidRPr="005A6EC7">
        <w:rPr>
          <w:rFonts w:ascii="mylotus" w:hAnsi="mylotus"/>
          <w:sz w:val="34"/>
          <w:szCs w:val="34"/>
          <w:rtl/>
          <w:lang w:bidi="ar-BH"/>
        </w:rPr>
        <w:t xml:space="preserve"> لا</w:t>
      </w:r>
      <w:r>
        <w:rPr>
          <w:rFonts w:ascii="mylotus" w:hAnsi="mylotus" w:hint="cs"/>
          <w:sz w:val="34"/>
          <w:szCs w:val="34"/>
          <w:rtl/>
          <w:lang w:bidi="ar-BH"/>
        </w:rPr>
        <w:t xml:space="preserve"> </w:t>
      </w:r>
      <w:proofErr w:type="spellStart"/>
      <w:r w:rsidRPr="005A6EC7">
        <w:rPr>
          <w:rFonts w:ascii="mylotus" w:hAnsi="mylotus"/>
          <w:sz w:val="34"/>
          <w:szCs w:val="34"/>
          <w:rtl/>
          <w:lang w:bidi="ar-BH"/>
        </w:rPr>
        <w:t>كبروي</w:t>
      </w:r>
      <w:proofErr w:type="spellEnd"/>
      <w:r>
        <w:rPr>
          <w:rFonts w:ascii="mylotus" w:hAnsi="mylotus"/>
          <w:sz w:val="34"/>
          <w:szCs w:val="34"/>
          <w:rtl/>
          <w:lang w:bidi="ar-BH"/>
        </w:rPr>
        <w:t>،</w:t>
      </w:r>
      <w:r w:rsidRPr="005A6EC7">
        <w:rPr>
          <w:rFonts w:ascii="mylotus" w:hAnsi="mylotus"/>
          <w:sz w:val="34"/>
          <w:szCs w:val="34"/>
          <w:rtl/>
          <w:lang w:bidi="ar-BH"/>
        </w:rPr>
        <w:t xml:space="preserve"> أي في تشخيص أن الواحد بالحس كالوضوء بالماء المغصوب واحد حقيقة -بمعنى أن التركيب اتحادي فيمتنع الاجتماع- أو متعدد حقيقة -بمعنى أن التركيب </w:t>
      </w:r>
      <w:r>
        <w:rPr>
          <w:rFonts w:ascii="mylotus" w:hAnsi="mylotus"/>
          <w:sz w:val="34"/>
          <w:szCs w:val="34"/>
          <w:rtl/>
          <w:lang w:bidi="ar-BH"/>
        </w:rPr>
        <w:t>انضمامي فلا مانع من الاجتماع-)</w:t>
      </w:r>
      <w:r w:rsidRPr="005A6EC7">
        <w:rPr>
          <w:rFonts w:ascii="mylotus" w:hAnsi="mylotus"/>
          <w:sz w:val="34"/>
          <w:szCs w:val="34"/>
          <w:rtl/>
          <w:lang w:bidi="ar-BH"/>
        </w:rPr>
        <w:t>، فهل للعرف العام دور في تشخيص الصغرى في مقام الصدق والتطبيق بأن يقرر ما هو الواحد والمتعدد؟</w:t>
      </w:r>
    </w:p>
    <w:p w14:paraId="74B25E4E" w14:textId="77777777"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lastRenderedPageBreak/>
        <w:t>تقريب ذلك:</w:t>
      </w:r>
      <w:r w:rsidRPr="005A6EC7">
        <w:rPr>
          <w:rFonts w:ascii="mylotus" w:hAnsi="mylotus"/>
          <w:sz w:val="34"/>
          <w:szCs w:val="34"/>
          <w:rtl/>
          <w:lang w:bidi="ar-BH"/>
        </w:rPr>
        <w:t xml:space="preserve"> إن العرف العام يختلف عن الحكم العقلي في مقام الصدق والتطبيق بالضيق والسعة في عدة موارد نستعرض بعضها</w:t>
      </w:r>
      <w:r w:rsidRPr="005A6EC7">
        <w:rPr>
          <w:rFonts w:ascii="mylotus" w:hAnsi="mylotus"/>
          <w:sz w:val="34"/>
          <w:szCs w:val="34"/>
          <w:lang w:bidi="ar-BH"/>
        </w:rPr>
        <w:t>:</w:t>
      </w:r>
    </w:p>
    <w:p w14:paraId="79D8C5D3" w14:textId="322D60FC"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t>المورد الأول:</w:t>
      </w:r>
      <w:r w:rsidRPr="005A6EC7">
        <w:rPr>
          <w:rFonts w:ascii="mylotus" w:hAnsi="mylotus"/>
          <w:sz w:val="34"/>
          <w:szCs w:val="34"/>
          <w:rtl/>
          <w:lang w:bidi="ar-BH"/>
        </w:rPr>
        <w:t xml:space="preserve"> </w:t>
      </w:r>
      <w:r>
        <w:rPr>
          <w:rFonts w:ascii="mylotus" w:hAnsi="mylotus"/>
          <w:sz w:val="34"/>
          <w:szCs w:val="34"/>
          <w:rtl/>
          <w:lang w:bidi="ar-BH"/>
        </w:rPr>
        <w:t>في تحقيق ما هو الأصيل في الخارج</w:t>
      </w:r>
      <w:r w:rsidRPr="005A6EC7">
        <w:rPr>
          <w:rFonts w:ascii="mylotus" w:hAnsi="mylotus"/>
          <w:sz w:val="34"/>
          <w:szCs w:val="34"/>
          <w:rtl/>
          <w:lang w:bidi="ar-BH"/>
        </w:rPr>
        <w:t>؛ فإنه بناءً على أصالة الوجود: فإن الأمر المتحقق في الخارج هو الوجود فقط، والماهية مجرد انتزاع من حدود الوجود؛ بمعنى أن العقل إذا أدرك مراتب الوجود انتزع من بعضها ماهية الإنسان ومن بعضها ماهية الحيوان، ومن بعضها ماهية النبات أو الحجر، والموجود في الحقيقة هو الوجود، وإنما الإنسان موجود بوجود منشأ انتزاعه لا بوجود ما بحذائه</w:t>
      </w:r>
      <w:r w:rsidRPr="005A6EC7">
        <w:rPr>
          <w:rFonts w:ascii="mylotus" w:hAnsi="mylotus"/>
          <w:sz w:val="34"/>
          <w:szCs w:val="34"/>
          <w:lang w:bidi="ar-BH"/>
        </w:rPr>
        <w:t>.</w:t>
      </w:r>
    </w:p>
    <w:p w14:paraId="0C2A3AA6" w14:textId="2BEB2C56"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هذا بالنظر العقلي الفلسفي، ولكن لو عرض ذلك على العرف العام فإنه يرى</w:t>
      </w:r>
      <w:r>
        <w:rPr>
          <w:rFonts w:ascii="mylotus" w:hAnsi="mylotus"/>
          <w:sz w:val="34"/>
          <w:szCs w:val="34"/>
          <w:rtl/>
          <w:lang w:bidi="ar-BH"/>
        </w:rPr>
        <w:t>:</w:t>
      </w:r>
      <w:r w:rsidRPr="005A6EC7">
        <w:rPr>
          <w:rFonts w:ascii="mylotus" w:hAnsi="mylotus"/>
          <w:sz w:val="34"/>
          <w:szCs w:val="34"/>
          <w:rtl/>
          <w:lang w:bidi="ar-BH"/>
        </w:rPr>
        <w:t xml:space="preserve"> أن إسناد</w:t>
      </w:r>
      <w:r w:rsidR="000E6F11">
        <w:rPr>
          <w:rFonts w:ascii="mylotus" w:hAnsi="mylotus"/>
          <w:sz w:val="34"/>
          <w:szCs w:val="34"/>
          <w:rtl/>
          <w:lang w:bidi="ar-BH"/>
        </w:rPr>
        <w:t xml:space="preserve"> الوجود للإنسان -الإنسان موجود</w:t>
      </w:r>
      <w:r w:rsidRPr="005A6EC7">
        <w:rPr>
          <w:rFonts w:ascii="mylotus" w:hAnsi="mylotus"/>
          <w:sz w:val="34"/>
          <w:szCs w:val="34"/>
          <w:rtl/>
          <w:lang w:bidi="ar-BH"/>
        </w:rPr>
        <w:t>- بالحقيقة وبدون تجوز</w:t>
      </w:r>
      <w:r>
        <w:rPr>
          <w:rFonts w:ascii="mylotus" w:hAnsi="mylotus"/>
          <w:sz w:val="34"/>
          <w:szCs w:val="34"/>
          <w:rtl/>
          <w:lang w:bidi="ar-BH"/>
        </w:rPr>
        <w:t>،</w:t>
      </w:r>
      <w:r w:rsidRPr="005A6EC7">
        <w:rPr>
          <w:rFonts w:ascii="mylotus" w:hAnsi="mylotus"/>
          <w:sz w:val="34"/>
          <w:szCs w:val="34"/>
          <w:rtl/>
          <w:lang w:bidi="ar-BH"/>
        </w:rPr>
        <w:t xml:space="preserve"> مما يعني أن العرف العام يرى أن الإنسان وجميع الماهيات موجودة وخارجية بخارجية ما بحذائها لا بخارجية منشأ انتزاعها</w:t>
      </w:r>
      <w:r w:rsidRPr="005A6EC7">
        <w:rPr>
          <w:rFonts w:ascii="mylotus" w:hAnsi="mylotus"/>
          <w:sz w:val="34"/>
          <w:szCs w:val="34"/>
          <w:lang w:bidi="ar-BH"/>
        </w:rPr>
        <w:t>.</w:t>
      </w:r>
    </w:p>
    <w:p w14:paraId="4B18A3AF" w14:textId="402DB9D4"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t>المورد الثاني:</w:t>
      </w:r>
      <w:r w:rsidRPr="005A6EC7">
        <w:rPr>
          <w:rFonts w:ascii="mylotus" w:hAnsi="mylotus"/>
          <w:sz w:val="34"/>
          <w:szCs w:val="34"/>
          <w:rtl/>
          <w:lang w:bidi="ar-BH"/>
        </w:rPr>
        <w:t xml:space="preserve"> طر</w:t>
      </w:r>
      <w:r>
        <w:rPr>
          <w:rFonts w:ascii="mylotus" w:hAnsi="mylotus"/>
          <w:sz w:val="34"/>
          <w:szCs w:val="34"/>
          <w:rtl/>
          <w:lang w:bidi="ar-BH"/>
        </w:rPr>
        <w:t>ف الصفات النفسانية كالإرادة وال</w:t>
      </w:r>
      <w:r>
        <w:rPr>
          <w:rFonts w:ascii="mylotus" w:hAnsi="mylotus" w:hint="cs"/>
          <w:sz w:val="34"/>
          <w:szCs w:val="34"/>
          <w:rtl/>
          <w:lang w:bidi="ar-BH"/>
        </w:rPr>
        <w:t>ا</w:t>
      </w:r>
      <w:r w:rsidRPr="005A6EC7">
        <w:rPr>
          <w:rFonts w:ascii="mylotus" w:hAnsi="mylotus"/>
          <w:sz w:val="34"/>
          <w:szCs w:val="34"/>
          <w:rtl/>
          <w:lang w:bidi="ar-BH"/>
        </w:rPr>
        <w:t>عتبار. مثلا</w:t>
      </w:r>
      <w:r>
        <w:rPr>
          <w:rFonts w:ascii="mylotus" w:hAnsi="mylotus" w:hint="cs"/>
          <w:sz w:val="34"/>
          <w:szCs w:val="34"/>
          <w:rtl/>
          <w:lang w:bidi="ar-BH"/>
        </w:rPr>
        <w:t>ً</w:t>
      </w:r>
      <w:r w:rsidRPr="005A6EC7">
        <w:rPr>
          <w:rFonts w:ascii="mylotus" w:hAnsi="mylotus"/>
          <w:sz w:val="34"/>
          <w:szCs w:val="34"/>
          <w:rtl/>
          <w:lang w:bidi="ar-BH"/>
        </w:rPr>
        <w:t xml:space="preserve"> إذا أراد العطشان شرب الماء، فما هو طرف الإرادة عقلاً</w:t>
      </w:r>
      <w:r>
        <w:rPr>
          <w:rFonts w:ascii="mylotus" w:hAnsi="mylotus"/>
          <w:sz w:val="34"/>
          <w:szCs w:val="34"/>
          <w:rtl/>
          <w:lang w:bidi="ar-BH"/>
        </w:rPr>
        <w:t>،</w:t>
      </w:r>
      <w:r w:rsidR="000E6F11">
        <w:rPr>
          <w:rFonts w:ascii="mylotus" w:hAnsi="mylotus" w:hint="cs"/>
          <w:sz w:val="34"/>
          <w:szCs w:val="34"/>
          <w:rtl/>
          <w:lang w:bidi="ar-BH"/>
        </w:rPr>
        <w:t xml:space="preserve"> </w:t>
      </w:r>
      <w:r w:rsidRPr="005A6EC7">
        <w:rPr>
          <w:rFonts w:ascii="mylotus" w:hAnsi="mylotus"/>
          <w:sz w:val="34"/>
          <w:szCs w:val="34"/>
          <w:rtl/>
          <w:lang w:bidi="ar-BH"/>
        </w:rPr>
        <w:t>أي ما هو المراد بالذات عقلاً هو</w:t>
      </w:r>
      <w:r>
        <w:rPr>
          <w:rFonts w:ascii="mylotus" w:hAnsi="mylotus"/>
          <w:sz w:val="34"/>
          <w:szCs w:val="34"/>
          <w:rtl/>
          <w:lang w:bidi="ar-BH"/>
        </w:rPr>
        <w:t>:</w:t>
      </w:r>
      <w:r w:rsidRPr="005A6EC7">
        <w:rPr>
          <w:rFonts w:ascii="mylotus" w:hAnsi="mylotus"/>
          <w:sz w:val="34"/>
          <w:szCs w:val="34"/>
          <w:rtl/>
          <w:lang w:bidi="ar-BH"/>
        </w:rPr>
        <w:t xml:space="preserve"> صورة شرب الماء في أفق النفس</w:t>
      </w:r>
      <w:r>
        <w:rPr>
          <w:rFonts w:ascii="mylotus" w:hAnsi="mylotus"/>
          <w:sz w:val="34"/>
          <w:szCs w:val="34"/>
          <w:rtl/>
          <w:lang w:bidi="ar-BH"/>
        </w:rPr>
        <w:t xml:space="preserve"> </w:t>
      </w:r>
      <w:r w:rsidRPr="005A6EC7">
        <w:rPr>
          <w:rFonts w:ascii="mylotus" w:hAnsi="mylotus"/>
          <w:sz w:val="34"/>
          <w:szCs w:val="34"/>
          <w:rtl/>
          <w:lang w:bidi="ar-BH"/>
        </w:rPr>
        <w:t>لا نفس شرب الماء، والشرب الخارجي مراد بالعرض لا بالذات؛ لأن الإرادة من الأمور النفسانية، والأمور النفسانية ذات الإضافة متقومة بطرفها في عالم النفس، ولا يمكن للإرادة أن تتقوم بطرف في</w:t>
      </w:r>
      <w:r>
        <w:rPr>
          <w:rFonts w:ascii="mylotus" w:hAnsi="mylotus"/>
          <w:sz w:val="34"/>
          <w:szCs w:val="34"/>
          <w:rtl/>
          <w:lang w:bidi="ar-BH"/>
        </w:rPr>
        <w:t xml:space="preserve"> </w:t>
      </w:r>
      <w:r w:rsidRPr="005A6EC7">
        <w:rPr>
          <w:rFonts w:ascii="mylotus" w:hAnsi="mylotus"/>
          <w:sz w:val="34"/>
          <w:szCs w:val="34"/>
          <w:rtl/>
          <w:lang w:bidi="ar-BH"/>
        </w:rPr>
        <w:t>الخارج، وإلا</w:t>
      </w:r>
      <w:r>
        <w:rPr>
          <w:rFonts w:ascii="mylotus" w:hAnsi="mylotus" w:hint="cs"/>
          <w:sz w:val="34"/>
          <w:szCs w:val="34"/>
          <w:rtl/>
          <w:lang w:bidi="ar-BH"/>
        </w:rPr>
        <w:t xml:space="preserve"> </w:t>
      </w:r>
      <w:r w:rsidRPr="005A6EC7">
        <w:rPr>
          <w:rFonts w:ascii="mylotus" w:hAnsi="mylotus"/>
          <w:sz w:val="34"/>
          <w:szCs w:val="34"/>
          <w:rtl/>
          <w:lang w:bidi="ar-BH"/>
        </w:rPr>
        <w:t>انقلب الخارجي نفسياً أو النفسي خارجياً وهو محال، وأما ما هو المراد بالذات عرفاً فهو نفس شرب الماء. فلو قيل للعرف ما هو المراد بالذات وعلى نحو الأصالة بلا تجوز ولا مسامحة؟ لقال</w:t>
      </w:r>
      <w:r>
        <w:rPr>
          <w:rFonts w:ascii="mylotus" w:hAnsi="mylotus"/>
          <w:sz w:val="34"/>
          <w:szCs w:val="34"/>
          <w:rtl/>
          <w:lang w:bidi="ar-BH"/>
        </w:rPr>
        <w:t>:</w:t>
      </w:r>
      <w:r w:rsidRPr="005A6EC7">
        <w:rPr>
          <w:rFonts w:ascii="mylotus" w:hAnsi="mylotus"/>
          <w:sz w:val="34"/>
          <w:szCs w:val="34"/>
          <w:rtl/>
          <w:lang w:bidi="ar-BH"/>
        </w:rPr>
        <w:t xml:space="preserve"> ما هو المراد بالذات ما هو الرافع للعطش، وما هو الرافع للعطش هو نفس الشرب الخارجي</w:t>
      </w:r>
      <w:r w:rsidRPr="005A6EC7">
        <w:rPr>
          <w:rFonts w:ascii="mylotus" w:hAnsi="mylotus"/>
          <w:sz w:val="34"/>
          <w:szCs w:val="34"/>
          <w:lang w:bidi="ar-BH"/>
        </w:rPr>
        <w:t>.</w:t>
      </w:r>
    </w:p>
    <w:p w14:paraId="0B4C3EF4" w14:textId="0B62E31C"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وكذلك الحال في طرف الاعتبار، فمثلاً لو أراد الأب أن يضع اسماً لمولوده الجديد -وعملية الوضع عملية اعتبارية- فقال</w:t>
      </w:r>
      <w:r>
        <w:rPr>
          <w:rFonts w:ascii="mylotus" w:hAnsi="mylotus"/>
          <w:sz w:val="34"/>
          <w:szCs w:val="34"/>
          <w:rtl/>
          <w:lang w:bidi="ar-BH"/>
        </w:rPr>
        <w:t>:</w:t>
      </w:r>
      <w:r w:rsidRPr="005A6EC7">
        <w:rPr>
          <w:rFonts w:ascii="mylotus" w:hAnsi="mylotus"/>
          <w:sz w:val="34"/>
          <w:szCs w:val="34"/>
          <w:rtl/>
          <w:lang w:bidi="ar-BH"/>
        </w:rPr>
        <w:t xml:space="preserve"> (وضعت اسم علي لهذا المولود). فالموضوع له بحسب نظر العقل ليس شخص المولود، بل الموضوع له صورة المولود؛ لأن الوضع اعتبار، والاعتبار من الأمور النفسانية ذات الإضافة، فطرفه ما كان مقوماً له في أفق النفس، ولو كان طرفه ما</w:t>
      </w:r>
      <w:r>
        <w:rPr>
          <w:rFonts w:ascii="mylotus" w:hAnsi="mylotus" w:hint="cs"/>
          <w:sz w:val="34"/>
          <w:szCs w:val="34"/>
          <w:rtl/>
          <w:lang w:bidi="ar-BH"/>
        </w:rPr>
        <w:t xml:space="preserve"> </w:t>
      </w:r>
      <w:r w:rsidRPr="005A6EC7">
        <w:rPr>
          <w:rFonts w:ascii="mylotus" w:hAnsi="mylotus"/>
          <w:sz w:val="34"/>
          <w:szCs w:val="34"/>
          <w:rtl/>
          <w:lang w:bidi="ar-BH"/>
        </w:rPr>
        <w:t>في الخارج لانقلب الخارج اعتبارياً أو</w:t>
      </w:r>
      <w:r>
        <w:rPr>
          <w:rFonts w:ascii="mylotus" w:hAnsi="mylotus" w:hint="cs"/>
          <w:sz w:val="34"/>
          <w:szCs w:val="34"/>
          <w:rtl/>
          <w:lang w:bidi="ar-BH"/>
        </w:rPr>
        <w:t xml:space="preserve"> </w:t>
      </w:r>
      <w:r w:rsidRPr="005A6EC7">
        <w:rPr>
          <w:rFonts w:ascii="mylotus" w:hAnsi="mylotus"/>
          <w:sz w:val="34"/>
          <w:szCs w:val="34"/>
          <w:rtl/>
          <w:lang w:bidi="ar-BH"/>
        </w:rPr>
        <w:t>الاعتباري خارجياً وهو محال. بينما طرف الوضع بنظر العرف هو نفس الجسم الخارجي لا صورته، أي أنه يرى أن تصور</w:t>
      </w:r>
      <w:r>
        <w:rPr>
          <w:rFonts w:ascii="mylotus" w:hAnsi="mylotus"/>
          <w:sz w:val="34"/>
          <w:szCs w:val="34"/>
          <w:rtl/>
          <w:lang w:bidi="ar-BH"/>
        </w:rPr>
        <w:t xml:space="preserve"> </w:t>
      </w:r>
      <w:r w:rsidRPr="005A6EC7">
        <w:rPr>
          <w:rFonts w:ascii="mylotus" w:hAnsi="mylotus"/>
          <w:sz w:val="34"/>
          <w:szCs w:val="34"/>
          <w:rtl/>
          <w:lang w:bidi="ar-BH"/>
        </w:rPr>
        <w:t>الم</w:t>
      </w:r>
      <w:r>
        <w:rPr>
          <w:rFonts w:ascii="mylotus" w:hAnsi="mylotus"/>
          <w:sz w:val="34"/>
          <w:szCs w:val="34"/>
          <w:rtl/>
          <w:lang w:bidi="ar-BH"/>
        </w:rPr>
        <w:t>ولود عند وضع ال</w:t>
      </w:r>
      <w:r>
        <w:rPr>
          <w:rFonts w:ascii="mylotus" w:hAnsi="mylotus" w:hint="cs"/>
          <w:sz w:val="34"/>
          <w:szCs w:val="34"/>
          <w:rtl/>
          <w:lang w:bidi="ar-BH"/>
        </w:rPr>
        <w:t>ا</w:t>
      </w:r>
      <w:r w:rsidRPr="005A6EC7">
        <w:rPr>
          <w:rFonts w:ascii="mylotus" w:hAnsi="mylotus"/>
          <w:sz w:val="34"/>
          <w:szCs w:val="34"/>
          <w:rtl/>
          <w:lang w:bidi="ar-BH"/>
        </w:rPr>
        <w:t>سم له</w:t>
      </w:r>
      <w:r>
        <w:rPr>
          <w:rFonts w:ascii="mylotus" w:hAnsi="mylotus"/>
          <w:sz w:val="34"/>
          <w:szCs w:val="34"/>
          <w:rtl/>
          <w:lang w:bidi="ar-BH"/>
        </w:rPr>
        <w:t xml:space="preserve"> </w:t>
      </w:r>
      <w:r w:rsidRPr="005A6EC7">
        <w:rPr>
          <w:rFonts w:ascii="mylotus" w:hAnsi="mylotus"/>
          <w:sz w:val="34"/>
          <w:szCs w:val="34"/>
          <w:rtl/>
          <w:lang w:bidi="ar-BH"/>
        </w:rPr>
        <w:t>ما هو إلا واسطة في الثبوت، أي ثبوت الاسم له</w:t>
      </w:r>
      <w:r>
        <w:rPr>
          <w:rFonts w:ascii="mylotus" w:hAnsi="mylotus"/>
          <w:sz w:val="34"/>
          <w:szCs w:val="34"/>
          <w:rtl/>
          <w:lang w:bidi="ar-BH"/>
        </w:rPr>
        <w:t xml:space="preserve">، </w:t>
      </w:r>
      <w:r w:rsidRPr="005A6EC7">
        <w:rPr>
          <w:rFonts w:ascii="mylotus" w:hAnsi="mylotus"/>
          <w:sz w:val="34"/>
          <w:szCs w:val="34"/>
          <w:rtl/>
          <w:lang w:bidi="ar-BH"/>
        </w:rPr>
        <w:t>وأن الموضوع له بالأصالة وبالذات هو الخارجي، على نحو الحقيقة لا التسامح</w:t>
      </w:r>
      <w:r w:rsidRPr="005A6EC7">
        <w:rPr>
          <w:rFonts w:ascii="mylotus" w:hAnsi="mylotus"/>
          <w:sz w:val="34"/>
          <w:szCs w:val="34"/>
          <w:lang w:bidi="ar-BH"/>
        </w:rPr>
        <w:t>.</w:t>
      </w:r>
    </w:p>
    <w:p w14:paraId="0717C9F8" w14:textId="22876B57" w:rsidR="005A6EC7" w:rsidRPr="005A6EC7" w:rsidRDefault="005A6EC7" w:rsidP="005A6EC7">
      <w:pPr>
        <w:pStyle w:val="a0"/>
        <w:bidi/>
        <w:rPr>
          <w:rFonts w:ascii="mylotus" w:hAnsi="mylotus"/>
          <w:sz w:val="34"/>
          <w:szCs w:val="34"/>
          <w:rtl/>
          <w:lang w:bidi="ar-BH"/>
        </w:rPr>
      </w:pPr>
      <w:r w:rsidRPr="005A6EC7">
        <w:rPr>
          <w:rFonts w:ascii="mylotus" w:hAnsi="mylotus"/>
          <w:b/>
          <w:bCs/>
          <w:sz w:val="34"/>
          <w:szCs w:val="34"/>
          <w:rtl/>
          <w:lang w:bidi="ar-BH"/>
        </w:rPr>
        <w:lastRenderedPageBreak/>
        <w:t>المورد الثالث:</w:t>
      </w:r>
      <w:r w:rsidRPr="005A6EC7">
        <w:rPr>
          <w:rFonts w:ascii="mylotus" w:hAnsi="mylotus"/>
          <w:sz w:val="34"/>
          <w:szCs w:val="34"/>
          <w:rtl/>
          <w:lang w:bidi="ar-BH"/>
        </w:rPr>
        <w:t xml:space="preserve"> موطن الانحلال المعبر عنه بمرحلة الفعلية في الأحكام.</w:t>
      </w:r>
      <w:r>
        <w:rPr>
          <w:rFonts w:ascii="mylotus" w:hAnsi="mylotus" w:hint="cs"/>
          <w:sz w:val="34"/>
          <w:szCs w:val="34"/>
          <w:rtl/>
          <w:lang w:bidi="ar-BH"/>
        </w:rPr>
        <w:t xml:space="preserve"> ف</w:t>
      </w:r>
      <w:r w:rsidRPr="005A6EC7">
        <w:rPr>
          <w:rFonts w:ascii="mylotus" w:hAnsi="mylotus"/>
          <w:sz w:val="34"/>
          <w:szCs w:val="34"/>
          <w:rtl/>
          <w:lang w:bidi="ar-BH"/>
        </w:rPr>
        <w:t xml:space="preserve">إن العرف العام يقيس القضايا </w:t>
      </w:r>
      <w:proofErr w:type="spellStart"/>
      <w:r w:rsidRPr="005A6EC7">
        <w:rPr>
          <w:rFonts w:ascii="mylotus" w:hAnsi="mylotus"/>
          <w:sz w:val="34"/>
          <w:szCs w:val="34"/>
          <w:rtl/>
          <w:lang w:bidi="ar-BH"/>
        </w:rPr>
        <w:t>الجعلية</w:t>
      </w:r>
      <w:proofErr w:type="spellEnd"/>
      <w:r w:rsidRPr="005A6EC7">
        <w:rPr>
          <w:rFonts w:ascii="mylotus" w:hAnsi="mylotus"/>
          <w:sz w:val="34"/>
          <w:szCs w:val="34"/>
          <w:rtl/>
          <w:lang w:bidi="ar-BH"/>
        </w:rPr>
        <w:t xml:space="preserve"> على القضايا التكوينية في انطباق الموضوع على ما</w:t>
      </w:r>
      <w:r w:rsidR="000E6F11">
        <w:rPr>
          <w:rFonts w:ascii="mylotus" w:hAnsi="mylotus" w:hint="cs"/>
          <w:sz w:val="34"/>
          <w:szCs w:val="34"/>
          <w:rtl/>
          <w:lang w:bidi="ar-BH"/>
        </w:rPr>
        <w:t xml:space="preserve"> </w:t>
      </w:r>
      <w:r w:rsidRPr="005A6EC7">
        <w:rPr>
          <w:rFonts w:ascii="mylotus" w:hAnsi="mylotus"/>
          <w:sz w:val="34"/>
          <w:szCs w:val="34"/>
          <w:rtl/>
          <w:lang w:bidi="ar-BH"/>
        </w:rPr>
        <w:t>في الخارج، مثلا</w:t>
      </w:r>
      <w:r>
        <w:rPr>
          <w:rFonts w:ascii="mylotus" w:hAnsi="mylotus" w:hint="cs"/>
          <w:sz w:val="34"/>
          <w:szCs w:val="34"/>
          <w:rtl/>
          <w:lang w:bidi="ar-BH"/>
        </w:rPr>
        <w:t>ً</w:t>
      </w:r>
      <w:r w:rsidRPr="005A6EC7">
        <w:rPr>
          <w:rFonts w:ascii="mylotus" w:hAnsi="mylotus"/>
          <w:sz w:val="34"/>
          <w:szCs w:val="34"/>
          <w:rtl/>
          <w:lang w:bidi="ar-BH"/>
        </w:rPr>
        <w:t xml:space="preserve"> لو قلنا: (من عطش فشرب ماءً ارتوى)، فهذه قضية شرطية تكوينية، فلو حصل عطش لإنسان في الخارج فشرب الماء، فإنه يتصف بكونه قد</w:t>
      </w:r>
      <w:r>
        <w:rPr>
          <w:rFonts w:ascii="mylotus" w:hAnsi="mylotus" w:hint="cs"/>
          <w:sz w:val="34"/>
          <w:szCs w:val="34"/>
          <w:rtl/>
          <w:lang w:bidi="ar-BH"/>
        </w:rPr>
        <w:t xml:space="preserve"> </w:t>
      </w:r>
      <w:r w:rsidRPr="005A6EC7">
        <w:rPr>
          <w:rFonts w:ascii="mylotus" w:hAnsi="mylotus"/>
          <w:sz w:val="34"/>
          <w:szCs w:val="34"/>
          <w:rtl/>
          <w:lang w:bidi="ar-BH"/>
        </w:rPr>
        <w:t xml:space="preserve">ارتوى حقيقة. لكن لو كانت القضية </w:t>
      </w:r>
      <w:proofErr w:type="spellStart"/>
      <w:r w:rsidRPr="005A6EC7">
        <w:rPr>
          <w:rFonts w:ascii="mylotus" w:hAnsi="mylotus"/>
          <w:sz w:val="34"/>
          <w:szCs w:val="34"/>
          <w:rtl/>
          <w:lang w:bidi="ar-BH"/>
        </w:rPr>
        <w:t>جعلية</w:t>
      </w:r>
      <w:proofErr w:type="spellEnd"/>
      <w:r w:rsidRPr="005A6EC7">
        <w:rPr>
          <w:rFonts w:ascii="mylotus" w:hAnsi="mylotus"/>
          <w:sz w:val="34"/>
          <w:szCs w:val="34"/>
          <w:rtl/>
          <w:lang w:bidi="ar-BH"/>
        </w:rPr>
        <w:t xml:space="preserve"> لا تكوينية، كما لو قال: (من استطاع وجب عليه الحج)، فإذا وجد المستطيع خارجاً فمن هو موضوع الحكم أي الذي يجب عليه الحج؟ وما</w:t>
      </w:r>
      <w:r>
        <w:rPr>
          <w:rFonts w:ascii="mylotus" w:hAnsi="mylotus" w:hint="cs"/>
          <w:sz w:val="34"/>
          <w:szCs w:val="34"/>
          <w:rtl/>
          <w:lang w:bidi="ar-BH"/>
        </w:rPr>
        <w:t xml:space="preserve"> </w:t>
      </w:r>
      <w:r w:rsidRPr="005A6EC7">
        <w:rPr>
          <w:rFonts w:ascii="mylotus" w:hAnsi="mylotus"/>
          <w:sz w:val="34"/>
          <w:szCs w:val="34"/>
          <w:rtl/>
          <w:lang w:bidi="ar-BH"/>
        </w:rPr>
        <w:t>هو متعلق الحكم أي الواجب؟ فإن نظر هنا لما يد</w:t>
      </w:r>
      <w:r>
        <w:rPr>
          <w:rFonts w:ascii="mylotus" w:hAnsi="mylotus" w:hint="cs"/>
          <w:sz w:val="34"/>
          <w:szCs w:val="34"/>
          <w:rtl/>
          <w:lang w:bidi="ar-BH"/>
        </w:rPr>
        <w:t>ر</w:t>
      </w:r>
      <w:r w:rsidRPr="005A6EC7">
        <w:rPr>
          <w:rFonts w:ascii="mylotus" w:hAnsi="mylotus"/>
          <w:sz w:val="34"/>
          <w:szCs w:val="34"/>
          <w:rtl/>
          <w:lang w:bidi="ar-BH"/>
        </w:rPr>
        <w:t>كه</w:t>
      </w:r>
      <w:r>
        <w:rPr>
          <w:rFonts w:ascii="mylotus" w:hAnsi="mylotus"/>
          <w:sz w:val="34"/>
          <w:szCs w:val="34"/>
          <w:rtl/>
          <w:lang w:bidi="ar-BH"/>
        </w:rPr>
        <w:t xml:space="preserve"> </w:t>
      </w:r>
      <w:r w:rsidRPr="005A6EC7">
        <w:rPr>
          <w:rFonts w:ascii="mylotus" w:hAnsi="mylotus"/>
          <w:sz w:val="34"/>
          <w:szCs w:val="34"/>
          <w:rtl/>
          <w:lang w:bidi="ar-BH"/>
        </w:rPr>
        <w:t>العقل فهو يرى أن موضوع وجوب الحج طبيعي المستطيع في عالم التشريع، وأن الواجب طبيعي الحج في عالم التشريع، حيث إن المجعول أنشئ على نحو القضية الحقيقية</w:t>
      </w:r>
      <w:r>
        <w:rPr>
          <w:rFonts w:ascii="mylotus" w:hAnsi="mylotus"/>
          <w:sz w:val="34"/>
          <w:szCs w:val="34"/>
          <w:rtl/>
          <w:lang w:bidi="ar-BH"/>
        </w:rPr>
        <w:t>،</w:t>
      </w:r>
      <w:r w:rsidRPr="005A6EC7">
        <w:rPr>
          <w:rFonts w:ascii="mylotus" w:hAnsi="mylotus"/>
          <w:sz w:val="34"/>
          <w:szCs w:val="34"/>
          <w:rtl/>
          <w:lang w:bidi="ar-BH"/>
        </w:rPr>
        <w:t xml:space="preserve"> والملحوظ في موضوع القضية الحقيقية طبيعي المستطيع على نحو مفروض الوجود</w:t>
      </w:r>
      <w:r>
        <w:rPr>
          <w:rFonts w:ascii="mylotus" w:hAnsi="mylotus"/>
          <w:sz w:val="34"/>
          <w:szCs w:val="34"/>
          <w:rtl/>
          <w:lang w:bidi="ar-BH"/>
        </w:rPr>
        <w:t>،</w:t>
      </w:r>
      <w:r w:rsidRPr="005A6EC7">
        <w:rPr>
          <w:rFonts w:ascii="mylotus" w:hAnsi="mylotus"/>
          <w:sz w:val="34"/>
          <w:szCs w:val="34"/>
          <w:rtl/>
          <w:lang w:bidi="ar-BH"/>
        </w:rPr>
        <w:t xml:space="preserve"> والملحوظ في متعلق الوجوب هو طبيعي الحج على نحو مطلوب الوجود</w:t>
      </w:r>
      <w:r>
        <w:rPr>
          <w:rFonts w:ascii="mylotus" w:hAnsi="mylotus"/>
          <w:sz w:val="34"/>
          <w:szCs w:val="34"/>
          <w:rtl/>
          <w:lang w:bidi="ar-BH"/>
        </w:rPr>
        <w:t>،</w:t>
      </w:r>
      <w:r w:rsidRPr="005A6EC7">
        <w:rPr>
          <w:rFonts w:ascii="mylotus" w:hAnsi="mylotus"/>
          <w:sz w:val="34"/>
          <w:szCs w:val="34"/>
          <w:rtl/>
          <w:lang w:bidi="ar-BH"/>
        </w:rPr>
        <w:t xml:space="preserve"> وأما الحج الخارجي فهو ظرف الإمتثال وليس هو الواجب. لكن العرف العام يرى أنه إذا وجد المستطيع فهو الذي اتصف بكونه مكلفاً حقيقة بالحج، وأن الحج الصادر منه هو المتصف بالوجوب حقيقة بلا تجوز</w:t>
      </w:r>
      <w:r>
        <w:rPr>
          <w:rFonts w:ascii="mylotus" w:hAnsi="mylotus"/>
          <w:sz w:val="34"/>
          <w:szCs w:val="34"/>
          <w:rtl/>
          <w:lang w:bidi="ar-BH"/>
        </w:rPr>
        <w:t>.</w:t>
      </w:r>
    </w:p>
    <w:p w14:paraId="36ABF2D4" w14:textId="066D19E7" w:rsidR="005A6EC7" w:rsidRPr="005A6EC7" w:rsidRDefault="005A6EC7" w:rsidP="005A6EC7">
      <w:pPr>
        <w:pStyle w:val="a0"/>
        <w:bidi/>
        <w:rPr>
          <w:rFonts w:ascii="mylotus" w:hAnsi="mylotus"/>
          <w:sz w:val="34"/>
          <w:szCs w:val="34"/>
          <w:rtl/>
          <w:lang w:bidi="ar-BH"/>
        </w:rPr>
      </w:pPr>
      <w:r w:rsidRPr="005A6EC7">
        <w:rPr>
          <w:rFonts w:ascii="mylotus" w:hAnsi="mylotus"/>
          <w:sz w:val="34"/>
          <w:szCs w:val="34"/>
          <w:rtl/>
          <w:lang w:bidi="ar-BH"/>
        </w:rPr>
        <w:t>فاختلاف العرف والعقل في هذه الموارد واضح لدرجة أن العرف مع التفاته إلى ما</w:t>
      </w:r>
      <w:r>
        <w:rPr>
          <w:rFonts w:ascii="mylotus" w:hAnsi="mylotus" w:hint="cs"/>
          <w:sz w:val="34"/>
          <w:szCs w:val="34"/>
          <w:rtl/>
          <w:lang w:bidi="ar-BH"/>
        </w:rPr>
        <w:t xml:space="preserve"> </w:t>
      </w:r>
      <w:r w:rsidRPr="005A6EC7">
        <w:rPr>
          <w:rFonts w:ascii="mylotus" w:hAnsi="mylotus"/>
          <w:sz w:val="34"/>
          <w:szCs w:val="34"/>
          <w:rtl/>
          <w:lang w:bidi="ar-BH"/>
        </w:rPr>
        <w:t>يراه العقل لا</w:t>
      </w:r>
      <w:r>
        <w:rPr>
          <w:rFonts w:ascii="mylotus" w:hAnsi="mylotus" w:hint="cs"/>
          <w:sz w:val="34"/>
          <w:szCs w:val="34"/>
          <w:rtl/>
          <w:lang w:bidi="ar-BH"/>
        </w:rPr>
        <w:t xml:space="preserve"> </w:t>
      </w:r>
      <w:r w:rsidRPr="005A6EC7">
        <w:rPr>
          <w:rFonts w:ascii="mylotus" w:hAnsi="mylotus"/>
          <w:sz w:val="34"/>
          <w:szCs w:val="34"/>
          <w:rtl/>
          <w:lang w:bidi="ar-BH"/>
        </w:rPr>
        <w:t>يقوم بتخطئته</w:t>
      </w:r>
      <w:r>
        <w:rPr>
          <w:rFonts w:ascii="mylotus" w:hAnsi="mylotus"/>
          <w:sz w:val="34"/>
          <w:szCs w:val="34"/>
          <w:rtl/>
          <w:lang w:bidi="ar-BH"/>
        </w:rPr>
        <w:t>، بل يرى أن مناط حكمه بالصدق وال</w:t>
      </w:r>
      <w:r>
        <w:rPr>
          <w:rFonts w:ascii="mylotus" w:hAnsi="mylotus" w:hint="cs"/>
          <w:sz w:val="34"/>
          <w:szCs w:val="34"/>
          <w:rtl/>
          <w:lang w:bidi="ar-BH"/>
        </w:rPr>
        <w:t>ا</w:t>
      </w:r>
      <w:r w:rsidRPr="005A6EC7">
        <w:rPr>
          <w:rFonts w:ascii="mylotus" w:hAnsi="mylotus"/>
          <w:sz w:val="34"/>
          <w:szCs w:val="34"/>
          <w:rtl/>
          <w:lang w:bidi="ar-BH"/>
        </w:rPr>
        <w:t>نطباق يختلف عن مناط حكمه بهما بما</w:t>
      </w:r>
      <w:r>
        <w:rPr>
          <w:rFonts w:ascii="mylotus" w:hAnsi="mylotus" w:hint="cs"/>
          <w:sz w:val="34"/>
          <w:szCs w:val="34"/>
          <w:rtl/>
          <w:lang w:bidi="ar-BH"/>
        </w:rPr>
        <w:t xml:space="preserve"> </w:t>
      </w:r>
      <w:r w:rsidRPr="005A6EC7">
        <w:rPr>
          <w:rFonts w:ascii="mylotus" w:hAnsi="mylotus"/>
          <w:sz w:val="34"/>
          <w:szCs w:val="34"/>
          <w:rtl/>
          <w:lang w:bidi="ar-BH"/>
        </w:rPr>
        <w:t>هو عرف عام</w:t>
      </w:r>
      <w:r>
        <w:rPr>
          <w:rFonts w:ascii="mylotus" w:hAnsi="mylotus"/>
          <w:sz w:val="34"/>
          <w:szCs w:val="34"/>
          <w:rtl/>
          <w:lang w:bidi="ar-BH"/>
        </w:rPr>
        <w:t>.</w:t>
      </w:r>
      <w:r w:rsidRPr="005A6EC7">
        <w:rPr>
          <w:rFonts w:ascii="mylotus" w:hAnsi="mylotus"/>
          <w:sz w:val="34"/>
          <w:szCs w:val="34"/>
          <w:rtl/>
          <w:lang w:bidi="ar-BH"/>
        </w:rPr>
        <w:t xml:space="preserve"> فبناءً على ذلك قد يقال</w:t>
      </w:r>
      <w:r>
        <w:rPr>
          <w:rFonts w:ascii="mylotus" w:hAnsi="mylotus"/>
          <w:sz w:val="34"/>
          <w:szCs w:val="34"/>
          <w:rtl/>
          <w:lang w:bidi="ar-BH"/>
        </w:rPr>
        <w:t>:</w:t>
      </w:r>
      <w:r w:rsidRPr="005A6EC7">
        <w:rPr>
          <w:rFonts w:ascii="mylotus" w:hAnsi="mylotus"/>
          <w:sz w:val="34"/>
          <w:szCs w:val="34"/>
          <w:rtl/>
          <w:lang w:bidi="ar-BH"/>
        </w:rPr>
        <w:t xml:space="preserve"> إن تشخيص العرف </w:t>
      </w:r>
      <w:proofErr w:type="spellStart"/>
      <w:r w:rsidRPr="005A6EC7">
        <w:rPr>
          <w:rFonts w:ascii="mylotus" w:hAnsi="mylotus"/>
          <w:sz w:val="34"/>
          <w:szCs w:val="34"/>
          <w:rtl/>
          <w:lang w:bidi="ar-BH"/>
        </w:rPr>
        <w:t>لمصاديق</w:t>
      </w:r>
      <w:proofErr w:type="spellEnd"/>
      <w:r w:rsidRPr="005A6EC7">
        <w:rPr>
          <w:rFonts w:ascii="mylotus" w:hAnsi="mylotus"/>
          <w:sz w:val="34"/>
          <w:szCs w:val="34"/>
          <w:rtl/>
          <w:lang w:bidi="ar-BH"/>
        </w:rPr>
        <w:t xml:space="preserve"> الموضوعات في أدلة التشريع ليس حجة</w:t>
      </w:r>
      <w:r>
        <w:rPr>
          <w:rFonts w:ascii="mylotus" w:hAnsi="mylotus"/>
          <w:sz w:val="34"/>
          <w:szCs w:val="34"/>
          <w:rtl/>
          <w:lang w:bidi="ar-BH"/>
        </w:rPr>
        <w:t>،</w:t>
      </w:r>
      <w:r w:rsidRPr="005A6EC7">
        <w:rPr>
          <w:rFonts w:ascii="mylotus" w:hAnsi="mylotus"/>
          <w:sz w:val="34"/>
          <w:szCs w:val="34"/>
          <w:rtl/>
          <w:lang w:bidi="ar-BH"/>
        </w:rPr>
        <w:t xml:space="preserve"> فإن ما</w:t>
      </w:r>
      <w:r>
        <w:rPr>
          <w:rFonts w:ascii="mylotus" w:hAnsi="mylotus" w:hint="cs"/>
          <w:sz w:val="34"/>
          <w:szCs w:val="34"/>
          <w:rtl/>
          <w:lang w:bidi="ar-BH"/>
        </w:rPr>
        <w:t xml:space="preserve"> </w:t>
      </w:r>
      <w:r w:rsidRPr="005A6EC7">
        <w:rPr>
          <w:rFonts w:ascii="mylotus" w:hAnsi="mylotus"/>
          <w:sz w:val="34"/>
          <w:szCs w:val="34"/>
          <w:rtl/>
          <w:lang w:bidi="ar-BH"/>
        </w:rPr>
        <w:t>قام ع</w:t>
      </w:r>
      <w:r>
        <w:rPr>
          <w:rFonts w:ascii="mylotus" w:hAnsi="mylotus"/>
          <w:sz w:val="34"/>
          <w:szCs w:val="34"/>
          <w:rtl/>
          <w:lang w:bidi="ar-BH"/>
        </w:rPr>
        <w:t>ليه المرتكز العقلائي في مقام ال</w:t>
      </w:r>
      <w:r>
        <w:rPr>
          <w:rFonts w:ascii="mylotus" w:hAnsi="mylotus" w:hint="cs"/>
          <w:sz w:val="34"/>
          <w:szCs w:val="34"/>
          <w:rtl/>
          <w:lang w:bidi="ar-BH"/>
        </w:rPr>
        <w:t>ا</w:t>
      </w:r>
      <w:r>
        <w:rPr>
          <w:rFonts w:ascii="mylotus" w:hAnsi="mylotus"/>
          <w:sz w:val="34"/>
          <w:szCs w:val="34"/>
          <w:rtl/>
          <w:lang w:bidi="ar-BH"/>
        </w:rPr>
        <w:t>حتجاج -</w:t>
      </w:r>
      <w:r w:rsidRPr="005A6EC7">
        <w:rPr>
          <w:rFonts w:ascii="mylotus" w:hAnsi="mylotus"/>
          <w:sz w:val="34"/>
          <w:szCs w:val="34"/>
          <w:rtl/>
          <w:lang w:bidi="ar-BH"/>
        </w:rPr>
        <w:t>أي احتجاج الم</w:t>
      </w:r>
      <w:r>
        <w:rPr>
          <w:rFonts w:ascii="mylotus" w:hAnsi="mylotus"/>
          <w:sz w:val="34"/>
          <w:szCs w:val="34"/>
          <w:rtl/>
          <w:lang w:bidi="ar-BH"/>
        </w:rPr>
        <w:t>تكلم على السامع وبالعكس</w:t>
      </w:r>
      <w:r>
        <w:rPr>
          <w:rFonts w:ascii="mylotus" w:hAnsi="mylotus" w:hint="cs"/>
          <w:sz w:val="34"/>
          <w:szCs w:val="34"/>
          <w:rtl/>
          <w:lang w:bidi="ar-BH"/>
        </w:rPr>
        <w:t xml:space="preserve">- </w:t>
      </w:r>
      <w:r>
        <w:rPr>
          <w:rFonts w:ascii="mylotus" w:hAnsi="mylotus"/>
          <w:sz w:val="34"/>
          <w:szCs w:val="34"/>
          <w:rtl/>
          <w:lang w:bidi="ar-BH"/>
        </w:rPr>
        <w:t>هو ال</w:t>
      </w:r>
      <w:r>
        <w:rPr>
          <w:rFonts w:ascii="mylotus" w:hAnsi="mylotus" w:hint="cs"/>
          <w:sz w:val="34"/>
          <w:szCs w:val="34"/>
          <w:rtl/>
          <w:lang w:bidi="ar-BH"/>
        </w:rPr>
        <w:t>ا</w:t>
      </w:r>
      <w:r w:rsidRPr="005A6EC7">
        <w:rPr>
          <w:rFonts w:ascii="mylotus" w:hAnsi="mylotus"/>
          <w:sz w:val="34"/>
          <w:szCs w:val="34"/>
          <w:rtl/>
          <w:lang w:bidi="ar-BH"/>
        </w:rPr>
        <w:t xml:space="preserve">عتداد بنظر العرف في تحديد المفاهيم </w:t>
      </w:r>
      <w:proofErr w:type="spellStart"/>
      <w:r w:rsidRPr="005A6EC7">
        <w:rPr>
          <w:rFonts w:ascii="mylotus" w:hAnsi="mylotus"/>
          <w:sz w:val="34"/>
          <w:szCs w:val="34"/>
          <w:rtl/>
          <w:lang w:bidi="ar-BH"/>
        </w:rPr>
        <w:t>والمداليل</w:t>
      </w:r>
      <w:proofErr w:type="spellEnd"/>
      <w:r w:rsidRPr="005A6EC7">
        <w:rPr>
          <w:rFonts w:ascii="mylotus" w:hAnsi="mylotus"/>
          <w:sz w:val="34"/>
          <w:szCs w:val="34"/>
          <w:rtl/>
          <w:lang w:bidi="ar-BH"/>
        </w:rPr>
        <w:t xml:space="preserve"> لعناوين الموضوعات</w:t>
      </w:r>
      <w:r>
        <w:rPr>
          <w:rFonts w:ascii="mylotus" w:hAnsi="mylotus"/>
          <w:sz w:val="34"/>
          <w:szCs w:val="34"/>
          <w:rtl/>
          <w:lang w:bidi="ar-BH"/>
        </w:rPr>
        <w:t>،</w:t>
      </w:r>
      <w:r w:rsidRPr="005A6EC7">
        <w:rPr>
          <w:rFonts w:ascii="mylotus" w:hAnsi="mylotus"/>
          <w:sz w:val="34"/>
          <w:szCs w:val="34"/>
          <w:rtl/>
          <w:lang w:bidi="ar-BH"/>
        </w:rPr>
        <w:t xml:space="preserve"> ولم يحرز بناؤهم على الاعتداد بنظر العرف في تشخيص المصاديق</w:t>
      </w:r>
      <w:r w:rsidR="000E6F11">
        <w:rPr>
          <w:rFonts w:ascii="mylotus" w:hAnsi="mylotus" w:hint="cs"/>
          <w:sz w:val="34"/>
          <w:szCs w:val="34"/>
          <w:rtl/>
          <w:lang w:bidi="ar-BH"/>
        </w:rPr>
        <w:t>.</w:t>
      </w:r>
      <w:r w:rsidRPr="005A6EC7">
        <w:rPr>
          <w:rFonts w:ascii="mylotus" w:hAnsi="mylotus"/>
          <w:sz w:val="34"/>
          <w:szCs w:val="34"/>
          <w:rtl/>
          <w:lang w:bidi="ar-BH"/>
        </w:rPr>
        <w:t xml:space="preserve"> وفي مقابل ذلك قد يقال</w:t>
      </w:r>
      <w:r>
        <w:rPr>
          <w:rFonts w:ascii="mylotus" w:hAnsi="mylotus"/>
          <w:sz w:val="34"/>
          <w:szCs w:val="34"/>
          <w:rtl/>
          <w:lang w:bidi="ar-BH"/>
        </w:rPr>
        <w:t>:</w:t>
      </w:r>
      <w:r w:rsidRPr="005A6EC7">
        <w:rPr>
          <w:rFonts w:ascii="mylotus" w:hAnsi="mylotus"/>
          <w:sz w:val="34"/>
          <w:szCs w:val="34"/>
          <w:rtl/>
          <w:lang w:bidi="ar-BH"/>
        </w:rPr>
        <w:t xml:space="preserve"> إن أدلة الأحكام لم تلق إلى الفلاسفة</w:t>
      </w:r>
      <w:r>
        <w:rPr>
          <w:rFonts w:ascii="mylotus" w:hAnsi="mylotus"/>
          <w:sz w:val="34"/>
          <w:szCs w:val="34"/>
          <w:rtl/>
          <w:lang w:bidi="ar-BH"/>
        </w:rPr>
        <w:t>،</w:t>
      </w:r>
      <w:r w:rsidRPr="005A6EC7">
        <w:rPr>
          <w:rFonts w:ascii="mylotus" w:hAnsi="mylotus"/>
          <w:sz w:val="34"/>
          <w:szCs w:val="34"/>
          <w:rtl/>
          <w:lang w:bidi="ar-BH"/>
        </w:rPr>
        <w:t xml:space="preserve"> بل ألقيت إلى العرف العام بغرض العمل بها، فمقتضى الإطلاق المقامي للأدلة إمضاء نظر العرف العام في تحديد </w:t>
      </w:r>
      <w:proofErr w:type="spellStart"/>
      <w:r w:rsidRPr="005A6EC7">
        <w:rPr>
          <w:rFonts w:ascii="mylotus" w:hAnsi="mylotus"/>
          <w:sz w:val="34"/>
          <w:szCs w:val="34"/>
          <w:rtl/>
          <w:lang w:bidi="ar-BH"/>
        </w:rPr>
        <w:t>المداليل</w:t>
      </w:r>
      <w:proofErr w:type="spellEnd"/>
      <w:r w:rsidRPr="005A6EC7">
        <w:rPr>
          <w:rFonts w:ascii="mylotus" w:hAnsi="mylotus"/>
          <w:sz w:val="34"/>
          <w:szCs w:val="34"/>
          <w:rtl/>
          <w:lang w:bidi="ar-BH"/>
        </w:rPr>
        <w:t xml:space="preserve"> وفي تشخيص المصاديق أيضا</w:t>
      </w:r>
      <w:r w:rsidR="000E6F11">
        <w:rPr>
          <w:rFonts w:ascii="mylotus" w:hAnsi="mylotus" w:hint="cs"/>
          <w:sz w:val="34"/>
          <w:szCs w:val="34"/>
          <w:rtl/>
          <w:lang w:bidi="ar-BH"/>
        </w:rPr>
        <w:t>ً</w:t>
      </w:r>
      <w:r w:rsidRPr="005A6EC7">
        <w:rPr>
          <w:rFonts w:ascii="mylotus" w:hAnsi="mylotus"/>
          <w:sz w:val="34"/>
          <w:szCs w:val="34"/>
          <w:rtl/>
          <w:lang w:bidi="ar-BH"/>
        </w:rPr>
        <w:t xml:space="preserve"> إذا كان التشخيص بنظرهم حقيقياً لا على نحو التسامح والتجوز. فما اشتهر من أن العرف ليس حجة في تشخيص المصداق ليس تاما</w:t>
      </w:r>
      <w:r>
        <w:rPr>
          <w:rFonts w:ascii="mylotus" w:hAnsi="mylotus" w:hint="cs"/>
          <w:sz w:val="34"/>
          <w:szCs w:val="34"/>
          <w:rtl/>
          <w:lang w:bidi="ar-BH"/>
        </w:rPr>
        <w:t>ً</w:t>
      </w:r>
      <w:r>
        <w:rPr>
          <w:rFonts w:ascii="mylotus" w:hAnsi="mylotus"/>
          <w:sz w:val="34"/>
          <w:szCs w:val="34"/>
          <w:rtl/>
          <w:lang w:bidi="ar-BH"/>
        </w:rPr>
        <w:t>.</w:t>
      </w:r>
    </w:p>
    <w:p w14:paraId="1AFB1DB1" w14:textId="286701BC" w:rsidR="005A6EC7" w:rsidRDefault="005A6EC7" w:rsidP="005A6EC7">
      <w:pPr>
        <w:pStyle w:val="a0"/>
        <w:bidi/>
        <w:rPr>
          <w:rFonts w:ascii="mylotus" w:hAnsi="mylotus" w:hint="cs"/>
          <w:sz w:val="34"/>
          <w:szCs w:val="34"/>
          <w:rtl/>
          <w:lang w:bidi="ar-BH"/>
        </w:rPr>
      </w:pPr>
      <w:r w:rsidRPr="005A6EC7">
        <w:rPr>
          <w:rFonts w:ascii="mylotus" w:hAnsi="mylotus"/>
          <w:sz w:val="34"/>
          <w:szCs w:val="34"/>
          <w:rtl/>
          <w:lang w:bidi="ar-BH"/>
        </w:rPr>
        <w:t>وبناءً على ذلك: إذا ورد (الدم نجس)، فإن الدم المجهري الذي لا يرى إلا بالمجهر دم عقلاً ومصداق حقيقي لموضوع التشريع، ولكنه ليس دماً عرفاً ولا يرتب العرف عليه أثراً، والمدار في ترتيب الآثار الشرعية من النجاسة وحرمة التناول</w:t>
      </w:r>
      <w:r>
        <w:rPr>
          <w:rFonts w:ascii="mylotus" w:hAnsi="mylotus"/>
          <w:sz w:val="34"/>
          <w:szCs w:val="34"/>
          <w:rtl/>
          <w:lang w:bidi="ar-BH"/>
        </w:rPr>
        <w:t xml:space="preserve"> </w:t>
      </w:r>
      <w:r w:rsidRPr="005A6EC7">
        <w:rPr>
          <w:rFonts w:ascii="mylotus" w:hAnsi="mylotus"/>
          <w:sz w:val="34"/>
          <w:szCs w:val="34"/>
          <w:rtl/>
          <w:lang w:bidi="ar-BH"/>
        </w:rPr>
        <w:t xml:space="preserve">على النظر العرفي في تشخيص المصداق. وإذا قال </w:t>
      </w:r>
      <w:r w:rsidRPr="005A6EC7">
        <w:rPr>
          <w:rFonts w:ascii="mylotus" w:hAnsi="mylotus"/>
          <w:sz w:val="34"/>
          <w:szCs w:val="34"/>
          <w:rtl/>
          <w:lang w:bidi="ar-BH"/>
        </w:rPr>
        <w:lastRenderedPageBreak/>
        <w:t>المشرع مثلاً: (الماء طاهر مطهر)، فالماء المختلط بالتراب بنسبة معينة لا يراه العقل مصداقاً للماء المطلق، بل هو ماء تراب</w:t>
      </w:r>
      <w:r>
        <w:rPr>
          <w:rFonts w:ascii="mylotus" w:hAnsi="mylotus"/>
          <w:sz w:val="34"/>
          <w:szCs w:val="34"/>
          <w:rtl/>
          <w:lang w:bidi="ar-BH"/>
        </w:rPr>
        <w:t>،</w:t>
      </w:r>
      <w:r w:rsidRPr="005A6EC7">
        <w:rPr>
          <w:rFonts w:ascii="mylotus" w:hAnsi="mylotus"/>
          <w:sz w:val="34"/>
          <w:szCs w:val="34"/>
          <w:rtl/>
          <w:lang w:bidi="ar-BH"/>
        </w:rPr>
        <w:t xml:space="preserve"> ولكنه بالنظر العرفي ماء على نحو الحقيقة</w:t>
      </w:r>
      <w:r>
        <w:rPr>
          <w:rFonts w:ascii="mylotus" w:hAnsi="mylotus"/>
          <w:sz w:val="34"/>
          <w:szCs w:val="34"/>
          <w:rtl/>
          <w:lang w:bidi="ar-BH"/>
        </w:rPr>
        <w:t>.</w:t>
      </w:r>
      <w:r w:rsidRPr="005A6EC7">
        <w:rPr>
          <w:rFonts w:ascii="mylotus" w:hAnsi="mylotus"/>
          <w:sz w:val="34"/>
          <w:szCs w:val="34"/>
          <w:rtl/>
          <w:lang w:bidi="ar-BH"/>
        </w:rPr>
        <w:t xml:space="preserve"> مما يعني كون</w:t>
      </w:r>
      <w:r>
        <w:rPr>
          <w:rFonts w:ascii="mylotus" w:hAnsi="mylotus"/>
          <w:sz w:val="34"/>
          <w:szCs w:val="34"/>
          <w:rtl/>
          <w:lang w:bidi="ar-BH"/>
        </w:rPr>
        <w:t xml:space="preserve"> </w:t>
      </w:r>
      <w:r w:rsidRPr="005A6EC7">
        <w:rPr>
          <w:rFonts w:ascii="mylotus" w:hAnsi="mylotus"/>
          <w:sz w:val="34"/>
          <w:szCs w:val="34"/>
          <w:rtl/>
          <w:lang w:bidi="ar-BH"/>
        </w:rPr>
        <w:t>النظر العرفي في المثال الأول أضيق من النظر العقلي</w:t>
      </w:r>
      <w:r>
        <w:rPr>
          <w:rFonts w:ascii="mylotus" w:hAnsi="mylotus"/>
          <w:sz w:val="34"/>
          <w:szCs w:val="34"/>
          <w:rtl/>
          <w:lang w:bidi="ar-BH"/>
        </w:rPr>
        <w:t>،</w:t>
      </w:r>
      <w:r w:rsidRPr="005A6EC7">
        <w:rPr>
          <w:rFonts w:ascii="mylotus" w:hAnsi="mylotus"/>
          <w:sz w:val="34"/>
          <w:szCs w:val="34"/>
          <w:rtl/>
          <w:lang w:bidi="ar-BH"/>
        </w:rPr>
        <w:t xml:space="preserve"> وفي المثال الثاني أوسع منه</w:t>
      </w:r>
      <w:r>
        <w:rPr>
          <w:rFonts w:ascii="mylotus" w:hAnsi="mylotus" w:hint="cs"/>
          <w:sz w:val="34"/>
          <w:szCs w:val="34"/>
          <w:rtl/>
          <w:lang w:bidi="ar-BH"/>
        </w:rPr>
        <w:t>.</w:t>
      </w:r>
    </w:p>
    <w:p w14:paraId="40FA2485" w14:textId="50AC94CE" w:rsidR="00B66237" w:rsidRDefault="005A6EC7" w:rsidP="005A6EC7">
      <w:pPr>
        <w:pStyle w:val="a0"/>
        <w:bidi/>
        <w:rPr>
          <w:rFonts w:ascii="mylotus" w:hAnsi="mylotus" w:hint="cs"/>
          <w:sz w:val="34"/>
          <w:szCs w:val="34"/>
          <w:rtl/>
          <w:lang w:bidi="ar-BH"/>
        </w:rPr>
      </w:pPr>
      <w:r w:rsidRPr="005A6EC7">
        <w:rPr>
          <w:rFonts w:ascii="mylotus" w:hAnsi="mylotus"/>
          <w:b/>
          <w:bCs/>
          <w:sz w:val="34"/>
          <w:szCs w:val="34"/>
          <w:rtl/>
          <w:lang w:bidi="ar-BH"/>
        </w:rPr>
        <w:t>وتطبيق ذلك في محل الكلام</w:t>
      </w:r>
      <w:r>
        <w:rPr>
          <w:rFonts w:ascii="mylotus" w:hAnsi="mylotus"/>
          <w:b/>
          <w:bCs/>
          <w:sz w:val="34"/>
          <w:szCs w:val="34"/>
          <w:rtl/>
          <w:lang w:bidi="ar-BH"/>
        </w:rPr>
        <w:t>:</w:t>
      </w:r>
      <w:r w:rsidRPr="005A6EC7">
        <w:rPr>
          <w:rFonts w:ascii="mylotus" w:hAnsi="mylotus"/>
          <w:sz w:val="34"/>
          <w:szCs w:val="34"/>
          <w:rtl/>
          <w:lang w:bidi="ar-BH"/>
        </w:rPr>
        <w:t xml:space="preserve"> بالنسبة للأمر والنهي المتعلقين مثلا بالصلاة والصلاة في الحمام</w:t>
      </w:r>
      <w:r>
        <w:rPr>
          <w:rFonts w:ascii="mylotus" w:hAnsi="mylotus"/>
          <w:sz w:val="34"/>
          <w:szCs w:val="34"/>
          <w:rtl/>
          <w:lang w:bidi="ar-BH"/>
        </w:rPr>
        <w:t>،</w:t>
      </w:r>
      <w:r w:rsidRPr="005A6EC7">
        <w:rPr>
          <w:rFonts w:ascii="mylotus" w:hAnsi="mylotus"/>
          <w:sz w:val="34"/>
          <w:szCs w:val="34"/>
          <w:rtl/>
          <w:lang w:bidi="ar-BH"/>
        </w:rPr>
        <w:t xml:space="preserve"> مما يختلف فيه العقل عن العرف</w:t>
      </w:r>
      <w:r>
        <w:rPr>
          <w:rFonts w:ascii="mylotus" w:hAnsi="mylotus"/>
          <w:sz w:val="34"/>
          <w:szCs w:val="34"/>
          <w:rtl/>
          <w:lang w:bidi="ar-BH"/>
        </w:rPr>
        <w:t>،</w:t>
      </w:r>
      <w:r w:rsidRPr="005A6EC7">
        <w:rPr>
          <w:rFonts w:ascii="mylotus" w:hAnsi="mylotus"/>
          <w:sz w:val="34"/>
          <w:szCs w:val="34"/>
          <w:rtl/>
          <w:lang w:bidi="ar-BH"/>
        </w:rPr>
        <w:t xml:space="preserve"> حيث يرى العقل أن الصلاة ف</w:t>
      </w:r>
      <w:r>
        <w:rPr>
          <w:rFonts w:ascii="mylotus" w:hAnsi="mylotus"/>
          <w:sz w:val="34"/>
          <w:szCs w:val="34"/>
          <w:rtl/>
          <w:lang w:bidi="ar-BH"/>
        </w:rPr>
        <w:t>ي الحمام حقيقتان ووجودان وهما</w:t>
      </w:r>
      <w:r>
        <w:rPr>
          <w:rFonts w:ascii="mylotus" w:hAnsi="mylotus" w:hint="cs"/>
          <w:sz w:val="34"/>
          <w:szCs w:val="34"/>
          <w:rtl/>
          <w:lang w:bidi="ar-BH"/>
        </w:rPr>
        <w:t>:</w:t>
      </w:r>
      <w:r w:rsidRPr="005A6EC7">
        <w:rPr>
          <w:rFonts w:ascii="mylotus" w:hAnsi="mylotus"/>
          <w:sz w:val="34"/>
          <w:szCs w:val="34"/>
          <w:rtl/>
          <w:lang w:bidi="ar-BH"/>
        </w:rPr>
        <w:t xml:space="preserve"> ذات الصلاة وهي من مقولة الوضع</w:t>
      </w:r>
      <w:r>
        <w:rPr>
          <w:rFonts w:ascii="mylotus" w:hAnsi="mylotus"/>
          <w:sz w:val="34"/>
          <w:szCs w:val="34"/>
          <w:rtl/>
          <w:lang w:bidi="ar-BH"/>
        </w:rPr>
        <w:t>،</w:t>
      </w:r>
      <w:r w:rsidRPr="005A6EC7">
        <w:rPr>
          <w:rFonts w:ascii="mylotus" w:hAnsi="mylotus"/>
          <w:sz w:val="34"/>
          <w:szCs w:val="34"/>
          <w:rtl/>
          <w:lang w:bidi="ar-BH"/>
        </w:rPr>
        <w:t xml:space="preserve"> والكون</w:t>
      </w:r>
      <w:r>
        <w:rPr>
          <w:rFonts w:ascii="mylotus" w:hAnsi="mylotus"/>
          <w:sz w:val="34"/>
          <w:szCs w:val="34"/>
          <w:rtl/>
          <w:lang w:bidi="ar-BH"/>
        </w:rPr>
        <w:t xml:space="preserve"> في الحمام وهو من مقولة </w:t>
      </w:r>
      <w:proofErr w:type="spellStart"/>
      <w:r>
        <w:rPr>
          <w:rFonts w:ascii="mylotus" w:hAnsi="mylotus"/>
          <w:sz w:val="34"/>
          <w:szCs w:val="34"/>
          <w:rtl/>
          <w:lang w:bidi="ar-BH"/>
        </w:rPr>
        <w:t>الأين</w:t>
      </w:r>
      <w:proofErr w:type="spellEnd"/>
      <w:r>
        <w:rPr>
          <w:rFonts w:ascii="mylotus" w:hAnsi="mylotus"/>
          <w:sz w:val="34"/>
          <w:szCs w:val="34"/>
          <w:rtl/>
          <w:lang w:bidi="ar-BH"/>
        </w:rPr>
        <w:t xml:space="preserve">، لكن العرف </w:t>
      </w:r>
      <w:r>
        <w:rPr>
          <w:rFonts w:ascii="mylotus" w:hAnsi="mylotus" w:hint="cs"/>
          <w:sz w:val="34"/>
          <w:szCs w:val="34"/>
          <w:rtl/>
          <w:lang w:bidi="ar-BH"/>
        </w:rPr>
        <w:t>-</w:t>
      </w:r>
      <w:r w:rsidRPr="005A6EC7">
        <w:rPr>
          <w:rFonts w:ascii="mylotus" w:hAnsi="mylotus"/>
          <w:sz w:val="34"/>
          <w:szCs w:val="34"/>
          <w:rtl/>
          <w:lang w:bidi="ar-BH"/>
        </w:rPr>
        <w:t xml:space="preserve">حتى </w:t>
      </w:r>
      <w:r>
        <w:rPr>
          <w:rFonts w:ascii="mylotus" w:hAnsi="mylotus"/>
          <w:sz w:val="34"/>
          <w:szCs w:val="34"/>
          <w:rtl/>
          <w:lang w:bidi="ar-BH"/>
        </w:rPr>
        <w:t>مع التفاته لنظر العقل الفلسفي</w:t>
      </w:r>
      <w:r>
        <w:rPr>
          <w:rFonts w:ascii="mylotus" w:hAnsi="mylotus" w:hint="cs"/>
          <w:sz w:val="34"/>
          <w:szCs w:val="34"/>
          <w:rtl/>
          <w:lang w:bidi="ar-BH"/>
        </w:rPr>
        <w:t xml:space="preserve">- </w:t>
      </w:r>
      <w:r w:rsidRPr="005A6EC7">
        <w:rPr>
          <w:rFonts w:ascii="mylotus" w:hAnsi="mylotus"/>
          <w:sz w:val="34"/>
          <w:szCs w:val="34"/>
          <w:rtl/>
          <w:lang w:bidi="ar-BH"/>
        </w:rPr>
        <w:t>يراهما صادقين على مورد واحد حقيقة لا</w:t>
      </w:r>
      <w:r>
        <w:rPr>
          <w:rFonts w:ascii="mylotus" w:hAnsi="mylotus" w:hint="cs"/>
          <w:sz w:val="34"/>
          <w:szCs w:val="34"/>
          <w:rtl/>
          <w:lang w:bidi="ar-BH"/>
        </w:rPr>
        <w:t xml:space="preserve"> </w:t>
      </w:r>
      <w:r w:rsidRPr="005A6EC7">
        <w:rPr>
          <w:rFonts w:ascii="mylotus" w:hAnsi="mylotus"/>
          <w:sz w:val="34"/>
          <w:szCs w:val="34"/>
          <w:rtl/>
          <w:lang w:bidi="ar-BH"/>
        </w:rPr>
        <w:t>تجوزا</w:t>
      </w:r>
      <w:r>
        <w:rPr>
          <w:rFonts w:ascii="mylotus" w:hAnsi="mylotus" w:hint="cs"/>
          <w:sz w:val="34"/>
          <w:szCs w:val="34"/>
          <w:rtl/>
          <w:lang w:bidi="ar-BH"/>
        </w:rPr>
        <w:t>ً</w:t>
      </w:r>
      <w:r>
        <w:rPr>
          <w:rFonts w:ascii="mylotus" w:hAnsi="mylotus"/>
          <w:sz w:val="34"/>
          <w:szCs w:val="34"/>
          <w:rtl/>
          <w:lang w:bidi="ar-BH"/>
        </w:rPr>
        <w:t xml:space="preserve">، </w:t>
      </w:r>
      <w:r w:rsidRPr="005A6EC7">
        <w:rPr>
          <w:rFonts w:ascii="mylotus" w:hAnsi="mylotus"/>
          <w:sz w:val="34"/>
          <w:szCs w:val="34"/>
          <w:rtl/>
          <w:lang w:bidi="ar-BH"/>
        </w:rPr>
        <w:t xml:space="preserve">فالصلاة </w:t>
      </w:r>
      <w:r>
        <w:rPr>
          <w:rFonts w:ascii="mylotus" w:hAnsi="mylotus"/>
          <w:sz w:val="34"/>
          <w:szCs w:val="34"/>
          <w:rtl/>
          <w:lang w:bidi="ar-BH"/>
        </w:rPr>
        <w:t xml:space="preserve">في الحمام مصداق حقيقي </w:t>
      </w:r>
      <w:r w:rsidRPr="005A6EC7">
        <w:rPr>
          <w:rFonts w:ascii="mylotus" w:hAnsi="mylotus"/>
          <w:sz w:val="34"/>
          <w:szCs w:val="34"/>
          <w:rtl/>
          <w:lang w:bidi="ar-BH"/>
        </w:rPr>
        <w:t>للمأمور به</w:t>
      </w:r>
      <w:r>
        <w:rPr>
          <w:rFonts w:ascii="mylotus" w:hAnsi="mylotus"/>
          <w:sz w:val="34"/>
          <w:szCs w:val="34"/>
          <w:rtl/>
          <w:lang w:bidi="ar-BH"/>
        </w:rPr>
        <w:t>،</w:t>
      </w:r>
      <w:r w:rsidRPr="005A6EC7">
        <w:rPr>
          <w:rFonts w:ascii="mylotus" w:hAnsi="mylotus"/>
          <w:sz w:val="34"/>
          <w:szCs w:val="34"/>
          <w:rtl/>
          <w:lang w:bidi="ar-BH"/>
        </w:rPr>
        <w:t xml:space="preserve"> ومصداق حقيقي للمنهي عنه</w:t>
      </w:r>
      <w:r>
        <w:rPr>
          <w:rFonts w:ascii="mylotus" w:hAnsi="mylotus"/>
          <w:sz w:val="34"/>
          <w:szCs w:val="34"/>
          <w:rtl/>
          <w:lang w:bidi="ar-BH"/>
        </w:rPr>
        <w:t>،</w:t>
      </w:r>
      <w:r w:rsidRPr="005A6EC7">
        <w:rPr>
          <w:rFonts w:ascii="mylotus" w:hAnsi="mylotus"/>
          <w:sz w:val="34"/>
          <w:szCs w:val="34"/>
          <w:rtl/>
          <w:lang w:bidi="ar-BH"/>
        </w:rPr>
        <w:t xml:space="preserve"> والمفروض أن موضوع الآثار الشرعي هو النظر العرفي بمقتضى الإطلاق المقامي</w:t>
      </w:r>
      <w:r>
        <w:rPr>
          <w:rFonts w:ascii="mylotus" w:hAnsi="mylotus"/>
          <w:sz w:val="34"/>
          <w:szCs w:val="34"/>
          <w:rtl/>
          <w:lang w:bidi="ar-BH"/>
        </w:rPr>
        <w:t>.</w:t>
      </w:r>
    </w:p>
    <w:p w14:paraId="07ACFDC9" w14:textId="77777777" w:rsidR="005A6EC7" w:rsidRPr="00B66237" w:rsidRDefault="005A6EC7" w:rsidP="005A6EC7">
      <w:pPr>
        <w:pStyle w:val="a0"/>
        <w:bidi/>
        <w:rPr>
          <w:rFonts w:ascii="mylotus" w:hAnsi="mylotus" w:hint="cs"/>
          <w:sz w:val="34"/>
          <w:szCs w:val="34"/>
          <w:rtl/>
          <w:lang w:bidi="ar-BH"/>
        </w:rPr>
      </w:pPr>
    </w:p>
    <w:p w14:paraId="72502CC5" w14:textId="496F97F9" w:rsidR="00EF47A8" w:rsidRPr="003003D1" w:rsidRDefault="00F72992" w:rsidP="006E3C8A">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77B04" w14:textId="77777777" w:rsidR="003620E9" w:rsidRDefault="003620E9" w:rsidP="00A5027D">
      <w:pPr>
        <w:spacing w:line="240" w:lineRule="auto"/>
      </w:pPr>
      <w:r>
        <w:separator/>
      </w:r>
    </w:p>
  </w:endnote>
  <w:endnote w:type="continuationSeparator" w:id="0">
    <w:p w14:paraId="73FE744C" w14:textId="77777777" w:rsidR="003620E9" w:rsidRDefault="003620E9"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4B141" w14:textId="77777777" w:rsidR="006E3C8A" w:rsidRDefault="006E3C8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0E6F11" w:rsidRPr="000E6F11">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BFE39" w14:textId="77777777" w:rsidR="006E3C8A" w:rsidRDefault="006E3C8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B4BBBA" w14:textId="77777777" w:rsidR="003620E9" w:rsidRDefault="003620E9" w:rsidP="00A5027D">
      <w:pPr>
        <w:spacing w:line="240" w:lineRule="auto"/>
      </w:pPr>
      <w:r>
        <w:separator/>
      </w:r>
    </w:p>
  </w:footnote>
  <w:footnote w:type="continuationSeparator" w:id="0">
    <w:p w14:paraId="7D2E377F" w14:textId="77777777" w:rsidR="003620E9" w:rsidRDefault="003620E9"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734F4" w14:textId="77777777" w:rsidR="006E3C8A" w:rsidRDefault="006E3C8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5843C2F2" w:rsidR="00B07F43" w:rsidRDefault="00F72992" w:rsidP="006E3C8A">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6E3C8A">
      <w:rPr>
        <w:rFonts w:ascii="mylotus" w:hAnsi="mylotus" w:cs="mylotus" w:hint="cs"/>
        <w:color w:val="FF0000"/>
        <w:sz w:val="26"/>
        <w:szCs w:val="26"/>
        <w:rtl/>
      </w:rPr>
      <w:t>25</w:t>
    </w:r>
    <w:r w:rsidRPr="005F7776">
      <w:rPr>
        <w:rFonts w:ascii="mylotus" w:hAnsi="mylotus" w:cs="mylotus"/>
        <w:color w:val="FF0000"/>
        <w:sz w:val="26"/>
        <w:szCs w:val="26"/>
        <w:rtl/>
      </w:rPr>
      <w:t>) - ال</w:t>
    </w:r>
    <w:r w:rsidR="006E3C8A">
      <w:rPr>
        <w:rFonts w:ascii="mylotus" w:hAnsi="mylotus" w:cs="mylotus" w:hint="cs"/>
        <w:color w:val="FF0000"/>
        <w:sz w:val="26"/>
        <w:szCs w:val="26"/>
        <w:rtl/>
      </w:rPr>
      <w:t>أحد</w:t>
    </w:r>
    <w:r w:rsidRPr="005F7776">
      <w:rPr>
        <w:rFonts w:ascii="mylotus" w:hAnsi="mylotus" w:cs="mylotus"/>
        <w:color w:val="FF0000"/>
        <w:sz w:val="26"/>
        <w:szCs w:val="26"/>
        <w:rtl/>
      </w:rPr>
      <w:t xml:space="preserve"> </w:t>
    </w:r>
    <w:r w:rsidR="006E3C8A">
      <w:rPr>
        <w:rFonts w:ascii="mylotus" w:hAnsi="mylotus" w:cs="mylotus" w:hint="cs"/>
        <w:color w:val="FF0000"/>
        <w:sz w:val="26"/>
        <w:szCs w:val="26"/>
        <w:rtl/>
      </w:rPr>
      <w:t>6</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1B1E8" w14:textId="77777777" w:rsidR="006E3C8A" w:rsidRDefault="006E3C8A">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E6F11"/>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678"/>
    <w:rsid w:val="003228E8"/>
    <w:rsid w:val="003265B6"/>
    <w:rsid w:val="00330B70"/>
    <w:rsid w:val="00331615"/>
    <w:rsid w:val="00341791"/>
    <w:rsid w:val="00346652"/>
    <w:rsid w:val="0035163E"/>
    <w:rsid w:val="0035443E"/>
    <w:rsid w:val="0035715B"/>
    <w:rsid w:val="003620E9"/>
    <w:rsid w:val="00377171"/>
    <w:rsid w:val="00382085"/>
    <w:rsid w:val="0038241F"/>
    <w:rsid w:val="00396289"/>
    <w:rsid w:val="003A0D7F"/>
    <w:rsid w:val="003A4C77"/>
    <w:rsid w:val="003C27B3"/>
    <w:rsid w:val="003C2A3E"/>
    <w:rsid w:val="003C3C14"/>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A6EC7"/>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E3C8A"/>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AF6DD3"/>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237"/>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41579"/>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992"/>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B8B3-6380-4571-855F-8E98C3299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406</TotalTime>
  <Pages>5</Pages>
  <Words>1240</Words>
  <Characters>7071</Characters>
  <Application>Microsoft Office Word</Application>
  <DocSecurity>0</DocSecurity>
  <Lines>58</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2026-03-25T07:41:00Z</cp:lastPrinted>
  <dcterms:created xsi:type="dcterms:W3CDTF">2026-10-18T09:13:00Z</dcterms:created>
  <dcterms:modified xsi:type="dcterms:W3CDTF">2026-10-18T15:58:00Z</dcterms:modified>
</cp:coreProperties>
</file>