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A33B91">
      <w:pPr>
        <w:pStyle w:val="a0"/>
        <w:widowControl w:val="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A33B91">
      <w:pPr>
        <w:pStyle w:val="a0"/>
        <w:widowControl w:val="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78F698C7" w14:textId="77777777" w:rsidR="0072077F" w:rsidRDefault="00AC2737" w:rsidP="00A33B91">
      <w:pPr>
        <w:pStyle w:val="a0"/>
        <w:widowControl w:val="0"/>
        <w:bidi/>
        <w:spacing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70BE5DB8" w14:textId="77777777" w:rsidR="0072077F" w:rsidRDefault="0072077F" w:rsidP="00A33B91">
      <w:pPr>
        <w:pStyle w:val="a0"/>
        <w:widowControl w:val="0"/>
        <w:bidi/>
        <w:rPr>
          <w:rFonts w:ascii="mylotus" w:hAnsi="mylotus"/>
          <w:sz w:val="34"/>
          <w:szCs w:val="34"/>
          <w:rtl/>
          <w:lang w:bidi="ar-BH"/>
        </w:rPr>
      </w:pPr>
    </w:p>
    <w:p w14:paraId="4C50C276" w14:textId="77777777" w:rsidR="0015771D" w:rsidRPr="0015771D" w:rsidRDefault="0015771D" w:rsidP="00A33B91">
      <w:pPr>
        <w:pStyle w:val="a0"/>
        <w:widowControl w:val="0"/>
        <w:bidi/>
        <w:rPr>
          <w:rFonts w:ascii="mylotus" w:hAnsi="mylotus"/>
          <w:sz w:val="34"/>
          <w:szCs w:val="34"/>
          <w:rtl/>
          <w:lang w:bidi="ar-BH"/>
        </w:rPr>
      </w:pPr>
      <w:r w:rsidRPr="0015771D">
        <w:rPr>
          <w:rFonts w:ascii="mylotus" w:hAnsi="mylotus"/>
          <w:b/>
          <w:bCs/>
          <w:sz w:val="34"/>
          <w:szCs w:val="34"/>
          <w:rtl/>
          <w:lang w:bidi="ar-BH"/>
        </w:rPr>
        <w:t>المورد الثاني:</w:t>
      </w:r>
      <w:r w:rsidRPr="0015771D">
        <w:rPr>
          <w:rFonts w:ascii="mylotus" w:hAnsi="mylotus"/>
          <w:sz w:val="34"/>
          <w:szCs w:val="34"/>
          <w:rtl/>
          <w:lang w:bidi="ar-BH"/>
        </w:rPr>
        <w:t xml:space="preserve"> ما ذكره المحقق النائيني وسيدنا الخوئي قدس سرهما من أن الأمر بالطبيعي والنهي عن الحصة وإن لم يكن بينهما تنافٍ بالذات إلا أن بينهما تنافياً بالعرض</w:t>
      </w:r>
      <w:r w:rsidRPr="0015771D">
        <w:rPr>
          <w:rFonts w:ascii="mylotus" w:hAnsi="mylotus"/>
          <w:sz w:val="34"/>
          <w:szCs w:val="34"/>
          <w:lang w:bidi="ar-BH"/>
        </w:rPr>
        <w:t>.</w:t>
      </w:r>
    </w:p>
    <w:p w14:paraId="5140F91D" w14:textId="542D0C22"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 xml:space="preserve">وبيان ذلك: أنه إذا أمر المولى بالوضوء لكل ما يتوقف عليه كالطواف والصلاة ونحو ذلك، ونهى عن الغصب، فإنه لا يوجد تنافٍ ولا تضاد بين الأمر بالوضوء والنهي عن الغصب، وذلك لأن مركز المصلحة </w:t>
      </w:r>
      <w:proofErr w:type="spellStart"/>
      <w:r w:rsidRPr="0015771D">
        <w:rPr>
          <w:rFonts w:ascii="mylotus" w:hAnsi="mylotus"/>
          <w:sz w:val="34"/>
          <w:szCs w:val="34"/>
          <w:rtl/>
          <w:lang w:bidi="ar-BH"/>
        </w:rPr>
        <w:t>والمحبوبية</w:t>
      </w:r>
      <w:proofErr w:type="spellEnd"/>
      <w:r w:rsidRPr="0015771D">
        <w:rPr>
          <w:rFonts w:ascii="mylotus" w:hAnsi="mylotus"/>
          <w:sz w:val="34"/>
          <w:szCs w:val="34"/>
          <w:rtl/>
          <w:lang w:bidi="ar-BH"/>
        </w:rPr>
        <w:t xml:space="preserve"> في طبيعي الوضوء، ومركز المفسدة والمبغوضية في الغصب، فلا يوجد تضاد لا بحسب الملاكات ولا بحسب المبادئ، وبالتالي لا تنافي بين الأمر والنهي بالذات. ولكن يوجد تنافٍ بالعرض، ومنشأه</w:t>
      </w:r>
      <w:r w:rsidR="00A33B91">
        <w:rPr>
          <w:rFonts w:ascii="mylotus" w:hAnsi="mylotus"/>
          <w:sz w:val="34"/>
          <w:szCs w:val="34"/>
          <w:rtl/>
          <w:lang w:bidi="ar-BH"/>
        </w:rPr>
        <w:t xml:space="preserve"> </w:t>
      </w:r>
      <w:r w:rsidRPr="0015771D">
        <w:rPr>
          <w:rFonts w:ascii="mylotus" w:hAnsi="mylotus"/>
          <w:sz w:val="34"/>
          <w:szCs w:val="34"/>
          <w:rtl/>
          <w:lang w:bidi="ar-BH"/>
        </w:rPr>
        <w:t>أن الأمر با</w:t>
      </w:r>
      <w:r>
        <w:rPr>
          <w:rFonts w:ascii="mylotus" w:hAnsi="mylotus"/>
          <w:sz w:val="34"/>
          <w:szCs w:val="34"/>
          <w:rtl/>
          <w:lang w:bidi="ar-BH"/>
        </w:rPr>
        <w:t>لطبيعي على نحو الإطلاق البدلي -</w:t>
      </w:r>
      <w:r w:rsidRPr="0015771D">
        <w:rPr>
          <w:rFonts w:ascii="mylotus" w:hAnsi="mylotus"/>
          <w:sz w:val="34"/>
          <w:szCs w:val="34"/>
          <w:rtl/>
          <w:lang w:bidi="ar-BH"/>
        </w:rPr>
        <w:t>الذي يعني</w:t>
      </w:r>
      <w:r w:rsidR="00A33B91">
        <w:rPr>
          <w:rFonts w:ascii="mylotus" w:hAnsi="mylotus"/>
          <w:sz w:val="34"/>
          <w:szCs w:val="34"/>
          <w:rtl/>
          <w:lang w:bidi="ar-BH"/>
        </w:rPr>
        <w:t xml:space="preserve"> </w:t>
      </w:r>
      <w:r w:rsidRPr="0015771D">
        <w:rPr>
          <w:rFonts w:ascii="mylotus" w:hAnsi="mylotus"/>
          <w:sz w:val="34"/>
          <w:szCs w:val="34"/>
          <w:rtl/>
          <w:lang w:bidi="ar-BH"/>
        </w:rPr>
        <w:t>أن المأمور به صرف الوجود-</w:t>
      </w:r>
      <w:r w:rsidR="00A33B91">
        <w:rPr>
          <w:rFonts w:ascii="mylotus" w:hAnsi="mylotus"/>
          <w:sz w:val="34"/>
          <w:szCs w:val="34"/>
          <w:rtl/>
          <w:lang w:bidi="ar-BH"/>
        </w:rPr>
        <w:t xml:space="preserve"> </w:t>
      </w:r>
      <w:r w:rsidRPr="0015771D">
        <w:rPr>
          <w:rFonts w:ascii="mylotus" w:hAnsi="mylotus"/>
          <w:sz w:val="34"/>
          <w:szCs w:val="34"/>
          <w:rtl/>
          <w:lang w:bidi="ar-BH"/>
        </w:rPr>
        <w:t>له مدلول التزامي يدل على الترخيص في التطبيق على نحو الإطلاق الشمولي</w:t>
      </w:r>
      <w:r w:rsidR="00A33B91">
        <w:rPr>
          <w:rFonts w:ascii="mylotus" w:hAnsi="mylotus"/>
          <w:sz w:val="34"/>
          <w:szCs w:val="34"/>
          <w:rtl/>
          <w:lang w:bidi="ar-BH"/>
        </w:rPr>
        <w:t>،</w:t>
      </w:r>
      <w:r w:rsidRPr="0015771D">
        <w:rPr>
          <w:rFonts w:ascii="mylotus" w:hAnsi="mylotus"/>
          <w:sz w:val="34"/>
          <w:szCs w:val="34"/>
          <w:rtl/>
          <w:lang w:bidi="ar-BH"/>
        </w:rPr>
        <w:t xml:space="preserve"> وبلحاظ</w:t>
      </w:r>
      <w:r w:rsidR="00A33B91">
        <w:rPr>
          <w:rFonts w:ascii="mylotus" w:hAnsi="mylotus"/>
          <w:sz w:val="34"/>
          <w:szCs w:val="34"/>
          <w:rtl/>
          <w:lang w:bidi="ar-BH"/>
        </w:rPr>
        <w:t xml:space="preserve"> </w:t>
      </w:r>
      <w:r w:rsidRPr="0015771D">
        <w:rPr>
          <w:rFonts w:ascii="mylotus" w:hAnsi="mylotus"/>
          <w:sz w:val="34"/>
          <w:szCs w:val="34"/>
          <w:rtl/>
          <w:lang w:bidi="ar-BH"/>
        </w:rPr>
        <w:t>الإطلاق الشمولي سوف يتحقق التعارض بين الترخيص في تطبيق الوضوء المأمور به</w:t>
      </w:r>
      <w:r w:rsidR="00A33B91">
        <w:rPr>
          <w:rFonts w:ascii="mylotus" w:hAnsi="mylotus"/>
          <w:sz w:val="34"/>
          <w:szCs w:val="34"/>
          <w:rtl/>
          <w:lang w:bidi="ar-BH"/>
        </w:rPr>
        <w:t xml:space="preserve"> </w:t>
      </w:r>
      <w:r w:rsidRPr="0015771D">
        <w:rPr>
          <w:rFonts w:ascii="mylotus" w:hAnsi="mylotus"/>
          <w:sz w:val="34"/>
          <w:szCs w:val="34"/>
          <w:rtl/>
          <w:lang w:bidi="ar-BH"/>
        </w:rPr>
        <w:t xml:space="preserve">على أي فرد وبين النهي عن الفرد </w:t>
      </w:r>
      <w:proofErr w:type="spellStart"/>
      <w:r w:rsidRPr="0015771D">
        <w:rPr>
          <w:rFonts w:ascii="mylotus" w:hAnsi="mylotus"/>
          <w:sz w:val="34"/>
          <w:szCs w:val="34"/>
          <w:rtl/>
          <w:lang w:bidi="ar-BH"/>
        </w:rPr>
        <w:t>الغصبي</w:t>
      </w:r>
      <w:proofErr w:type="spellEnd"/>
      <w:r w:rsidRPr="0015771D">
        <w:rPr>
          <w:rFonts w:ascii="mylotus" w:hAnsi="mylotus"/>
          <w:sz w:val="34"/>
          <w:szCs w:val="34"/>
          <w:rtl/>
          <w:lang w:bidi="ar-BH"/>
        </w:rPr>
        <w:t xml:space="preserve"> وهو الوضوء بالماء المغصوب. وهذا تنافٍ بالعرض بين الأمر والنهي بلحاظ المدلول الالتزامي</w:t>
      </w:r>
      <w:r w:rsidRPr="0015771D">
        <w:rPr>
          <w:rFonts w:ascii="mylotus" w:hAnsi="mylotus"/>
          <w:sz w:val="34"/>
          <w:szCs w:val="34"/>
          <w:lang w:bidi="ar-BH"/>
        </w:rPr>
        <w:t>.</w:t>
      </w:r>
    </w:p>
    <w:p w14:paraId="44A1BBFB" w14:textId="2292F305"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 xml:space="preserve">وقد أشكل السيد الشهيد قدس سره [البحوث ج3 ص 31] بأنه لا يوجد في الأمر بالطبيعي حكمان </w:t>
      </w:r>
      <w:proofErr w:type="spellStart"/>
      <w:r w:rsidRPr="0015771D">
        <w:rPr>
          <w:rFonts w:ascii="mylotus" w:hAnsi="mylotus"/>
          <w:sz w:val="34"/>
          <w:szCs w:val="34"/>
          <w:rtl/>
          <w:lang w:bidi="ar-BH"/>
        </w:rPr>
        <w:t>مجعولان</w:t>
      </w:r>
      <w:proofErr w:type="spellEnd"/>
      <w:r>
        <w:rPr>
          <w:rFonts w:ascii="mylotus" w:hAnsi="mylotus" w:hint="cs"/>
          <w:sz w:val="34"/>
          <w:szCs w:val="34"/>
          <w:rtl/>
          <w:lang w:bidi="ar-BH"/>
        </w:rPr>
        <w:t>:</w:t>
      </w:r>
      <w:r w:rsidRPr="0015771D">
        <w:rPr>
          <w:rFonts w:ascii="mylotus" w:hAnsi="mylotus"/>
          <w:sz w:val="34"/>
          <w:szCs w:val="34"/>
          <w:rtl/>
          <w:lang w:bidi="ar-BH"/>
        </w:rPr>
        <w:t xml:space="preserve"> أحدهما: مطلوبية الوضوء مثلا</w:t>
      </w:r>
      <w:r>
        <w:rPr>
          <w:rFonts w:ascii="mylotus" w:hAnsi="mylotus" w:hint="cs"/>
          <w:sz w:val="34"/>
          <w:szCs w:val="34"/>
          <w:rtl/>
          <w:lang w:bidi="ar-BH"/>
        </w:rPr>
        <w:t>ً</w:t>
      </w:r>
      <w:r w:rsidRPr="0015771D">
        <w:rPr>
          <w:rFonts w:ascii="mylotus" w:hAnsi="mylotus"/>
          <w:sz w:val="34"/>
          <w:szCs w:val="34"/>
          <w:rtl/>
          <w:lang w:bidi="ar-BH"/>
        </w:rPr>
        <w:t xml:space="preserve"> على نحو الإطلاق البدلي، وثانيهما</w:t>
      </w:r>
      <w:r w:rsidR="00A33B91">
        <w:rPr>
          <w:rFonts w:ascii="mylotus" w:hAnsi="mylotus"/>
          <w:sz w:val="34"/>
          <w:szCs w:val="34"/>
          <w:rtl/>
          <w:lang w:bidi="ar-BH"/>
        </w:rPr>
        <w:t>:</w:t>
      </w:r>
      <w:r w:rsidRPr="0015771D">
        <w:rPr>
          <w:rFonts w:ascii="mylotus" w:hAnsi="mylotus"/>
          <w:sz w:val="34"/>
          <w:szCs w:val="34"/>
          <w:rtl/>
          <w:lang w:bidi="ar-BH"/>
        </w:rPr>
        <w:t xml:space="preserve"> الترخيص في التطبيق على أي فرد على نحو الإطلاق الشمولي، وإنما الذي </w:t>
      </w:r>
      <w:proofErr w:type="spellStart"/>
      <w:r w:rsidRPr="0015771D">
        <w:rPr>
          <w:rFonts w:ascii="mylotus" w:hAnsi="mylotus"/>
          <w:sz w:val="34"/>
          <w:szCs w:val="34"/>
          <w:rtl/>
          <w:lang w:bidi="ar-BH"/>
        </w:rPr>
        <w:t>ينسبق</w:t>
      </w:r>
      <w:proofErr w:type="spellEnd"/>
      <w:r w:rsidRPr="0015771D">
        <w:rPr>
          <w:rFonts w:ascii="mylotus" w:hAnsi="mylotus"/>
          <w:sz w:val="34"/>
          <w:szCs w:val="34"/>
          <w:rtl/>
          <w:lang w:bidi="ar-BH"/>
        </w:rPr>
        <w:t xml:space="preserve"> إلى الذهن عند الأمر بطبيعي الوضوء هو الترخيص الوضعي لا الترخيص التكليفي. بمعنى أن المولى إذا أمر بطبيعي الوضوء</w:t>
      </w:r>
      <w:r w:rsidR="00A33B91">
        <w:rPr>
          <w:rFonts w:ascii="mylotus" w:hAnsi="mylotus"/>
          <w:sz w:val="34"/>
          <w:szCs w:val="34"/>
          <w:rtl/>
          <w:lang w:bidi="ar-BH"/>
        </w:rPr>
        <w:t xml:space="preserve"> </w:t>
      </w:r>
      <w:proofErr w:type="spellStart"/>
      <w:r w:rsidRPr="0015771D">
        <w:rPr>
          <w:rFonts w:ascii="mylotus" w:hAnsi="mylotus"/>
          <w:sz w:val="34"/>
          <w:szCs w:val="34"/>
          <w:rtl/>
          <w:lang w:bidi="ar-BH"/>
        </w:rPr>
        <w:t>انسبق</w:t>
      </w:r>
      <w:proofErr w:type="spellEnd"/>
      <w:r w:rsidRPr="0015771D">
        <w:rPr>
          <w:rFonts w:ascii="mylotus" w:hAnsi="mylotus"/>
          <w:sz w:val="34"/>
          <w:szCs w:val="34"/>
          <w:rtl/>
          <w:lang w:bidi="ar-BH"/>
        </w:rPr>
        <w:t xml:space="preserve"> إلى الذهن أن كل فرد من أفراد الوضوء محقق للملاك، فكل فرد من أفراد الوضوء مصداق للوضوء المأمور</w:t>
      </w:r>
      <w:r>
        <w:rPr>
          <w:rFonts w:ascii="mylotus" w:hAnsi="mylotus" w:hint="cs"/>
          <w:sz w:val="34"/>
          <w:szCs w:val="34"/>
          <w:rtl/>
          <w:lang w:bidi="ar-BH"/>
        </w:rPr>
        <w:t xml:space="preserve"> </w:t>
      </w:r>
      <w:r w:rsidRPr="0015771D">
        <w:rPr>
          <w:rFonts w:ascii="mylotus" w:hAnsi="mylotus"/>
          <w:sz w:val="34"/>
          <w:szCs w:val="34"/>
          <w:rtl/>
          <w:lang w:bidi="ar-BH"/>
        </w:rPr>
        <w:t>به</w:t>
      </w:r>
      <w:r w:rsidR="00A33B91">
        <w:rPr>
          <w:rFonts w:ascii="mylotus" w:hAnsi="mylotus"/>
          <w:sz w:val="34"/>
          <w:szCs w:val="34"/>
          <w:rtl/>
          <w:lang w:bidi="ar-BH"/>
        </w:rPr>
        <w:t>،</w:t>
      </w:r>
      <w:r w:rsidRPr="0015771D">
        <w:rPr>
          <w:rFonts w:ascii="mylotus" w:hAnsi="mylotus"/>
          <w:sz w:val="34"/>
          <w:szCs w:val="34"/>
          <w:rtl/>
          <w:lang w:bidi="ar-BH"/>
        </w:rPr>
        <w:t xml:space="preserve"> لا أن في البين ترخيصا</w:t>
      </w:r>
      <w:r>
        <w:rPr>
          <w:rFonts w:ascii="mylotus" w:hAnsi="mylotus" w:hint="cs"/>
          <w:sz w:val="34"/>
          <w:szCs w:val="34"/>
          <w:rtl/>
          <w:lang w:bidi="ar-BH"/>
        </w:rPr>
        <w:t>ً</w:t>
      </w:r>
      <w:r w:rsidR="00A33B91">
        <w:rPr>
          <w:rFonts w:ascii="mylotus" w:hAnsi="mylotus"/>
          <w:sz w:val="34"/>
          <w:szCs w:val="34"/>
          <w:rtl/>
          <w:lang w:bidi="ar-BH"/>
        </w:rPr>
        <w:t xml:space="preserve"> </w:t>
      </w:r>
      <w:r w:rsidRPr="0015771D">
        <w:rPr>
          <w:rFonts w:ascii="mylotus" w:hAnsi="mylotus"/>
          <w:sz w:val="34"/>
          <w:szCs w:val="34"/>
          <w:rtl/>
          <w:lang w:bidi="ar-BH"/>
        </w:rPr>
        <w:t xml:space="preserve">في التطبيق، وإنما بيان إلى أن كل فرد </w:t>
      </w:r>
      <w:proofErr w:type="spellStart"/>
      <w:r w:rsidRPr="0015771D">
        <w:rPr>
          <w:rFonts w:ascii="mylotus" w:hAnsi="mylotus"/>
          <w:sz w:val="34"/>
          <w:szCs w:val="34"/>
          <w:rtl/>
          <w:lang w:bidi="ar-BH"/>
        </w:rPr>
        <w:t>فرد</w:t>
      </w:r>
      <w:proofErr w:type="spellEnd"/>
      <w:r w:rsidRPr="0015771D">
        <w:rPr>
          <w:rFonts w:ascii="mylotus" w:hAnsi="mylotus"/>
          <w:sz w:val="34"/>
          <w:szCs w:val="34"/>
          <w:rtl/>
          <w:lang w:bidi="ar-BH"/>
        </w:rPr>
        <w:t xml:space="preserve"> فهو محقق للملاك، وهذا ما يعبر عنه بالترخيص الوضعي، فلا تنافي بين الأمر بالوضوء والنهي عن الحصة -وهي الوضوء بالماء المغصوب- لا بالذات ولا بالعرض</w:t>
      </w:r>
      <w:r w:rsidRPr="0015771D">
        <w:rPr>
          <w:rFonts w:ascii="mylotus" w:hAnsi="mylotus"/>
          <w:sz w:val="34"/>
          <w:szCs w:val="34"/>
          <w:lang w:bidi="ar-BH"/>
        </w:rPr>
        <w:t>.</w:t>
      </w:r>
    </w:p>
    <w:p w14:paraId="0BB55BFC" w14:textId="589F6614"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ثم يعقب السيد الشهيد قد</w:t>
      </w:r>
      <w:r>
        <w:rPr>
          <w:rFonts w:ascii="mylotus" w:hAnsi="mylotus" w:hint="cs"/>
          <w:sz w:val="34"/>
          <w:szCs w:val="34"/>
          <w:rtl/>
          <w:lang w:bidi="ar-BH"/>
        </w:rPr>
        <w:t>س س</w:t>
      </w:r>
      <w:bookmarkStart w:id="0" w:name="_GoBack"/>
      <w:bookmarkEnd w:id="0"/>
      <w:r>
        <w:rPr>
          <w:rFonts w:ascii="mylotus" w:hAnsi="mylotus" w:hint="cs"/>
          <w:sz w:val="34"/>
          <w:szCs w:val="34"/>
          <w:rtl/>
          <w:lang w:bidi="ar-BH"/>
        </w:rPr>
        <w:t>ر</w:t>
      </w:r>
      <w:r w:rsidRPr="0015771D">
        <w:rPr>
          <w:rFonts w:ascii="mylotus" w:hAnsi="mylotus"/>
          <w:sz w:val="34"/>
          <w:szCs w:val="34"/>
          <w:rtl/>
          <w:lang w:bidi="ar-BH"/>
        </w:rPr>
        <w:t>ه</w:t>
      </w:r>
      <w:r w:rsidR="00A33B91">
        <w:rPr>
          <w:rFonts w:ascii="mylotus" w:hAnsi="mylotus"/>
          <w:sz w:val="34"/>
          <w:szCs w:val="34"/>
          <w:rtl/>
          <w:lang w:bidi="ar-BH"/>
        </w:rPr>
        <w:t xml:space="preserve"> </w:t>
      </w:r>
      <w:r w:rsidRPr="0015771D">
        <w:rPr>
          <w:rFonts w:ascii="mylotus" w:hAnsi="mylotus"/>
          <w:sz w:val="34"/>
          <w:szCs w:val="34"/>
          <w:rtl/>
          <w:lang w:bidi="ar-BH"/>
        </w:rPr>
        <w:t xml:space="preserve">على ذلك بقوله: </w:t>
      </w:r>
      <w:r w:rsidRPr="0015771D">
        <w:rPr>
          <w:rFonts w:ascii="mylotus" w:hAnsi="mylotus"/>
          <w:b/>
          <w:bCs/>
          <w:sz w:val="34"/>
          <w:szCs w:val="34"/>
          <w:rtl/>
          <w:lang w:bidi="ar-BH"/>
        </w:rPr>
        <w:t>(وعند</w:t>
      </w:r>
      <w:r w:rsidRPr="0015771D">
        <w:rPr>
          <w:rFonts w:ascii="mylotus" w:hAnsi="mylotus"/>
          <w:b/>
          <w:bCs/>
          <w:sz w:val="34"/>
          <w:szCs w:val="34"/>
          <w:rtl/>
          <w:lang w:bidi="ar-BH"/>
        </w:rPr>
        <w:t>ما أشكلنا على أصحاب هذا المسلك</w:t>
      </w:r>
      <w:r w:rsidRPr="0015771D">
        <w:rPr>
          <w:rFonts w:ascii="mylotus" w:hAnsi="mylotus" w:hint="cs"/>
          <w:b/>
          <w:bCs/>
          <w:sz w:val="34"/>
          <w:szCs w:val="34"/>
          <w:rtl/>
          <w:lang w:bidi="ar-BH"/>
        </w:rPr>
        <w:t xml:space="preserve"> </w:t>
      </w:r>
      <w:r w:rsidRPr="0015771D">
        <w:rPr>
          <w:rFonts w:ascii="mylotus" w:hAnsi="mylotus" w:hint="cs"/>
          <w:sz w:val="34"/>
          <w:szCs w:val="34"/>
          <w:rtl/>
          <w:lang w:bidi="ar-BH"/>
        </w:rPr>
        <w:lastRenderedPageBreak/>
        <w:t>[</w:t>
      </w:r>
      <w:r w:rsidRPr="0015771D">
        <w:rPr>
          <w:rFonts w:ascii="mylotus" w:hAnsi="mylotus"/>
          <w:sz w:val="34"/>
          <w:szCs w:val="34"/>
          <w:rtl/>
          <w:lang w:bidi="ar-BH"/>
        </w:rPr>
        <w:t>السيد الخوئي قد</w:t>
      </w:r>
      <w:r w:rsidRPr="0015771D">
        <w:rPr>
          <w:rFonts w:ascii="mylotus" w:hAnsi="mylotus" w:hint="cs"/>
          <w:sz w:val="34"/>
          <w:szCs w:val="34"/>
          <w:rtl/>
          <w:lang w:bidi="ar-BH"/>
        </w:rPr>
        <w:t>س سر</w:t>
      </w:r>
      <w:r w:rsidRPr="0015771D">
        <w:rPr>
          <w:rFonts w:ascii="mylotus" w:hAnsi="mylotus"/>
          <w:sz w:val="34"/>
          <w:szCs w:val="34"/>
          <w:rtl/>
          <w:lang w:bidi="ar-BH"/>
        </w:rPr>
        <w:t>ه</w:t>
      </w:r>
      <w:r w:rsidRPr="0015771D">
        <w:rPr>
          <w:rFonts w:ascii="mylotus" w:hAnsi="mylotus" w:hint="cs"/>
          <w:sz w:val="34"/>
          <w:szCs w:val="34"/>
          <w:rtl/>
          <w:lang w:bidi="ar-BH"/>
        </w:rPr>
        <w:t>]</w:t>
      </w:r>
      <w:r w:rsidRPr="0015771D">
        <w:rPr>
          <w:rFonts w:ascii="mylotus" w:hAnsi="mylotus"/>
          <w:b/>
          <w:bCs/>
          <w:sz w:val="34"/>
          <w:szCs w:val="34"/>
          <w:rtl/>
          <w:lang w:bidi="ar-BH"/>
        </w:rPr>
        <w:t xml:space="preserve"> بهذا الإشكال أجابوا بأن هذا </w:t>
      </w:r>
      <w:r w:rsidRPr="0015771D">
        <w:rPr>
          <w:rFonts w:ascii="mylotus" w:hAnsi="mylotus" w:hint="cs"/>
          <w:sz w:val="34"/>
          <w:szCs w:val="34"/>
          <w:rtl/>
          <w:lang w:bidi="ar-BH"/>
        </w:rPr>
        <w:t>[</w:t>
      </w:r>
      <w:r w:rsidRPr="0015771D">
        <w:rPr>
          <w:rFonts w:ascii="mylotus" w:hAnsi="mylotus"/>
          <w:sz w:val="34"/>
          <w:szCs w:val="34"/>
          <w:rtl/>
          <w:lang w:bidi="ar-BH"/>
        </w:rPr>
        <w:t>يعني المدلول الالتزامي</w:t>
      </w:r>
      <w:r w:rsidRPr="0015771D">
        <w:rPr>
          <w:rFonts w:ascii="mylotus" w:hAnsi="mylotus" w:hint="cs"/>
          <w:sz w:val="34"/>
          <w:szCs w:val="34"/>
          <w:rtl/>
          <w:lang w:bidi="ar-BH"/>
        </w:rPr>
        <w:t>]</w:t>
      </w:r>
      <w:r w:rsidRPr="0015771D">
        <w:rPr>
          <w:rFonts w:ascii="mylotus" w:hAnsi="mylotus"/>
          <w:b/>
          <w:bCs/>
          <w:sz w:val="34"/>
          <w:szCs w:val="34"/>
          <w:rtl/>
          <w:lang w:bidi="ar-BH"/>
        </w:rPr>
        <w:t xml:space="preserve"> مدلول عرفي يوجب </w:t>
      </w:r>
      <w:r w:rsidRPr="0015771D">
        <w:rPr>
          <w:rFonts w:ascii="mylotus" w:hAnsi="mylotus"/>
          <w:b/>
          <w:bCs/>
          <w:sz w:val="34"/>
          <w:szCs w:val="34"/>
          <w:rtl/>
          <w:lang w:bidi="ar-BH"/>
        </w:rPr>
        <w:t>الامتناع والتنافي العرفي بينهما)</w:t>
      </w:r>
      <w:r>
        <w:rPr>
          <w:rFonts w:ascii="mylotus" w:hAnsi="mylotus" w:hint="cs"/>
          <w:sz w:val="34"/>
          <w:szCs w:val="34"/>
          <w:rtl/>
          <w:lang w:bidi="ar-BH"/>
        </w:rPr>
        <w:t>.</w:t>
      </w:r>
      <w:r w:rsidRPr="0015771D">
        <w:rPr>
          <w:rFonts w:ascii="mylotus" w:hAnsi="mylotus"/>
          <w:sz w:val="34"/>
          <w:szCs w:val="34"/>
          <w:rtl/>
          <w:lang w:bidi="ar-BH"/>
        </w:rPr>
        <w:t xml:space="preserve"> أي لا يوجد تنافٍ عقلي بين الأمر بالطبيعي والنهي عن الحصة، ولكن بينهما تنافياً عرفياً في مقام الإثبات، ولذلك يختص هذا التنافي بما إذا كان الأمر والنهي مستفادين من دليلين لفظيين، حيث إن الدليل اللبي لا ينعقد له المدلول الالتزامي بخلاف الدليل اللفظي للأمر</w:t>
      </w:r>
      <w:r w:rsidR="00A33B91">
        <w:rPr>
          <w:rFonts w:ascii="mylotus" w:hAnsi="mylotus"/>
          <w:sz w:val="34"/>
          <w:szCs w:val="34"/>
          <w:rtl/>
          <w:lang w:bidi="ar-BH"/>
        </w:rPr>
        <w:t>،</w:t>
      </w:r>
      <w:r w:rsidRPr="0015771D">
        <w:rPr>
          <w:rFonts w:ascii="mylotus" w:hAnsi="mylotus"/>
          <w:sz w:val="34"/>
          <w:szCs w:val="34"/>
          <w:rtl/>
          <w:lang w:bidi="ar-BH"/>
        </w:rPr>
        <w:t xml:space="preserve"> فحينئذ يتعارض المدلول الالتزامي لدليل الأمر</w:t>
      </w:r>
      <w:r w:rsidR="00A33B91">
        <w:rPr>
          <w:rFonts w:ascii="mylotus" w:hAnsi="mylotus"/>
          <w:sz w:val="34"/>
          <w:szCs w:val="34"/>
          <w:rtl/>
          <w:lang w:bidi="ar-BH"/>
        </w:rPr>
        <w:t xml:space="preserve"> </w:t>
      </w:r>
      <w:r w:rsidRPr="0015771D">
        <w:rPr>
          <w:rFonts w:ascii="mylotus" w:hAnsi="mylotus"/>
          <w:sz w:val="34"/>
          <w:szCs w:val="34"/>
          <w:rtl/>
          <w:lang w:bidi="ar-BH"/>
        </w:rPr>
        <w:t>مع دليل النهي في مورد الاجتماع وهو الحصة</w:t>
      </w:r>
      <w:r w:rsidRPr="0015771D">
        <w:rPr>
          <w:rFonts w:ascii="mylotus" w:hAnsi="mylotus"/>
          <w:sz w:val="34"/>
          <w:szCs w:val="34"/>
          <w:lang w:bidi="ar-BH"/>
        </w:rPr>
        <w:t>.</w:t>
      </w:r>
    </w:p>
    <w:p w14:paraId="4796972E" w14:textId="161BFCAD" w:rsidR="0015771D" w:rsidRPr="0015771D" w:rsidRDefault="0015771D" w:rsidP="00A33B91">
      <w:pPr>
        <w:pStyle w:val="a0"/>
        <w:widowControl w:val="0"/>
        <w:bidi/>
        <w:rPr>
          <w:rFonts w:ascii="mylotus" w:hAnsi="mylotus"/>
          <w:b/>
          <w:bCs/>
          <w:sz w:val="34"/>
          <w:szCs w:val="34"/>
          <w:rtl/>
          <w:lang w:bidi="ar-BH"/>
        </w:rPr>
      </w:pPr>
      <w:r w:rsidRPr="0015771D">
        <w:rPr>
          <w:rFonts w:ascii="mylotus" w:hAnsi="mylotus"/>
          <w:b/>
          <w:bCs/>
          <w:sz w:val="34"/>
          <w:szCs w:val="34"/>
          <w:rtl/>
          <w:lang w:bidi="ar-BH"/>
        </w:rPr>
        <w:t>المورد الثالث:</w:t>
      </w:r>
      <w:r w:rsidRPr="0015771D">
        <w:rPr>
          <w:rFonts w:ascii="mylotus" w:hAnsi="mylotus"/>
          <w:sz w:val="34"/>
          <w:szCs w:val="34"/>
          <w:rtl/>
          <w:lang w:bidi="ar-BH"/>
        </w:rPr>
        <w:t xml:space="preserve"> ذكر المقرر ر</w:t>
      </w:r>
      <w:r>
        <w:rPr>
          <w:rFonts w:ascii="mylotus" w:hAnsi="mylotus"/>
          <w:sz w:val="34"/>
          <w:szCs w:val="34"/>
          <w:rtl/>
          <w:lang w:bidi="ar-BH"/>
        </w:rPr>
        <w:t>حمه الله لبحوث السيد الشهيد [</w:t>
      </w:r>
      <w:r w:rsidRPr="0015771D">
        <w:rPr>
          <w:rFonts w:ascii="mylotus" w:hAnsi="mylotus"/>
          <w:sz w:val="34"/>
          <w:szCs w:val="34"/>
          <w:rtl/>
          <w:lang w:bidi="ar-BH"/>
        </w:rPr>
        <w:t xml:space="preserve">ج3 ص39 في الحاشية] وقال: </w:t>
      </w:r>
      <w:r w:rsidR="00A33B91">
        <w:rPr>
          <w:rFonts w:ascii="mylotus" w:hAnsi="mylotus"/>
          <w:b/>
          <w:bCs/>
          <w:sz w:val="34"/>
          <w:szCs w:val="34"/>
          <w:rtl/>
          <w:lang w:bidi="ar-BH"/>
        </w:rPr>
        <w:t>(</w:t>
      </w:r>
      <w:r>
        <w:rPr>
          <w:rFonts w:ascii="mylotus" w:hAnsi="mylotus"/>
          <w:b/>
          <w:bCs/>
          <w:sz w:val="34"/>
          <w:szCs w:val="34"/>
          <w:rtl/>
          <w:lang w:bidi="ar-BH"/>
        </w:rPr>
        <w:t xml:space="preserve">ذكر سيدنا الأستاذ </w:t>
      </w:r>
      <w:r w:rsidRPr="0015771D">
        <w:rPr>
          <w:rFonts w:ascii="mylotus" w:hAnsi="mylotus"/>
          <w:b/>
          <w:bCs/>
          <w:sz w:val="34"/>
          <w:szCs w:val="34"/>
          <w:rtl/>
          <w:lang w:bidi="ar-BH"/>
        </w:rPr>
        <w:t xml:space="preserve">قدس سره الشريف </w:t>
      </w:r>
      <w:r w:rsidR="00A33B91">
        <w:rPr>
          <w:rFonts w:ascii="mylotus" w:hAnsi="mylotus"/>
          <w:b/>
          <w:bCs/>
          <w:sz w:val="34"/>
          <w:szCs w:val="34"/>
          <w:rtl/>
          <w:lang w:bidi="ar-BH"/>
        </w:rPr>
        <w:t>خارج البحث</w:t>
      </w:r>
      <w:r>
        <w:rPr>
          <w:rFonts w:ascii="mylotus" w:hAnsi="mylotus"/>
          <w:b/>
          <w:bCs/>
          <w:sz w:val="34"/>
          <w:szCs w:val="34"/>
          <w:rtl/>
          <w:lang w:bidi="ar-BH"/>
        </w:rPr>
        <w:t xml:space="preserve"> تعليقا</w:t>
      </w:r>
      <w:r>
        <w:rPr>
          <w:rFonts w:ascii="mylotus" w:hAnsi="mylotus" w:hint="cs"/>
          <w:b/>
          <w:bCs/>
          <w:sz w:val="34"/>
          <w:szCs w:val="34"/>
          <w:rtl/>
          <w:lang w:bidi="ar-BH"/>
        </w:rPr>
        <w:t>ً</w:t>
      </w:r>
      <w:r>
        <w:rPr>
          <w:rFonts w:ascii="mylotus" w:hAnsi="mylotus"/>
          <w:b/>
          <w:bCs/>
          <w:sz w:val="34"/>
          <w:szCs w:val="34"/>
          <w:rtl/>
          <w:lang w:bidi="ar-BH"/>
        </w:rPr>
        <w:t xml:space="preserve"> على هذا الملاك لجواز ال</w:t>
      </w:r>
      <w:r>
        <w:rPr>
          <w:rFonts w:ascii="mylotus" w:hAnsi="mylotus" w:hint="cs"/>
          <w:b/>
          <w:bCs/>
          <w:sz w:val="34"/>
          <w:szCs w:val="34"/>
          <w:rtl/>
          <w:lang w:bidi="ar-BH"/>
        </w:rPr>
        <w:t>ا</w:t>
      </w:r>
      <w:r w:rsidRPr="0015771D">
        <w:rPr>
          <w:rFonts w:ascii="mylotus" w:hAnsi="mylotus"/>
          <w:b/>
          <w:bCs/>
          <w:sz w:val="34"/>
          <w:szCs w:val="34"/>
          <w:rtl/>
          <w:lang w:bidi="ar-BH"/>
        </w:rPr>
        <w:t>جتماع، بأن ما</w:t>
      </w:r>
      <w:r>
        <w:rPr>
          <w:rFonts w:ascii="mylotus" w:hAnsi="mylotus" w:hint="cs"/>
          <w:b/>
          <w:bCs/>
          <w:sz w:val="34"/>
          <w:szCs w:val="34"/>
          <w:rtl/>
          <w:lang w:bidi="ar-BH"/>
        </w:rPr>
        <w:t xml:space="preserve"> </w:t>
      </w:r>
      <w:r w:rsidRPr="0015771D">
        <w:rPr>
          <w:rFonts w:ascii="mylotus" w:hAnsi="mylotus"/>
          <w:b/>
          <w:bCs/>
          <w:sz w:val="34"/>
          <w:szCs w:val="34"/>
          <w:rtl/>
          <w:lang w:bidi="ar-BH"/>
        </w:rPr>
        <w:t>ذكرناه في رده من سريان المحبوبية من الجامع إلى الفرد</w:t>
      </w:r>
      <w:r w:rsidR="00A33B91">
        <w:rPr>
          <w:rFonts w:ascii="mylotus" w:hAnsi="mylotus"/>
          <w:b/>
          <w:bCs/>
          <w:sz w:val="34"/>
          <w:szCs w:val="34"/>
          <w:rtl/>
          <w:lang w:bidi="ar-BH"/>
        </w:rPr>
        <w:t xml:space="preserve"> </w:t>
      </w:r>
      <w:r w:rsidRPr="0015771D">
        <w:rPr>
          <w:rFonts w:ascii="mylotus" w:hAnsi="mylotus"/>
          <w:b/>
          <w:bCs/>
          <w:sz w:val="34"/>
          <w:szCs w:val="34"/>
          <w:rtl/>
          <w:lang w:bidi="ar-BH"/>
        </w:rPr>
        <w:t>أن هذا المحذور الذي ذكرناه -وهو سريان المحبوبية من الجامع إلى ال</w:t>
      </w:r>
      <w:r>
        <w:rPr>
          <w:rFonts w:ascii="mylotus" w:hAnsi="mylotus"/>
          <w:b/>
          <w:bCs/>
          <w:sz w:val="34"/>
          <w:szCs w:val="34"/>
          <w:rtl/>
          <w:lang w:bidi="ar-BH"/>
        </w:rPr>
        <w:t>فرد- لا يشكل محذوراً ثبوتياً لل</w:t>
      </w:r>
      <w:r>
        <w:rPr>
          <w:rFonts w:ascii="mylotus" w:hAnsi="mylotus" w:hint="cs"/>
          <w:b/>
          <w:bCs/>
          <w:sz w:val="34"/>
          <w:szCs w:val="34"/>
          <w:rtl/>
          <w:lang w:bidi="ar-BH"/>
        </w:rPr>
        <w:t>ا</w:t>
      </w:r>
      <w:r w:rsidRPr="0015771D">
        <w:rPr>
          <w:rFonts w:ascii="mylotus" w:hAnsi="mylotus"/>
          <w:b/>
          <w:bCs/>
          <w:sz w:val="34"/>
          <w:szCs w:val="34"/>
          <w:rtl/>
          <w:lang w:bidi="ar-BH"/>
        </w:rPr>
        <w:t>متناع، وإنما هو مجرد محذور إثباتي مخصوص بما إذا كان الأمر والنهي ثابتين بدليلين لفظيين</w:t>
      </w:r>
      <w:r>
        <w:rPr>
          <w:rFonts w:ascii="mylotus" w:hAnsi="mylotus" w:hint="cs"/>
          <w:b/>
          <w:bCs/>
          <w:sz w:val="34"/>
          <w:szCs w:val="34"/>
          <w:rtl/>
          <w:lang w:bidi="ar-BH"/>
        </w:rPr>
        <w:t>).</w:t>
      </w:r>
    </w:p>
    <w:p w14:paraId="7732A83C" w14:textId="49FC3ECA"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 xml:space="preserve">وبيان ذلك: قد أفاد السيد الشهيد قدس سره -كما نُقل عنه- أنه لو كان هناك أمر بالطبيعي ونهي عن الحصة، سواء كان على نحو النهي الشمولي عن الغصب الشامل للفرد </w:t>
      </w:r>
      <w:proofErr w:type="spellStart"/>
      <w:r w:rsidRPr="0015771D">
        <w:rPr>
          <w:rFonts w:ascii="mylotus" w:hAnsi="mylotus"/>
          <w:sz w:val="34"/>
          <w:szCs w:val="34"/>
          <w:rtl/>
          <w:lang w:bidi="ar-BH"/>
        </w:rPr>
        <w:t>الغصبي</w:t>
      </w:r>
      <w:proofErr w:type="spellEnd"/>
      <w:r w:rsidRPr="0015771D">
        <w:rPr>
          <w:rFonts w:ascii="mylotus" w:hAnsi="mylotus"/>
          <w:sz w:val="34"/>
          <w:szCs w:val="34"/>
          <w:rtl/>
          <w:lang w:bidi="ar-BH"/>
        </w:rPr>
        <w:t xml:space="preserve"> كما إذا أمر بالوضوء ونهى عن الغصب</w:t>
      </w:r>
      <w:r w:rsidR="00A33B91">
        <w:rPr>
          <w:rFonts w:ascii="mylotus" w:hAnsi="mylotus"/>
          <w:sz w:val="34"/>
          <w:szCs w:val="34"/>
          <w:rtl/>
          <w:lang w:bidi="ar-BH"/>
        </w:rPr>
        <w:t>،</w:t>
      </w:r>
      <w:r w:rsidRPr="0015771D">
        <w:rPr>
          <w:rFonts w:ascii="mylotus" w:hAnsi="mylotus"/>
          <w:sz w:val="34"/>
          <w:szCs w:val="34"/>
          <w:rtl/>
          <w:lang w:bidi="ar-BH"/>
        </w:rPr>
        <w:t xml:space="preserve"> أم على نحو النهي المباشر عن الحصة كما لو أمر بالصلاة ونهى عن الصلاة في الحمام</w:t>
      </w:r>
      <w:r w:rsidR="00A33B91">
        <w:rPr>
          <w:rFonts w:ascii="mylotus" w:hAnsi="mylotus"/>
          <w:sz w:val="34"/>
          <w:szCs w:val="34"/>
          <w:rtl/>
          <w:lang w:bidi="ar-BH"/>
        </w:rPr>
        <w:t>،</w:t>
      </w:r>
      <w:r w:rsidRPr="0015771D">
        <w:rPr>
          <w:rFonts w:ascii="mylotus" w:hAnsi="mylotus"/>
          <w:sz w:val="34"/>
          <w:szCs w:val="34"/>
          <w:rtl/>
          <w:lang w:bidi="ar-BH"/>
        </w:rPr>
        <w:t xml:space="preserve"> ففي عالم الثبوت لا تنافي بينهما، والسر في ذلك أنه إذا اجتمع ملاك الأمر -وهو المصلحة- وملاك النهي -وهو المفسدة- في الواحد الحقيقي -وهو الوضوء بالماء المغصوب- أو الصلاة في الحمام- فلا محالة سيقع بينهما الكسر والانكسار، إذ لا</w:t>
      </w:r>
      <w:r>
        <w:rPr>
          <w:rFonts w:ascii="mylotus" w:hAnsi="mylotus" w:hint="cs"/>
          <w:sz w:val="34"/>
          <w:szCs w:val="34"/>
          <w:rtl/>
          <w:lang w:bidi="ar-BH"/>
        </w:rPr>
        <w:t xml:space="preserve"> </w:t>
      </w:r>
      <w:r w:rsidRPr="0015771D">
        <w:rPr>
          <w:rFonts w:ascii="mylotus" w:hAnsi="mylotus"/>
          <w:sz w:val="34"/>
          <w:szCs w:val="34"/>
          <w:rtl/>
          <w:lang w:bidi="ar-BH"/>
        </w:rPr>
        <w:t>يعقل أن يكون في الماهية المتشخصة</w:t>
      </w:r>
      <w:r w:rsidR="00A33B91">
        <w:rPr>
          <w:rFonts w:ascii="mylotus" w:hAnsi="mylotus"/>
          <w:sz w:val="34"/>
          <w:szCs w:val="34"/>
          <w:rtl/>
          <w:lang w:bidi="ar-BH"/>
        </w:rPr>
        <w:t xml:space="preserve"> </w:t>
      </w:r>
      <w:r w:rsidRPr="0015771D">
        <w:rPr>
          <w:rFonts w:ascii="mylotus" w:hAnsi="mylotus"/>
          <w:sz w:val="34"/>
          <w:szCs w:val="34"/>
          <w:rtl/>
          <w:lang w:bidi="ar-BH"/>
        </w:rPr>
        <w:t>اقتضاء للمتضادين المصلحة والمفسدة التامتين</w:t>
      </w:r>
      <w:r w:rsidR="00A33B91">
        <w:rPr>
          <w:rFonts w:ascii="mylotus" w:hAnsi="mylotus"/>
          <w:sz w:val="34"/>
          <w:szCs w:val="34"/>
          <w:rtl/>
          <w:lang w:bidi="ar-BH"/>
        </w:rPr>
        <w:t xml:space="preserve">، </w:t>
      </w:r>
      <w:r w:rsidRPr="0015771D">
        <w:rPr>
          <w:rFonts w:ascii="mylotus" w:hAnsi="mylotus"/>
          <w:sz w:val="34"/>
          <w:szCs w:val="34"/>
          <w:rtl/>
          <w:lang w:bidi="ar-BH"/>
        </w:rPr>
        <w:t>فلا</w:t>
      </w:r>
      <w:r>
        <w:rPr>
          <w:rFonts w:ascii="mylotus" w:hAnsi="mylotus" w:hint="cs"/>
          <w:sz w:val="34"/>
          <w:szCs w:val="34"/>
          <w:rtl/>
          <w:lang w:bidi="ar-BH"/>
        </w:rPr>
        <w:t xml:space="preserve"> </w:t>
      </w:r>
      <w:r w:rsidRPr="0015771D">
        <w:rPr>
          <w:rFonts w:ascii="mylotus" w:hAnsi="mylotus"/>
          <w:sz w:val="34"/>
          <w:szCs w:val="34"/>
          <w:rtl/>
          <w:lang w:bidi="ar-BH"/>
        </w:rPr>
        <w:t>محذور في بقاء المصلحة اللزومية وإن لم تكن أقوى، أو بقاء المفسدة اللزومية وإن لم تكن أقوى، كما لا</w:t>
      </w:r>
      <w:r>
        <w:rPr>
          <w:rFonts w:ascii="mylotus" w:hAnsi="mylotus" w:hint="cs"/>
          <w:sz w:val="34"/>
          <w:szCs w:val="34"/>
          <w:rtl/>
          <w:lang w:bidi="ar-BH"/>
        </w:rPr>
        <w:t xml:space="preserve"> </w:t>
      </w:r>
      <w:r w:rsidRPr="0015771D">
        <w:rPr>
          <w:rFonts w:ascii="mylotus" w:hAnsi="mylotus"/>
          <w:sz w:val="34"/>
          <w:szCs w:val="34"/>
          <w:rtl/>
          <w:lang w:bidi="ar-BH"/>
        </w:rPr>
        <w:t>يرد</w:t>
      </w:r>
      <w:r w:rsidR="00A33B91">
        <w:rPr>
          <w:rFonts w:ascii="mylotus" w:hAnsi="mylotus"/>
          <w:sz w:val="34"/>
          <w:szCs w:val="34"/>
          <w:rtl/>
          <w:lang w:bidi="ar-BH"/>
        </w:rPr>
        <w:t xml:space="preserve"> </w:t>
      </w:r>
      <w:r w:rsidRPr="0015771D">
        <w:rPr>
          <w:rFonts w:ascii="mylotus" w:hAnsi="mylotus"/>
          <w:sz w:val="34"/>
          <w:szCs w:val="34"/>
          <w:rtl/>
          <w:lang w:bidi="ar-BH"/>
        </w:rPr>
        <w:t>محذور اجتماع</w:t>
      </w:r>
      <w:r w:rsidR="00A33B91">
        <w:rPr>
          <w:rFonts w:ascii="mylotus" w:hAnsi="mylotus"/>
          <w:sz w:val="34"/>
          <w:szCs w:val="34"/>
          <w:rtl/>
          <w:lang w:bidi="ar-BH"/>
        </w:rPr>
        <w:t xml:space="preserve"> </w:t>
      </w:r>
      <w:r w:rsidRPr="0015771D">
        <w:rPr>
          <w:rFonts w:ascii="mylotus" w:hAnsi="mylotus"/>
          <w:sz w:val="34"/>
          <w:szCs w:val="34"/>
          <w:rtl/>
          <w:lang w:bidi="ar-BH"/>
        </w:rPr>
        <w:t>المحبوبية والمبغوضية الفعليتي</w:t>
      </w:r>
      <w:r>
        <w:rPr>
          <w:rFonts w:ascii="mylotus" w:hAnsi="mylotus"/>
          <w:sz w:val="34"/>
          <w:szCs w:val="34"/>
          <w:rtl/>
          <w:lang w:bidi="ar-BH"/>
        </w:rPr>
        <w:t>ن على متعلق واحد</w:t>
      </w:r>
      <w:r>
        <w:rPr>
          <w:rFonts w:ascii="mylotus" w:hAnsi="mylotus" w:hint="cs"/>
          <w:sz w:val="34"/>
          <w:szCs w:val="34"/>
          <w:rtl/>
          <w:lang w:bidi="ar-BH"/>
        </w:rPr>
        <w:t>.</w:t>
      </w:r>
      <w:r>
        <w:rPr>
          <w:rFonts w:ascii="mylotus" w:hAnsi="mylotus" w:hint="cs"/>
          <w:b/>
          <w:bCs/>
          <w:sz w:val="34"/>
          <w:szCs w:val="34"/>
          <w:rtl/>
          <w:lang w:bidi="ar-BH"/>
        </w:rPr>
        <w:t xml:space="preserve"> </w:t>
      </w:r>
      <w:r w:rsidRPr="0015771D">
        <w:rPr>
          <w:rFonts w:ascii="mylotus" w:hAnsi="mylotus"/>
          <w:sz w:val="34"/>
          <w:szCs w:val="34"/>
          <w:rtl/>
          <w:lang w:bidi="ar-BH"/>
        </w:rPr>
        <w:t>وذلك لأن المورد لا يخلو ثبوتاً من إحدى حالتين</w:t>
      </w:r>
      <w:r w:rsidRPr="0015771D">
        <w:rPr>
          <w:rFonts w:ascii="mylotus" w:hAnsi="mylotus"/>
          <w:sz w:val="34"/>
          <w:szCs w:val="34"/>
          <w:lang w:bidi="ar-BH"/>
        </w:rPr>
        <w:t>:</w:t>
      </w:r>
    </w:p>
    <w:p w14:paraId="6D6CEE8B" w14:textId="4AB9305F" w:rsidR="0015771D" w:rsidRPr="0015771D" w:rsidRDefault="0015771D" w:rsidP="00A33B91">
      <w:pPr>
        <w:pStyle w:val="a0"/>
        <w:widowControl w:val="0"/>
        <w:bidi/>
        <w:rPr>
          <w:rFonts w:ascii="mylotus" w:hAnsi="mylotus"/>
          <w:sz w:val="34"/>
          <w:szCs w:val="34"/>
          <w:rtl/>
          <w:lang w:bidi="ar-BH"/>
        </w:rPr>
      </w:pPr>
      <w:r w:rsidRPr="0015771D">
        <w:rPr>
          <w:rFonts w:ascii="mylotus" w:hAnsi="mylotus"/>
          <w:b/>
          <w:bCs/>
          <w:sz w:val="34"/>
          <w:szCs w:val="34"/>
          <w:rtl/>
          <w:lang w:bidi="ar-BH"/>
        </w:rPr>
        <w:t>الأولى:</w:t>
      </w:r>
      <w:r w:rsidRPr="0015771D">
        <w:rPr>
          <w:rFonts w:ascii="mylotus" w:hAnsi="mylotus"/>
          <w:sz w:val="34"/>
          <w:szCs w:val="34"/>
          <w:rtl/>
          <w:lang w:bidi="ar-BH"/>
        </w:rPr>
        <w:t xml:space="preserve"> غلبة المحبوبية على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لكون المصلحة أقوى من المفسدة، وحيث غلبت المحبوبية على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فلا إشكال في فعلية الأمر؛ لأنه أمر ناشئ عن مصلحة تقتضي المحبوبية، لكن النهي فعلي أيضا</w:t>
      </w:r>
      <w:r w:rsidR="00A33B91">
        <w:rPr>
          <w:rFonts w:ascii="mylotus" w:hAnsi="mylotus" w:hint="cs"/>
          <w:sz w:val="34"/>
          <w:szCs w:val="34"/>
          <w:rtl/>
          <w:lang w:bidi="ar-BH"/>
        </w:rPr>
        <w:t>ً</w:t>
      </w:r>
      <w:r w:rsidR="00A33B91">
        <w:rPr>
          <w:rFonts w:ascii="mylotus" w:hAnsi="mylotus"/>
          <w:sz w:val="34"/>
          <w:szCs w:val="34"/>
          <w:rtl/>
          <w:lang w:bidi="ar-BH"/>
        </w:rPr>
        <w:t>،</w:t>
      </w:r>
      <w:r w:rsidRPr="0015771D">
        <w:rPr>
          <w:rFonts w:ascii="mylotus" w:hAnsi="mylotus"/>
          <w:sz w:val="34"/>
          <w:szCs w:val="34"/>
          <w:rtl/>
          <w:lang w:bidi="ar-BH"/>
        </w:rPr>
        <w:t xml:space="preserve"> مع أن المجمع ليس مبغوضاً بالفعل لغلبة المحبوبية، إذ يكفي في فعلية النهي لدى المرتكز العقلائي أن ينشأ عن مفسدة تقتضي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لولا المانع، والمانع هو غلبة المحبوبية عليها. والغرض </w:t>
      </w:r>
      <w:r w:rsidRPr="0015771D">
        <w:rPr>
          <w:rFonts w:ascii="mylotus" w:hAnsi="mylotus"/>
          <w:sz w:val="34"/>
          <w:szCs w:val="34"/>
          <w:rtl/>
          <w:lang w:bidi="ar-BH"/>
        </w:rPr>
        <w:lastRenderedPageBreak/>
        <w:t xml:space="preserve">من هذا النهي -مع أنه لم ينشأ عن </w:t>
      </w:r>
      <w:proofErr w:type="spellStart"/>
      <w:r w:rsidRPr="0015771D">
        <w:rPr>
          <w:rFonts w:ascii="mylotus" w:hAnsi="mylotus"/>
          <w:sz w:val="34"/>
          <w:szCs w:val="34"/>
          <w:rtl/>
          <w:lang w:bidi="ar-BH"/>
        </w:rPr>
        <w:t>مبغوضية</w:t>
      </w:r>
      <w:proofErr w:type="spellEnd"/>
      <w:r w:rsidRPr="0015771D">
        <w:rPr>
          <w:rFonts w:ascii="mylotus" w:hAnsi="mylotus"/>
          <w:sz w:val="34"/>
          <w:szCs w:val="34"/>
          <w:rtl/>
          <w:lang w:bidi="ar-BH"/>
        </w:rPr>
        <w:t xml:space="preserve"> فعلية- أن ينبه المكلف على تطبيق المأمور به على فرد غير هذا الفرد من الأفراد</w:t>
      </w:r>
      <w:r>
        <w:rPr>
          <w:rFonts w:ascii="mylotus" w:hAnsi="mylotus" w:hint="cs"/>
          <w:sz w:val="34"/>
          <w:szCs w:val="34"/>
          <w:rtl/>
          <w:lang w:bidi="ar-BH"/>
        </w:rPr>
        <w:t xml:space="preserve"> </w:t>
      </w:r>
      <w:r w:rsidRPr="0015771D">
        <w:rPr>
          <w:rFonts w:ascii="mylotus" w:hAnsi="mylotus"/>
          <w:sz w:val="34"/>
          <w:szCs w:val="34"/>
          <w:rtl/>
          <w:lang w:bidi="ar-BH"/>
        </w:rPr>
        <w:t xml:space="preserve">المستوفية للمصلحة بلا مفسدة والواجدة </w:t>
      </w:r>
      <w:proofErr w:type="spellStart"/>
      <w:r w:rsidRPr="0015771D">
        <w:rPr>
          <w:rFonts w:ascii="mylotus" w:hAnsi="mylotus"/>
          <w:sz w:val="34"/>
          <w:szCs w:val="34"/>
          <w:rtl/>
          <w:lang w:bidi="ar-BH"/>
        </w:rPr>
        <w:t>للمحبوبية</w:t>
      </w:r>
      <w:proofErr w:type="spellEnd"/>
      <w:r w:rsidRPr="0015771D">
        <w:rPr>
          <w:rFonts w:ascii="mylotus" w:hAnsi="mylotus"/>
          <w:sz w:val="34"/>
          <w:szCs w:val="34"/>
          <w:rtl/>
          <w:lang w:bidi="ar-BH"/>
        </w:rPr>
        <w:t xml:space="preserve"> الكاملة</w:t>
      </w:r>
      <w:r w:rsidR="00A33B91">
        <w:rPr>
          <w:rFonts w:ascii="mylotus" w:hAnsi="mylotus"/>
          <w:sz w:val="34"/>
          <w:szCs w:val="34"/>
          <w:rtl/>
          <w:lang w:bidi="ar-BH"/>
        </w:rPr>
        <w:t>.</w:t>
      </w:r>
    </w:p>
    <w:p w14:paraId="0708484E" w14:textId="04245164" w:rsidR="0015771D" w:rsidRPr="0015771D" w:rsidRDefault="0015771D" w:rsidP="00A33B91">
      <w:pPr>
        <w:pStyle w:val="a0"/>
        <w:widowControl w:val="0"/>
        <w:bidi/>
        <w:rPr>
          <w:rFonts w:ascii="mylotus" w:hAnsi="mylotus"/>
          <w:sz w:val="34"/>
          <w:szCs w:val="34"/>
          <w:rtl/>
          <w:lang w:bidi="ar-BH"/>
        </w:rPr>
      </w:pPr>
      <w:r w:rsidRPr="0015771D">
        <w:rPr>
          <w:rFonts w:ascii="mylotus" w:hAnsi="mylotus"/>
          <w:b/>
          <w:bCs/>
          <w:sz w:val="34"/>
          <w:szCs w:val="34"/>
          <w:rtl/>
          <w:lang w:bidi="ar-BH"/>
        </w:rPr>
        <w:t>الحالة الثانية:</w:t>
      </w:r>
      <w:r w:rsidRPr="0015771D">
        <w:rPr>
          <w:rFonts w:ascii="mylotus" w:hAnsi="mylotus"/>
          <w:sz w:val="34"/>
          <w:szCs w:val="34"/>
          <w:rtl/>
          <w:lang w:bidi="ar-BH"/>
        </w:rPr>
        <w:t xml:space="preserve"> عكس الأولى</w:t>
      </w:r>
      <w:r w:rsidR="00A33B91">
        <w:rPr>
          <w:rFonts w:ascii="mylotus" w:hAnsi="mylotus"/>
          <w:sz w:val="34"/>
          <w:szCs w:val="34"/>
          <w:rtl/>
          <w:lang w:bidi="ar-BH"/>
        </w:rPr>
        <w:t>،</w:t>
      </w:r>
      <w:r w:rsidRPr="0015771D">
        <w:rPr>
          <w:rFonts w:ascii="mylotus" w:hAnsi="mylotus"/>
          <w:sz w:val="34"/>
          <w:szCs w:val="34"/>
          <w:rtl/>
          <w:lang w:bidi="ar-BH"/>
        </w:rPr>
        <w:t xml:space="preserve"> وهي كون المفسدة أقوى فتكون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غالبة على المحبوبية، ولا إشكال في فعلية النهي؛ لأنه نهي ناشئ عن مفسدة أقوى تقتضي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الفعلية، ولكن</w:t>
      </w:r>
      <w:r w:rsidR="00A33B91">
        <w:rPr>
          <w:rFonts w:ascii="mylotus" w:hAnsi="mylotus"/>
          <w:sz w:val="34"/>
          <w:szCs w:val="34"/>
          <w:rtl/>
          <w:lang w:bidi="ar-BH"/>
        </w:rPr>
        <w:t xml:space="preserve"> </w:t>
      </w:r>
      <w:r w:rsidRPr="0015771D">
        <w:rPr>
          <w:rFonts w:ascii="mylotus" w:hAnsi="mylotus"/>
          <w:sz w:val="34"/>
          <w:szCs w:val="34"/>
          <w:rtl/>
          <w:lang w:bidi="ar-BH"/>
        </w:rPr>
        <w:t xml:space="preserve">الأمر فعلي وإن لم تكن هناك محبوبية في الفرد لغلبة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w:t>
      </w:r>
      <w:proofErr w:type="spellStart"/>
      <w:r w:rsidRPr="0015771D">
        <w:rPr>
          <w:rFonts w:ascii="mylotus" w:hAnsi="mylotus"/>
          <w:sz w:val="34"/>
          <w:szCs w:val="34"/>
          <w:rtl/>
          <w:lang w:bidi="ar-BH"/>
        </w:rPr>
        <w:t>عليها،إذ</w:t>
      </w:r>
      <w:proofErr w:type="spellEnd"/>
      <w:r w:rsidRPr="0015771D">
        <w:rPr>
          <w:rFonts w:ascii="mylotus" w:hAnsi="mylotus"/>
          <w:sz w:val="34"/>
          <w:szCs w:val="34"/>
          <w:rtl/>
          <w:lang w:bidi="ar-BH"/>
        </w:rPr>
        <w:t xml:space="preserve"> يكفي</w:t>
      </w:r>
      <w:r>
        <w:rPr>
          <w:rFonts w:ascii="mylotus" w:hAnsi="mylotus"/>
          <w:sz w:val="34"/>
          <w:szCs w:val="34"/>
          <w:rtl/>
          <w:lang w:bidi="ar-BH"/>
        </w:rPr>
        <w:t xml:space="preserve"> في فعلية الأمر نشوؤه عن مصلحة </w:t>
      </w:r>
      <w:r>
        <w:rPr>
          <w:rFonts w:ascii="mylotus" w:hAnsi="mylotus" w:hint="cs"/>
          <w:sz w:val="34"/>
          <w:szCs w:val="34"/>
          <w:rtl/>
          <w:lang w:bidi="ar-BH"/>
        </w:rPr>
        <w:t>(</w:t>
      </w:r>
      <w:r w:rsidRPr="0015771D">
        <w:rPr>
          <w:rFonts w:ascii="mylotus" w:hAnsi="mylotus"/>
          <w:sz w:val="34"/>
          <w:szCs w:val="34"/>
          <w:rtl/>
          <w:lang w:bidi="ar-BH"/>
        </w:rPr>
        <w:t>وإن لم تكن أقوى</w:t>
      </w:r>
      <w:r>
        <w:rPr>
          <w:rFonts w:ascii="mylotus" w:hAnsi="mylotus" w:hint="cs"/>
          <w:sz w:val="34"/>
          <w:szCs w:val="34"/>
          <w:rtl/>
          <w:lang w:bidi="ar-BH"/>
        </w:rPr>
        <w:t>)</w:t>
      </w:r>
      <w:r w:rsidRPr="0015771D">
        <w:rPr>
          <w:rFonts w:ascii="mylotus" w:hAnsi="mylotus"/>
          <w:sz w:val="34"/>
          <w:szCs w:val="34"/>
          <w:rtl/>
          <w:lang w:bidi="ar-BH"/>
        </w:rPr>
        <w:t xml:space="preserve"> تقتضي المحبوبية لولا المانع وهو غلبة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عليها، فالأمر فعلي أيضاً. والغرض منه أن المكلف لو ابتلي بهذه الحصة المنهي عنها فإنه يمكنه استيفاء ملاك الأمر وبه يسقط الأمر في حقه، ففي عالم الثبوت لا يوجد تنافٍ لا بالذات ولا بالعرض بين الأمر والنهي الفعليين</w:t>
      </w:r>
      <w:r w:rsidRPr="0015771D">
        <w:rPr>
          <w:rFonts w:ascii="mylotus" w:hAnsi="mylotus"/>
          <w:sz w:val="34"/>
          <w:szCs w:val="34"/>
          <w:lang w:bidi="ar-BH"/>
        </w:rPr>
        <w:t>.</w:t>
      </w:r>
    </w:p>
    <w:p w14:paraId="63CA8AE9" w14:textId="0D6B54B2"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ولكن يوجد تنافٍ في مقام الإثبات؛ وذلك لأن كلا من الأمر والنهي</w:t>
      </w:r>
      <w:r w:rsidR="00A33B91">
        <w:rPr>
          <w:rFonts w:ascii="mylotus" w:hAnsi="mylotus"/>
          <w:sz w:val="34"/>
          <w:szCs w:val="34"/>
          <w:rtl/>
          <w:lang w:bidi="ar-BH"/>
        </w:rPr>
        <w:t xml:space="preserve"> </w:t>
      </w:r>
      <w:r w:rsidRPr="0015771D">
        <w:rPr>
          <w:rFonts w:ascii="mylotus" w:hAnsi="mylotus"/>
          <w:sz w:val="34"/>
          <w:szCs w:val="34"/>
          <w:rtl/>
          <w:lang w:bidi="ar-BH"/>
        </w:rPr>
        <w:t>يد</w:t>
      </w:r>
      <w:r w:rsidR="00A33B91">
        <w:rPr>
          <w:rFonts w:ascii="mylotus" w:hAnsi="mylotus"/>
          <w:sz w:val="34"/>
          <w:szCs w:val="34"/>
          <w:rtl/>
          <w:lang w:bidi="ar-BH"/>
        </w:rPr>
        <w:t>ل على نشوئه عن محبوبية فعلية، و</w:t>
      </w:r>
      <w:r w:rsidRPr="0015771D">
        <w:rPr>
          <w:rFonts w:ascii="mylotus" w:hAnsi="mylotus"/>
          <w:sz w:val="34"/>
          <w:szCs w:val="34"/>
          <w:rtl/>
          <w:lang w:bidi="ar-BH"/>
        </w:rPr>
        <w:t xml:space="preserve">نشوئه عن </w:t>
      </w:r>
      <w:proofErr w:type="spellStart"/>
      <w:r w:rsidRPr="0015771D">
        <w:rPr>
          <w:rFonts w:ascii="mylotus" w:hAnsi="mylotus"/>
          <w:sz w:val="34"/>
          <w:szCs w:val="34"/>
          <w:rtl/>
          <w:lang w:bidi="ar-BH"/>
        </w:rPr>
        <w:t>مبغوضية</w:t>
      </w:r>
      <w:proofErr w:type="spellEnd"/>
      <w:r w:rsidRPr="0015771D">
        <w:rPr>
          <w:rFonts w:ascii="mylotus" w:hAnsi="mylotus"/>
          <w:sz w:val="34"/>
          <w:szCs w:val="34"/>
          <w:rtl/>
          <w:lang w:bidi="ar-BH"/>
        </w:rPr>
        <w:t xml:space="preserve"> فعلية، فبما أن كلاً منهما يدل على نشوئه عن محبوبية فعلية أو </w:t>
      </w:r>
      <w:proofErr w:type="spellStart"/>
      <w:r w:rsidRPr="0015771D">
        <w:rPr>
          <w:rFonts w:ascii="mylotus" w:hAnsi="mylotus"/>
          <w:sz w:val="34"/>
          <w:szCs w:val="34"/>
          <w:rtl/>
          <w:lang w:bidi="ar-BH"/>
        </w:rPr>
        <w:t>مبغوضية</w:t>
      </w:r>
      <w:proofErr w:type="spellEnd"/>
      <w:r w:rsidRPr="0015771D">
        <w:rPr>
          <w:rFonts w:ascii="mylotus" w:hAnsi="mylotus"/>
          <w:sz w:val="34"/>
          <w:szCs w:val="34"/>
          <w:rtl/>
          <w:lang w:bidi="ar-BH"/>
        </w:rPr>
        <w:t xml:space="preserve"> فعلية وقع التكاذب بين الأمر والنهي في عالم الظهور والإثبات، مع أنه لا</w:t>
      </w:r>
      <w:r>
        <w:rPr>
          <w:rFonts w:ascii="mylotus" w:hAnsi="mylotus" w:hint="cs"/>
          <w:sz w:val="34"/>
          <w:szCs w:val="34"/>
          <w:rtl/>
          <w:lang w:bidi="ar-BH"/>
        </w:rPr>
        <w:t xml:space="preserve"> </w:t>
      </w:r>
      <w:r w:rsidRPr="0015771D">
        <w:rPr>
          <w:rFonts w:ascii="mylotus" w:hAnsi="mylotus"/>
          <w:sz w:val="34"/>
          <w:szCs w:val="34"/>
          <w:rtl/>
          <w:lang w:bidi="ar-BH"/>
        </w:rPr>
        <w:t>يوجد في عالم الثبوت</w:t>
      </w:r>
      <w:r w:rsidR="00A33B91">
        <w:rPr>
          <w:rFonts w:ascii="mylotus" w:hAnsi="mylotus"/>
          <w:sz w:val="34"/>
          <w:szCs w:val="34"/>
          <w:rtl/>
          <w:lang w:bidi="ar-BH"/>
        </w:rPr>
        <w:t xml:space="preserve"> </w:t>
      </w:r>
      <w:r w:rsidRPr="0015771D">
        <w:rPr>
          <w:rFonts w:ascii="mylotus" w:hAnsi="mylotus"/>
          <w:sz w:val="34"/>
          <w:szCs w:val="34"/>
          <w:rtl/>
          <w:lang w:bidi="ar-BH"/>
        </w:rPr>
        <w:t>أي محذور، وحيث إن هذه الدلالة غير ثابتة للدليل اللبي كان المانع إثباتيا</w:t>
      </w:r>
      <w:r>
        <w:rPr>
          <w:rFonts w:ascii="mylotus" w:hAnsi="mylotus" w:hint="cs"/>
          <w:sz w:val="34"/>
          <w:szCs w:val="34"/>
          <w:rtl/>
          <w:lang w:bidi="ar-BH"/>
        </w:rPr>
        <w:t>ً</w:t>
      </w:r>
      <w:r w:rsidR="00A33B91">
        <w:rPr>
          <w:rFonts w:ascii="mylotus" w:hAnsi="mylotus"/>
          <w:sz w:val="34"/>
          <w:szCs w:val="34"/>
          <w:rtl/>
          <w:lang w:bidi="ar-BH"/>
        </w:rPr>
        <w:t>.</w:t>
      </w:r>
    </w:p>
    <w:p w14:paraId="6C3FFDC9" w14:textId="5F335123" w:rsidR="0015771D" w:rsidRPr="0015771D" w:rsidRDefault="0015771D" w:rsidP="00A33B91">
      <w:pPr>
        <w:pStyle w:val="a0"/>
        <w:widowControl w:val="0"/>
        <w:bidi/>
        <w:rPr>
          <w:rFonts w:ascii="mylotus" w:hAnsi="mylotus"/>
          <w:b/>
          <w:bCs/>
          <w:sz w:val="34"/>
          <w:szCs w:val="34"/>
          <w:rtl/>
          <w:lang w:bidi="ar-BH"/>
        </w:rPr>
      </w:pPr>
      <w:r w:rsidRPr="0015771D">
        <w:rPr>
          <w:rFonts w:ascii="mylotus" w:hAnsi="mylotus"/>
          <w:b/>
          <w:bCs/>
          <w:sz w:val="34"/>
          <w:szCs w:val="34"/>
          <w:rtl/>
          <w:lang w:bidi="ar-BH"/>
        </w:rPr>
        <w:t>وخلاصة ما</w:t>
      </w:r>
      <w:r w:rsidRPr="0015771D">
        <w:rPr>
          <w:rFonts w:ascii="mylotus" w:hAnsi="mylotus" w:hint="cs"/>
          <w:b/>
          <w:bCs/>
          <w:sz w:val="34"/>
          <w:szCs w:val="34"/>
          <w:rtl/>
          <w:lang w:bidi="ar-BH"/>
        </w:rPr>
        <w:t xml:space="preserve"> </w:t>
      </w:r>
      <w:r w:rsidRPr="0015771D">
        <w:rPr>
          <w:rFonts w:ascii="mylotus" w:hAnsi="mylotus"/>
          <w:b/>
          <w:bCs/>
          <w:sz w:val="34"/>
          <w:szCs w:val="34"/>
          <w:rtl/>
          <w:lang w:bidi="ar-BH"/>
        </w:rPr>
        <w:t>مضى</w:t>
      </w:r>
      <w:r w:rsidR="00A33B91">
        <w:rPr>
          <w:rFonts w:ascii="mylotus" w:hAnsi="mylotus"/>
          <w:b/>
          <w:bCs/>
          <w:sz w:val="34"/>
          <w:szCs w:val="34"/>
          <w:rtl/>
          <w:lang w:bidi="ar-BH"/>
        </w:rPr>
        <w:t>:</w:t>
      </w:r>
      <w:r w:rsidRPr="0015771D">
        <w:rPr>
          <w:rFonts w:ascii="mylotus" w:hAnsi="mylotus"/>
          <w:b/>
          <w:bCs/>
          <w:sz w:val="34"/>
          <w:szCs w:val="34"/>
          <w:rtl/>
          <w:lang w:bidi="ar-BH"/>
        </w:rPr>
        <w:t xml:space="preserve"> وفاقا</w:t>
      </w:r>
      <w:r w:rsidRPr="0015771D">
        <w:rPr>
          <w:rFonts w:ascii="mylotus" w:hAnsi="mylotus" w:hint="cs"/>
          <w:b/>
          <w:bCs/>
          <w:sz w:val="34"/>
          <w:szCs w:val="34"/>
          <w:rtl/>
          <w:lang w:bidi="ar-BH"/>
        </w:rPr>
        <w:t>ً</w:t>
      </w:r>
      <w:r w:rsidRPr="0015771D">
        <w:rPr>
          <w:rFonts w:ascii="mylotus" w:hAnsi="mylotus"/>
          <w:b/>
          <w:bCs/>
          <w:sz w:val="34"/>
          <w:szCs w:val="34"/>
          <w:rtl/>
          <w:lang w:bidi="ar-BH"/>
        </w:rPr>
        <w:t xml:space="preserve"> للسيد الشهيد [البحوث ج3 ص53] أن المطالب هنا ثلاثة</w:t>
      </w:r>
      <w:r w:rsidRPr="0015771D">
        <w:rPr>
          <w:rFonts w:ascii="mylotus" w:hAnsi="mylotus"/>
          <w:b/>
          <w:bCs/>
          <w:sz w:val="34"/>
          <w:szCs w:val="34"/>
          <w:lang w:bidi="ar-BH"/>
        </w:rPr>
        <w:t>:</w:t>
      </w:r>
    </w:p>
    <w:p w14:paraId="6829B332" w14:textId="5AC84620" w:rsidR="0015771D" w:rsidRDefault="0015771D" w:rsidP="00A33B91">
      <w:pPr>
        <w:pStyle w:val="a0"/>
        <w:widowControl w:val="0"/>
        <w:bidi/>
        <w:rPr>
          <w:rFonts w:ascii="mylotus" w:hAnsi="mylotus" w:hint="cs"/>
          <w:sz w:val="34"/>
          <w:szCs w:val="34"/>
          <w:rtl/>
          <w:lang w:bidi="ar-BH"/>
        </w:rPr>
      </w:pPr>
      <w:r w:rsidRPr="0015771D">
        <w:rPr>
          <w:rFonts w:ascii="mylotus" w:hAnsi="mylotus"/>
          <w:b/>
          <w:bCs/>
          <w:sz w:val="34"/>
          <w:szCs w:val="34"/>
          <w:rtl/>
          <w:lang w:bidi="ar-BH"/>
        </w:rPr>
        <w:t>المطلب الأول:</w:t>
      </w:r>
      <w:r w:rsidRPr="0015771D">
        <w:rPr>
          <w:rFonts w:ascii="mylotus" w:hAnsi="mylotus"/>
          <w:sz w:val="34"/>
          <w:szCs w:val="34"/>
          <w:rtl/>
          <w:lang w:bidi="ar-BH"/>
        </w:rPr>
        <w:t xml:space="preserve"> هل يتصور عقلاً</w:t>
      </w:r>
      <w:r w:rsidR="00A33B91">
        <w:rPr>
          <w:rFonts w:ascii="mylotus" w:hAnsi="mylotus"/>
          <w:sz w:val="34"/>
          <w:szCs w:val="34"/>
          <w:rtl/>
          <w:lang w:bidi="ar-BH"/>
        </w:rPr>
        <w:t xml:space="preserve"> </w:t>
      </w:r>
      <w:r w:rsidRPr="0015771D">
        <w:rPr>
          <w:rFonts w:ascii="mylotus" w:hAnsi="mylotus"/>
          <w:sz w:val="34"/>
          <w:szCs w:val="34"/>
          <w:rtl/>
          <w:lang w:bidi="ar-BH"/>
        </w:rPr>
        <w:t>التفكيك بين الجواز العقلي والجواز العرفي بأن يجوز</w:t>
      </w:r>
      <w:r>
        <w:rPr>
          <w:rFonts w:ascii="mylotus" w:hAnsi="mylotus"/>
          <w:sz w:val="34"/>
          <w:szCs w:val="34"/>
          <w:rtl/>
          <w:lang w:bidi="ar-BH"/>
        </w:rPr>
        <w:t xml:space="preserve"> الاجتماع عقلاً ولا يجوز عرفاً؟</w:t>
      </w:r>
    </w:p>
    <w:p w14:paraId="6DF7EC7F" w14:textId="366FAFCE"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والجواب</w:t>
      </w:r>
      <w:r w:rsidR="00A33B91">
        <w:rPr>
          <w:rFonts w:ascii="mylotus" w:hAnsi="mylotus"/>
          <w:sz w:val="34"/>
          <w:szCs w:val="34"/>
          <w:rtl/>
          <w:lang w:bidi="ar-BH"/>
        </w:rPr>
        <w:t>:</w:t>
      </w:r>
      <w:r w:rsidRPr="0015771D">
        <w:rPr>
          <w:rFonts w:ascii="mylotus" w:hAnsi="mylotus"/>
          <w:sz w:val="34"/>
          <w:szCs w:val="34"/>
          <w:rtl/>
          <w:lang w:bidi="ar-BH"/>
        </w:rPr>
        <w:t xml:space="preserve"> هو الإمكان</w:t>
      </w:r>
      <w:r w:rsidRPr="0015771D">
        <w:rPr>
          <w:rFonts w:ascii="mylotus" w:hAnsi="mylotus"/>
          <w:sz w:val="34"/>
          <w:szCs w:val="34"/>
          <w:lang w:bidi="ar-BH"/>
        </w:rPr>
        <w:t>.</w:t>
      </w:r>
    </w:p>
    <w:p w14:paraId="52B4B2FD" w14:textId="77777777" w:rsidR="0015771D" w:rsidRDefault="0015771D" w:rsidP="00A33B91">
      <w:pPr>
        <w:pStyle w:val="a0"/>
        <w:widowControl w:val="0"/>
        <w:bidi/>
        <w:rPr>
          <w:rFonts w:ascii="mylotus" w:hAnsi="mylotus" w:hint="cs"/>
          <w:sz w:val="34"/>
          <w:szCs w:val="34"/>
          <w:rtl/>
          <w:lang w:bidi="ar-BH"/>
        </w:rPr>
      </w:pPr>
      <w:r w:rsidRPr="0015771D">
        <w:rPr>
          <w:rFonts w:ascii="mylotus" w:hAnsi="mylotus"/>
          <w:b/>
          <w:bCs/>
          <w:sz w:val="34"/>
          <w:szCs w:val="34"/>
          <w:rtl/>
          <w:lang w:bidi="ar-BH"/>
        </w:rPr>
        <w:t>المطلب الثاني:</w:t>
      </w:r>
      <w:r w:rsidRPr="0015771D">
        <w:rPr>
          <w:rFonts w:ascii="mylotus" w:hAnsi="mylotus"/>
          <w:sz w:val="34"/>
          <w:szCs w:val="34"/>
          <w:rtl/>
          <w:lang w:bidi="ar-BH"/>
        </w:rPr>
        <w:t xml:space="preserve"> هل توجد ثمرة لهذا البحث؟</w:t>
      </w:r>
    </w:p>
    <w:p w14:paraId="5B38B44E" w14:textId="14EDDC2C"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والجواب</w:t>
      </w:r>
      <w:r w:rsidR="00A33B91">
        <w:rPr>
          <w:rFonts w:ascii="mylotus" w:hAnsi="mylotus"/>
          <w:sz w:val="34"/>
          <w:szCs w:val="34"/>
          <w:rtl/>
          <w:lang w:bidi="ar-BH"/>
        </w:rPr>
        <w:t>: أن نتيجة ال</w:t>
      </w:r>
      <w:r w:rsidR="00A33B91">
        <w:rPr>
          <w:rFonts w:ascii="mylotus" w:hAnsi="mylotus" w:hint="cs"/>
          <w:sz w:val="34"/>
          <w:szCs w:val="34"/>
          <w:rtl/>
          <w:lang w:bidi="ar-BH"/>
        </w:rPr>
        <w:t>ا</w:t>
      </w:r>
      <w:r w:rsidRPr="0015771D">
        <w:rPr>
          <w:rFonts w:ascii="mylotus" w:hAnsi="mylotus"/>
          <w:sz w:val="34"/>
          <w:szCs w:val="34"/>
          <w:rtl/>
          <w:lang w:bidi="ar-BH"/>
        </w:rPr>
        <w:t>متناع هي وقوع التعارض، وعدم دخول المورد في باب التزاحم</w:t>
      </w:r>
      <w:r w:rsidR="00A33B91">
        <w:rPr>
          <w:rFonts w:ascii="mylotus" w:hAnsi="mylotus"/>
          <w:sz w:val="34"/>
          <w:szCs w:val="34"/>
          <w:rtl/>
          <w:lang w:bidi="ar-BH"/>
        </w:rPr>
        <w:t>،</w:t>
      </w:r>
      <w:r w:rsidRPr="0015771D">
        <w:rPr>
          <w:rFonts w:ascii="mylotus" w:hAnsi="mylotus"/>
          <w:sz w:val="34"/>
          <w:szCs w:val="34"/>
          <w:rtl/>
          <w:lang w:bidi="ar-BH"/>
        </w:rPr>
        <w:t xml:space="preserve"> أو تقييد النهي لإطلاق المأمور به في دليل الأمر</w:t>
      </w:r>
      <w:r w:rsidR="00A33B91">
        <w:rPr>
          <w:rFonts w:ascii="mylotus" w:hAnsi="mylotus"/>
          <w:sz w:val="34"/>
          <w:szCs w:val="34"/>
          <w:rtl/>
          <w:lang w:bidi="ar-BH"/>
        </w:rPr>
        <w:t>.</w:t>
      </w:r>
    </w:p>
    <w:p w14:paraId="18EC4F4D" w14:textId="69C2234A" w:rsidR="0015771D" w:rsidRDefault="0015771D" w:rsidP="00A33B91">
      <w:pPr>
        <w:pStyle w:val="a0"/>
        <w:widowControl w:val="0"/>
        <w:bidi/>
        <w:rPr>
          <w:rFonts w:ascii="mylotus" w:hAnsi="mylotus" w:hint="cs"/>
          <w:sz w:val="34"/>
          <w:szCs w:val="34"/>
          <w:rtl/>
          <w:lang w:bidi="ar-BH"/>
        </w:rPr>
      </w:pPr>
      <w:r w:rsidRPr="0015771D">
        <w:rPr>
          <w:rFonts w:ascii="mylotus" w:hAnsi="mylotus"/>
          <w:b/>
          <w:bCs/>
          <w:sz w:val="34"/>
          <w:szCs w:val="34"/>
          <w:rtl/>
          <w:lang w:bidi="ar-BH"/>
        </w:rPr>
        <w:t>المطلب الثالث:</w:t>
      </w:r>
      <w:r w:rsidRPr="0015771D">
        <w:rPr>
          <w:rFonts w:ascii="mylotus" w:hAnsi="mylotus"/>
          <w:sz w:val="34"/>
          <w:szCs w:val="34"/>
          <w:rtl/>
          <w:lang w:bidi="ar-BH"/>
        </w:rPr>
        <w:t xml:space="preserve"> أن التفكيك بين الجواز العقلي والجواز العرفي على نح</w:t>
      </w:r>
      <w:r>
        <w:rPr>
          <w:rFonts w:ascii="mylotus" w:hAnsi="mylotus"/>
          <w:sz w:val="34"/>
          <w:szCs w:val="34"/>
          <w:rtl/>
          <w:lang w:bidi="ar-BH"/>
        </w:rPr>
        <w:t>و الكبرى الكلية الشاملة لباب ال</w:t>
      </w:r>
      <w:r>
        <w:rPr>
          <w:rFonts w:ascii="mylotus" w:hAnsi="mylotus" w:hint="cs"/>
          <w:sz w:val="34"/>
          <w:szCs w:val="34"/>
          <w:rtl/>
          <w:lang w:bidi="ar-BH"/>
        </w:rPr>
        <w:t>ا</w:t>
      </w:r>
      <w:r w:rsidRPr="0015771D">
        <w:rPr>
          <w:rFonts w:ascii="mylotus" w:hAnsi="mylotus"/>
          <w:sz w:val="34"/>
          <w:szCs w:val="34"/>
          <w:rtl/>
          <w:lang w:bidi="ar-BH"/>
        </w:rPr>
        <w:t>جتماع وغيره وإن كان ممكنا</w:t>
      </w:r>
      <w:r>
        <w:rPr>
          <w:rFonts w:ascii="mylotus" w:hAnsi="mylotus" w:hint="cs"/>
          <w:sz w:val="34"/>
          <w:szCs w:val="34"/>
          <w:rtl/>
          <w:lang w:bidi="ar-BH"/>
        </w:rPr>
        <w:t>ً</w:t>
      </w:r>
      <w:r w:rsidRPr="0015771D">
        <w:rPr>
          <w:rFonts w:ascii="mylotus" w:hAnsi="mylotus"/>
          <w:sz w:val="34"/>
          <w:szCs w:val="34"/>
          <w:rtl/>
          <w:lang w:bidi="ar-BH"/>
        </w:rPr>
        <w:t xml:space="preserve"> ثبوتا</w:t>
      </w:r>
      <w:r>
        <w:rPr>
          <w:rFonts w:ascii="mylotus" w:hAnsi="mylotus" w:hint="cs"/>
          <w:sz w:val="34"/>
          <w:szCs w:val="34"/>
          <w:rtl/>
          <w:lang w:bidi="ar-BH"/>
        </w:rPr>
        <w:t>ً</w:t>
      </w:r>
      <w:r w:rsidR="00A33B91">
        <w:rPr>
          <w:rFonts w:ascii="mylotus" w:hAnsi="mylotus"/>
          <w:sz w:val="34"/>
          <w:szCs w:val="34"/>
          <w:rtl/>
          <w:lang w:bidi="ar-BH"/>
        </w:rPr>
        <w:t>،</w:t>
      </w:r>
      <w:r w:rsidRPr="0015771D">
        <w:rPr>
          <w:rFonts w:ascii="mylotus" w:hAnsi="mylotus"/>
          <w:sz w:val="34"/>
          <w:szCs w:val="34"/>
          <w:rtl/>
          <w:lang w:bidi="ar-BH"/>
        </w:rPr>
        <w:t xml:space="preserve"> لكن هل هو واقع في باب اجتماع الأمر والنهي؟</w:t>
      </w:r>
    </w:p>
    <w:p w14:paraId="6E9C1C9A" w14:textId="054C2C6D" w:rsidR="00A33B91" w:rsidRDefault="0015771D" w:rsidP="00A33B91">
      <w:pPr>
        <w:pStyle w:val="a0"/>
        <w:widowControl w:val="0"/>
        <w:bidi/>
        <w:rPr>
          <w:rFonts w:ascii="mylotus" w:hAnsi="mylotus" w:hint="cs"/>
          <w:sz w:val="34"/>
          <w:szCs w:val="34"/>
          <w:rtl/>
          <w:lang w:bidi="ar-BH"/>
        </w:rPr>
      </w:pPr>
      <w:r w:rsidRPr="0015771D">
        <w:rPr>
          <w:rFonts w:ascii="mylotus" w:hAnsi="mylotus"/>
          <w:sz w:val="34"/>
          <w:szCs w:val="34"/>
          <w:rtl/>
          <w:lang w:bidi="ar-BH"/>
        </w:rPr>
        <w:t>والجواب</w:t>
      </w:r>
      <w:r w:rsidR="00A33B91">
        <w:rPr>
          <w:rFonts w:ascii="mylotus" w:hAnsi="mylotus"/>
          <w:sz w:val="34"/>
          <w:szCs w:val="34"/>
          <w:rtl/>
          <w:lang w:bidi="ar-BH"/>
        </w:rPr>
        <w:t>:</w:t>
      </w:r>
      <w:r w:rsidRPr="0015771D">
        <w:rPr>
          <w:rFonts w:ascii="mylotus" w:hAnsi="mylotus"/>
          <w:sz w:val="34"/>
          <w:szCs w:val="34"/>
          <w:rtl/>
          <w:lang w:bidi="ar-BH"/>
        </w:rPr>
        <w:t xml:space="preserve"> قد أفاد السيد الشهيد قد</w:t>
      </w:r>
      <w:r>
        <w:rPr>
          <w:rFonts w:ascii="mylotus" w:hAnsi="mylotus" w:hint="cs"/>
          <w:sz w:val="34"/>
          <w:szCs w:val="34"/>
          <w:rtl/>
          <w:lang w:bidi="ar-BH"/>
        </w:rPr>
        <w:t>س سره</w:t>
      </w:r>
      <w:r w:rsidR="00A33B91">
        <w:rPr>
          <w:rFonts w:ascii="mylotus" w:hAnsi="mylotus"/>
          <w:sz w:val="34"/>
          <w:szCs w:val="34"/>
          <w:rtl/>
          <w:lang w:bidi="ar-BH"/>
        </w:rPr>
        <w:t xml:space="preserve"> </w:t>
      </w:r>
      <w:r>
        <w:rPr>
          <w:rFonts w:ascii="mylotus" w:hAnsi="mylotus"/>
          <w:sz w:val="34"/>
          <w:szCs w:val="34"/>
          <w:rtl/>
          <w:lang w:bidi="ar-BH"/>
        </w:rPr>
        <w:t>[</w:t>
      </w:r>
      <w:r>
        <w:rPr>
          <w:rFonts w:ascii="mylotus" w:hAnsi="mylotus"/>
          <w:sz w:val="34"/>
          <w:szCs w:val="34"/>
          <w:rtl/>
          <w:lang w:bidi="ar-BH"/>
        </w:rPr>
        <w:t xml:space="preserve">في ذيل </w:t>
      </w:r>
      <w:r w:rsidRPr="0015771D">
        <w:rPr>
          <w:rFonts w:ascii="mylotus" w:hAnsi="mylotus"/>
          <w:sz w:val="34"/>
          <w:szCs w:val="34"/>
          <w:rtl/>
          <w:lang w:bidi="ar-BH"/>
        </w:rPr>
        <w:t>ص53]</w:t>
      </w:r>
      <w:r w:rsidR="00A33B91">
        <w:rPr>
          <w:rFonts w:ascii="mylotus" w:hAnsi="mylotus"/>
          <w:sz w:val="34"/>
          <w:szCs w:val="34"/>
          <w:rtl/>
          <w:lang w:bidi="ar-BH"/>
        </w:rPr>
        <w:t>:</w:t>
      </w:r>
      <w:r w:rsidRPr="0015771D">
        <w:rPr>
          <w:rFonts w:ascii="mylotus" w:hAnsi="mylotus"/>
          <w:sz w:val="34"/>
          <w:szCs w:val="34"/>
          <w:rtl/>
          <w:lang w:bidi="ar-BH"/>
        </w:rPr>
        <w:t xml:space="preserve"> </w:t>
      </w:r>
      <w:r w:rsidR="00A33B91">
        <w:rPr>
          <w:rFonts w:ascii="mylotus" w:hAnsi="mylotus"/>
          <w:b/>
          <w:bCs/>
          <w:sz w:val="34"/>
          <w:szCs w:val="34"/>
          <w:rtl/>
          <w:lang w:bidi="ar-BH"/>
        </w:rPr>
        <w:t>(</w:t>
      </w:r>
      <w:r w:rsidRPr="0015771D">
        <w:rPr>
          <w:rFonts w:ascii="mylotus" w:hAnsi="mylotus"/>
          <w:b/>
          <w:bCs/>
          <w:sz w:val="34"/>
          <w:szCs w:val="34"/>
          <w:rtl/>
          <w:lang w:bidi="ar-BH"/>
        </w:rPr>
        <w:t>ثم إن الصحيح عدم الامتناع عرفاً في كل مورد نقول فيه بعدم الامتناع عقلاً)</w:t>
      </w:r>
      <w:r w:rsidRPr="0015771D">
        <w:rPr>
          <w:rFonts w:ascii="mylotus" w:hAnsi="mylotus"/>
          <w:sz w:val="34"/>
          <w:szCs w:val="34"/>
          <w:rtl/>
          <w:lang w:bidi="ar-BH"/>
        </w:rPr>
        <w:t>،</w:t>
      </w:r>
      <w:r w:rsidR="00A33B91">
        <w:rPr>
          <w:rFonts w:ascii="mylotus" w:hAnsi="mylotus"/>
          <w:sz w:val="34"/>
          <w:szCs w:val="34"/>
          <w:rtl/>
          <w:lang w:bidi="ar-BH"/>
        </w:rPr>
        <w:t xml:space="preserve"> </w:t>
      </w:r>
      <w:r w:rsidRPr="0015771D">
        <w:rPr>
          <w:rFonts w:ascii="mylotus" w:hAnsi="mylotus"/>
          <w:sz w:val="34"/>
          <w:szCs w:val="34"/>
          <w:rtl/>
          <w:lang w:bidi="ar-BH"/>
        </w:rPr>
        <w:t>أي لا</w:t>
      </w:r>
      <w:r>
        <w:rPr>
          <w:rFonts w:ascii="mylotus" w:hAnsi="mylotus" w:hint="cs"/>
          <w:sz w:val="34"/>
          <w:szCs w:val="34"/>
          <w:rtl/>
          <w:lang w:bidi="ar-BH"/>
        </w:rPr>
        <w:t xml:space="preserve"> </w:t>
      </w:r>
      <w:r w:rsidRPr="0015771D">
        <w:rPr>
          <w:rFonts w:ascii="mylotus" w:hAnsi="mylotus"/>
          <w:sz w:val="34"/>
          <w:szCs w:val="34"/>
          <w:rtl/>
          <w:lang w:bidi="ar-BH"/>
        </w:rPr>
        <w:t>انفكاك بينهما في باب اجتماع الأمر والنهي</w:t>
      </w:r>
      <w:r w:rsidR="00A33B91">
        <w:rPr>
          <w:rFonts w:ascii="mylotus" w:hAnsi="mylotus"/>
          <w:sz w:val="34"/>
          <w:szCs w:val="34"/>
          <w:rtl/>
          <w:lang w:bidi="ar-BH"/>
        </w:rPr>
        <w:t>،</w:t>
      </w:r>
      <w:r w:rsidRPr="0015771D">
        <w:rPr>
          <w:rFonts w:ascii="mylotus" w:hAnsi="mylotus"/>
          <w:sz w:val="34"/>
          <w:szCs w:val="34"/>
          <w:rtl/>
          <w:lang w:bidi="ar-BH"/>
        </w:rPr>
        <w:t xml:space="preserve"> </w:t>
      </w:r>
      <w:r>
        <w:rPr>
          <w:rFonts w:ascii="mylotus" w:hAnsi="mylotus"/>
          <w:sz w:val="34"/>
          <w:szCs w:val="34"/>
          <w:rtl/>
          <w:lang w:bidi="ar-BH"/>
        </w:rPr>
        <w:t>وذلك لما مضى من أن مناط ال</w:t>
      </w:r>
      <w:r>
        <w:rPr>
          <w:rFonts w:ascii="mylotus" w:hAnsi="mylotus" w:hint="cs"/>
          <w:sz w:val="34"/>
          <w:szCs w:val="34"/>
          <w:rtl/>
          <w:lang w:bidi="ar-BH"/>
        </w:rPr>
        <w:t>ا</w:t>
      </w:r>
      <w:r w:rsidRPr="0015771D">
        <w:rPr>
          <w:rFonts w:ascii="mylotus" w:hAnsi="mylotus"/>
          <w:sz w:val="34"/>
          <w:szCs w:val="34"/>
          <w:rtl/>
          <w:lang w:bidi="ar-BH"/>
        </w:rPr>
        <w:t>متناع أمر وجداني</w:t>
      </w:r>
      <w:r w:rsidR="00A33B91">
        <w:rPr>
          <w:rFonts w:ascii="mylotus" w:hAnsi="mylotus"/>
          <w:sz w:val="34"/>
          <w:szCs w:val="34"/>
          <w:rtl/>
          <w:lang w:bidi="ar-BH"/>
        </w:rPr>
        <w:t>،</w:t>
      </w:r>
      <w:r w:rsidRPr="0015771D">
        <w:rPr>
          <w:rFonts w:ascii="mylotus" w:hAnsi="mylotus"/>
          <w:sz w:val="34"/>
          <w:szCs w:val="34"/>
          <w:rtl/>
          <w:lang w:bidi="ar-BH"/>
        </w:rPr>
        <w:t xml:space="preserve"> يعيشه العرف كما يدركه العقل</w:t>
      </w:r>
      <w:r w:rsidR="00A33B91">
        <w:rPr>
          <w:rFonts w:ascii="mylotus" w:hAnsi="mylotus"/>
          <w:sz w:val="34"/>
          <w:szCs w:val="34"/>
          <w:rtl/>
          <w:lang w:bidi="ar-BH"/>
        </w:rPr>
        <w:t xml:space="preserve">، </w:t>
      </w:r>
      <w:r w:rsidRPr="0015771D">
        <w:rPr>
          <w:rFonts w:ascii="mylotus" w:hAnsi="mylotus"/>
          <w:sz w:val="34"/>
          <w:szCs w:val="34"/>
          <w:rtl/>
          <w:lang w:bidi="ar-BH"/>
        </w:rPr>
        <w:t xml:space="preserve">واجتماع الأمر </w:t>
      </w:r>
      <w:r w:rsidRPr="0015771D">
        <w:rPr>
          <w:rFonts w:ascii="mylotus" w:hAnsi="mylotus"/>
          <w:sz w:val="34"/>
          <w:szCs w:val="34"/>
          <w:rtl/>
          <w:lang w:bidi="ar-BH"/>
        </w:rPr>
        <w:lastRenderedPageBreak/>
        <w:t xml:space="preserve">والنهي في </w:t>
      </w:r>
      <w:r w:rsidR="00A33B91">
        <w:rPr>
          <w:rFonts w:ascii="mylotus" w:hAnsi="mylotus"/>
          <w:sz w:val="34"/>
          <w:szCs w:val="34"/>
          <w:rtl/>
          <w:lang w:bidi="ar-BH"/>
        </w:rPr>
        <w:t>التكاليف العرفية ظاهرة متعارفة</w:t>
      </w:r>
      <w:r w:rsidR="00A33B91">
        <w:rPr>
          <w:rFonts w:ascii="mylotus" w:hAnsi="mylotus" w:hint="cs"/>
          <w:sz w:val="34"/>
          <w:szCs w:val="34"/>
          <w:rtl/>
          <w:lang w:bidi="ar-BH"/>
        </w:rPr>
        <w:t>.</w:t>
      </w:r>
    </w:p>
    <w:p w14:paraId="20BA1EDF" w14:textId="7CF49ECE" w:rsidR="00A33B91" w:rsidRDefault="0015771D" w:rsidP="00A33B91">
      <w:pPr>
        <w:pStyle w:val="a0"/>
        <w:widowControl w:val="0"/>
        <w:bidi/>
        <w:rPr>
          <w:rFonts w:ascii="mylotus" w:hAnsi="mylotus" w:hint="cs"/>
          <w:sz w:val="34"/>
          <w:szCs w:val="34"/>
          <w:rtl/>
          <w:lang w:bidi="ar-BH"/>
        </w:rPr>
      </w:pPr>
      <w:r w:rsidRPr="0015771D">
        <w:rPr>
          <w:rFonts w:ascii="mylotus" w:hAnsi="mylotus"/>
          <w:sz w:val="34"/>
          <w:szCs w:val="34"/>
          <w:rtl/>
          <w:lang w:bidi="ar-BH"/>
        </w:rPr>
        <w:t>وظاهر سياق كلامه</w:t>
      </w:r>
      <w:r w:rsidR="00A33B91">
        <w:rPr>
          <w:rFonts w:ascii="mylotus" w:hAnsi="mylotus"/>
          <w:sz w:val="34"/>
          <w:szCs w:val="34"/>
          <w:rtl/>
          <w:lang w:bidi="ar-BH"/>
        </w:rPr>
        <w:t>:</w:t>
      </w:r>
      <w:r w:rsidRPr="0015771D">
        <w:rPr>
          <w:rFonts w:ascii="mylotus" w:hAnsi="mylotus"/>
          <w:sz w:val="34"/>
          <w:szCs w:val="34"/>
          <w:rtl/>
          <w:lang w:bidi="ar-BH"/>
        </w:rPr>
        <w:t xml:space="preserve"> أن مقصوده بعدم التفكيك بينهما لا</w:t>
      </w:r>
      <w:r>
        <w:rPr>
          <w:rFonts w:ascii="mylotus" w:hAnsi="mylotus" w:hint="cs"/>
          <w:sz w:val="34"/>
          <w:szCs w:val="34"/>
          <w:rtl/>
          <w:lang w:bidi="ar-BH"/>
        </w:rPr>
        <w:t xml:space="preserve"> </w:t>
      </w:r>
      <w:r w:rsidRPr="0015771D">
        <w:rPr>
          <w:rFonts w:ascii="mylotus" w:hAnsi="mylotus"/>
          <w:sz w:val="34"/>
          <w:szCs w:val="34"/>
          <w:rtl/>
          <w:lang w:bidi="ar-BH"/>
        </w:rPr>
        <w:t>مطلقا</w:t>
      </w:r>
      <w:r>
        <w:rPr>
          <w:rFonts w:ascii="mylotus" w:hAnsi="mylotus" w:hint="cs"/>
          <w:sz w:val="34"/>
          <w:szCs w:val="34"/>
          <w:rtl/>
          <w:lang w:bidi="ar-BH"/>
        </w:rPr>
        <w:t>ً</w:t>
      </w:r>
      <w:r w:rsidR="00A33B91">
        <w:rPr>
          <w:rFonts w:ascii="mylotus" w:hAnsi="mylotus"/>
          <w:sz w:val="34"/>
          <w:szCs w:val="34"/>
          <w:rtl/>
          <w:lang w:bidi="ar-BH"/>
        </w:rPr>
        <w:t>،</w:t>
      </w:r>
      <w:r w:rsidRPr="0015771D">
        <w:rPr>
          <w:rFonts w:ascii="mylotus" w:hAnsi="mylotus"/>
          <w:sz w:val="34"/>
          <w:szCs w:val="34"/>
          <w:rtl/>
          <w:lang w:bidi="ar-BH"/>
        </w:rPr>
        <w:t xml:space="preserve"> بل إذا كان منظور العقل ومنظور العرف إلى جهة واحدة وهي</w:t>
      </w:r>
      <w:r>
        <w:rPr>
          <w:rFonts w:ascii="mylotus" w:hAnsi="mylotus" w:hint="cs"/>
          <w:sz w:val="34"/>
          <w:szCs w:val="34"/>
          <w:rtl/>
          <w:lang w:bidi="ar-BH"/>
        </w:rPr>
        <w:t xml:space="preserve"> </w:t>
      </w:r>
      <w:r>
        <w:rPr>
          <w:rFonts w:ascii="mylotus" w:hAnsi="mylotus"/>
          <w:sz w:val="34"/>
          <w:szCs w:val="34"/>
          <w:rtl/>
          <w:lang w:bidi="ar-BH"/>
        </w:rPr>
        <w:t>(</w:t>
      </w:r>
      <w:r w:rsidR="00A33B91">
        <w:rPr>
          <w:rFonts w:ascii="mylotus" w:hAnsi="mylotus"/>
          <w:sz w:val="34"/>
          <w:szCs w:val="34"/>
          <w:rtl/>
          <w:lang w:bidi="ar-BH"/>
        </w:rPr>
        <w:t>هل يوجد تضاد بحسب المبادئ -</w:t>
      </w:r>
      <w:r w:rsidRPr="0015771D">
        <w:rPr>
          <w:rFonts w:ascii="mylotus" w:hAnsi="mylotus"/>
          <w:sz w:val="34"/>
          <w:szCs w:val="34"/>
          <w:rtl/>
          <w:lang w:bidi="ar-BH"/>
        </w:rPr>
        <w:t>المحبوبية والمبغوضية- في الواحد الحقيقي المتعدد الجه</w:t>
      </w:r>
      <w:r>
        <w:rPr>
          <w:rFonts w:ascii="mylotus" w:hAnsi="mylotus"/>
          <w:sz w:val="34"/>
          <w:szCs w:val="34"/>
          <w:rtl/>
          <w:lang w:bidi="ar-BH"/>
        </w:rPr>
        <w:t>ة؟</w:t>
      </w:r>
      <w:r w:rsidRPr="0015771D">
        <w:rPr>
          <w:rFonts w:ascii="mylotus" w:hAnsi="mylotus"/>
          <w:sz w:val="34"/>
          <w:szCs w:val="34"/>
          <w:rtl/>
          <w:lang w:bidi="ar-BH"/>
        </w:rPr>
        <w:t>)</w:t>
      </w:r>
      <w:r>
        <w:rPr>
          <w:rFonts w:ascii="mylotus" w:hAnsi="mylotus" w:hint="cs"/>
          <w:sz w:val="34"/>
          <w:szCs w:val="34"/>
          <w:rtl/>
          <w:lang w:bidi="ar-BH"/>
        </w:rPr>
        <w:t>،</w:t>
      </w:r>
      <w:r w:rsidRPr="0015771D">
        <w:rPr>
          <w:rFonts w:ascii="mylotus" w:hAnsi="mylotus"/>
          <w:sz w:val="34"/>
          <w:szCs w:val="34"/>
          <w:rtl/>
          <w:lang w:bidi="ar-BH"/>
        </w:rPr>
        <w:t xml:space="preserve"> فإنه</w:t>
      </w:r>
      <w:r w:rsidR="00A33B91">
        <w:rPr>
          <w:rFonts w:ascii="mylotus" w:hAnsi="mylotus"/>
          <w:sz w:val="34"/>
          <w:szCs w:val="34"/>
          <w:rtl/>
          <w:lang w:bidi="ar-BH"/>
        </w:rPr>
        <w:t xml:space="preserve"> </w:t>
      </w:r>
      <w:r>
        <w:rPr>
          <w:rFonts w:ascii="mylotus" w:hAnsi="mylotus"/>
          <w:sz w:val="34"/>
          <w:szCs w:val="34"/>
          <w:rtl/>
          <w:lang w:bidi="ar-BH"/>
        </w:rPr>
        <w:t>حينئذ يتعذر أن يحكم العرف بال</w:t>
      </w:r>
      <w:r>
        <w:rPr>
          <w:rFonts w:ascii="mylotus" w:hAnsi="mylotus" w:hint="cs"/>
          <w:sz w:val="34"/>
          <w:szCs w:val="34"/>
          <w:rtl/>
          <w:lang w:bidi="ar-BH"/>
        </w:rPr>
        <w:t>ا</w:t>
      </w:r>
      <w:r w:rsidRPr="0015771D">
        <w:rPr>
          <w:rFonts w:ascii="mylotus" w:hAnsi="mylotus"/>
          <w:sz w:val="34"/>
          <w:szCs w:val="34"/>
          <w:rtl/>
          <w:lang w:bidi="ar-BH"/>
        </w:rPr>
        <w:t>متناع مع حكم العقل بالجواز</w:t>
      </w:r>
      <w:r w:rsidR="00A33B91">
        <w:rPr>
          <w:rFonts w:ascii="mylotus" w:hAnsi="mylotus" w:hint="cs"/>
          <w:sz w:val="34"/>
          <w:szCs w:val="34"/>
          <w:rtl/>
          <w:lang w:bidi="ar-BH"/>
        </w:rPr>
        <w:t>.</w:t>
      </w:r>
    </w:p>
    <w:p w14:paraId="2969EB08" w14:textId="41E3EC91"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وأما مع اختلاف الجهة المنظورة للعرف عن الجهة المنظورة للعقل</w:t>
      </w:r>
      <w:r w:rsidR="00A33B91">
        <w:rPr>
          <w:rFonts w:ascii="mylotus" w:hAnsi="mylotus"/>
          <w:sz w:val="34"/>
          <w:szCs w:val="34"/>
          <w:rtl/>
          <w:lang w:bidi="ar-BH"/>
        </w:rPr>
        <w:t xml:space="preserve"> </w:t>
      </w:r>
      <w:r w:rsidRPr="0015771D">
        <w:rPr>
          <w:rFonts w:ascii="mylotus" w:hAnsi="mylotus"/>
          <w:sz w:val="34"/>
          <w:szCs w:val="34"/>
          <w:rtl/>
          <w:lang w:bidi="ar-BH"/>
        </w:rPr>
        <w:t>فقد يقال بالامتناع إثباتا</w:t>
      </w:r>
      <w:r>
        <w:rPr>
          <w:rFonts w:ascii="mylotus" w:hAnsi="mylotus" w:hint="cs"/>
          <w:sz w:val="34"/>
          <w:szCs w:val="34"/>
          <w:rtl/>
          <w:lang w:bidi="ar-BH"/>
        </w:rPr>
        <w:t>ً،</w:t>
      </w:r>
      <w:r>
        <w:rPr>
          <w:rFonts w:ascii="mylotus" w:hAnsi="mylotus"/>
          <w:sz w:val="34"/>
          <w:szCs w:val="34"/>
          <w:rtl/>
          <w:lang w:bidi="ar-BH"/>
        </w:rPr>
        <w:t xml:space="preserve"> (</w:t>
      </w:r>
      <w:r w:rsidRPr="0015771D">
        <w:rPr>
          <w:rFonts w:ascii="mylotus" w:hAnsi="mylotus"/>
          <w:sz w:val="34"/>
          <w:szCs w:val="34"/>
          <w:rtl/>
          <w:lang w:bidi="ar-BH"/>
        </w:rPr>
        <w:t>والسيد الشهيد قد</w:t>
      </w:r>
      <w:r>
        <w:rPr>
          <w:rFonts w:ascii="mylotus" w:hAnsi="mylotus" w:hint="cs"/>
          <w:sz w:val="34"/>
          <w:szCs w:val="34"/>
          <w:rtl/>
          <w:lang w:bidi="ar-BH"/>
        </w:rPr>
        <w:t>س سر</w:t>
      </w:r>
      <w:r w:rsidRPr="0015771D">
        <w:rPr>
          <w:rFonts w:ascii="mylotus" w:hAnsi="mylotus"/>
          <w:sz w:val="34"/>
          <w:szCs w:val="34"/>
          <w:rtl/>
          <w:lang w:bidi="ar-BH"/>
        </w:rPr>
        <w:t>ه وإن لم يصرح بذلك في المقام</w:t>
      </w:r>
      <w:r w:rsidR="00A33B91">
        <w:rPr>
          <w:rFonts w:ascii="mylotus" w:hAnsi="mylotus"/>
          <w:sz w:val="34"/>
          <w:szCs w:val="34"/>
          <w:rtl/>
          <w:lang w:bidi="ar-BH"/>
        </w:rPr>
        <w:t>،</w:t>
      </w:r>
      <w:r w:rsidRPr="0015771D">
        <w:rPr>
          <w:rFonts w:ascii="mylotus" w:hAnsi="mylotus"/>
          <w:sz w:val="34"/>
          <w:szCs w:val="34"/>
          <w:rtl/>
          <w:lang w:bidi="ar-BH"/>
        </w:rPr>
        <w:t xml:space="preserve"> واكتفى بأن نظر العرف والعقل لا</w:t>
      </w:r>
      <w:r>
        <w:rPr>
          <w:rFonts w:ascii="mylotus" w:hAnsi="mylotus" w:hint="cs"/>
          <w:sz w:val="34"/>
          <w:szCs w:val="34"/>
          <w:rtl/>
          <w:lang w:bidi="ar-BH"/>
        </w:rPr>
        <w:t xml:space="preserve"> </w:t>
      </w:r>
      <w:r>
        <w:rPr>
          <w:rFonts w:ascii="mylotus" w:hAnsi="mylotus"/>
          <w:sz w:val="34"/>
          <w:szCs w:val="34"/>
          <w:rtl/>
          <w:lang w:bidi="ar-BH"/>
        </w:rPr>
        <w:t>ينفكان)</w:t>
      </w:r>
      <w:r>
        <w:rPr>
          <w:rFonts w:ascii="mylotus" w:hAnsi="mylotus" w:hint="cs"/>
          <w:sz w:val="34"/>
          <w:szCs w:val="34"/>
          <w:rtl/>
          <w:lang w:bidi="ar-BH"/>
        </w:rPr>
        <w:t xml:space="preserve">، </w:t>
      </w:r>
      <w:r w:rsidRPr="0015771D">
        <w:rPr>
          <w:rFonts w:ascii="mylotus" w:hAnsi="mylotus"/>
          <w:sz w:val="34"/>
          <w:szCs w:val="34"/>
          <w:rtl/>
          <w:lang w:bidi="ar-BH"/>
        </w:rPr>
        <w:t>لكن مقتضى الجمع بين كلماته هو ذلك، فقد تعرض في بعض الموارد للتفكيك بينه</w:t>
      </w:r>
      <w:r>
        <w:rPr>
          <w:rFonts w:ascii="mylotus" w:hAnsi="mylotus"/>
          <w:sz w:val="34"/>
          <w:szCs w:val="34"/>
          <w:rtl/>
          <w:lang w:bidi="ar-BH"/>
        </w:rPr>
        <w:t>ما كما نقل عنه المقرر في حاشية</w:t>
      </w:r>
      <w:r>
        <w:rPr>
          <w:rFonts w:ascii="mylotus" w:hAnsi="mylotus" w:hint="cs"/>
          <w:sz w:val="34"/>
          <w:szCs w:val="34"/>
          <w:rtl/>
          <w:lang w:bidi="ar-BH"/>
        </w:rPr>
        <w:t xml:space="preserve"> </w:t>
      </w:r>
      <w:r>
        <w:rPr>
          <w:rFonts w:ascii="mylotus" w:hAnsi="mylotus"/>
          <w:sz w:val="34"/>
          <w:szCs w:val="34"/>
          <w:rtl/>
          <w:lang w:bidi="ar-BH"/>
        </w:rPr>
        <w:t>[</w:t>
      </w:r>
      <w:r w:rsidRPr="0015771D">
        <w:rPr>
          <w:rFonts w:ascii="mylotus" w:hAnsi="mylotus"/>
          <w:sz w:val="34"/>
          <w:szCs w:val="34"/>
          <w:rtl/>
          <w:lang w:bidi="ar-BH"/>
        </w:rPr>
        <w:t>ص 39] بأنه ذهب إلى الامتناع العرفي الإثباتي في هذا المورد مع أنه لا يقول فيه بالامتناع العقلي</w:t>
      </w:r>
      <w:r w:rsidRPr="0015771D">
        <w:rPr>
          <w:rFonts w:ascii="mylotus" w:hAnsi="mylotus"/>
          <w:sz w:val="34"/>
          <w:szCs w:val="34"/>
          <w:lang w:bidi="ar-BH"/>
        </w:rPr>
        <w:t>.</w:t>
      </w:r>
    </w:p>
    <w:p w14:paraId="5F6A4B73" w14:textId="6EFE30BD" w:rsidR="0015771D" w:rsidRPr="0015771D" w:rsidRDefault="0015771D" w:rsidP="00A33B91">
      <w:pPr>
        <w:pStyle w:val="a0"/>
        <w:widowControl w:val="0"/>
        <w:bidi/>
        <w:rPr>
          <w:rFonts w:ascii="mylotus" w:hAnsi="mylotus"/>
          <w:sz w:val="34"/>
          <w:szCs w:val="34"/>
          <w:rtl/>
          <w:lang w:bidi="ar-BH"/>
        </w:rPr>
      </w:pPr>
      <w:r w:rsidRPr="0015771D">
        <w:rPr>
          <w:rFonts w:ascii="mylotus" w:hAnsi="mylotus"/>
          <w:b/>
          <w:bCs/>
          <w:sz w:val="34"/>
          <w:szCs w:val="34"/>
          <w:rtl/>
          <w:lang w:bidi="ar-BH"/>
        </w:rPr>
        <w:t>المورد الأخير لل</w:t>
      </w:r>
      <w:r w:rsidRPr="0015771D">
        <w:rPr>
          <w:rFonts w:ascii="mylotus" w:hAnsi="mylotus" w:hint="cs"/>
          <w:b/>
          <w:bCs/>
          <w:sz w:val="34"/>
          <w:szCs w:val="34"/>
          <w:rtl/>
          <w:lang w:bidi="ar-BH"/>
        </w:rPr>
        <w:t>ا</w:t>
      </w:r>
      <w:r w:rsidRPr="0015771D">
        <w:rPr>
          <w:rFonts w:ascii="mylotus" w:hAnsi="mylotus"/>
          <w:b/>
          <w:bCs/>
          <w:sz w:val="34"/>
          <w:szCs w:val="34"/>
          <w:rtl/>
          <w:lang w:bidi="ar-BH"/>
        </w:rPr>
        <w:t>متناع العرفي</w:t>
      </w:r>
      <w:r w:rsidR="00A33B91">
        <w:rPr>
          <w:rFonts w:ascii="mylotus" w:hAnsi="mylotus"/>
          <w:b/>
          <w:bCs/>
          <w:sz w:val="34"/>
          <w:szCs w:val="34"/>
          <w:rtl/>
          <w:lang w:bidi="ar-BH"/>
        </w:rPr>
        <w:t>:</w:t>
      </w:r>
      <w:r w:rsidRPr="0015771D">
        <w:rPr>
          <w:rFonts w:ascii="mylotus" w:hAnsi="mylotus"/>
          <w:sz w:val="34"/>
          <w:szCs w:val="34"/>
          <w:rtl/>
          <w:lang w:bidi="ar-BH"/>
        </w:rPr>
        <w:t xml:space="preserve"> ما إذا اتحد المعنون وتعددت الإضافة، كما إذا قال: (أكرم عالماً </w:t>
      </w:r>
      <w:r w:rsidR="00A33B91">
        <w:rPr>
          <w:rFonts w:ascii="mylotus" w:hAnsi="mylotus"/>
          <w:sz w:val="34"/>
          <w:szCs w:val="34"/>
          <w:rtl/>
          <w:lang w:bidi="ar-BH"/>
        </w:rPr>
        <w:t>ولا تكرم فاسقاً)، فإن المعنون -</w:t>
      </w:r>
      <w:r w:rsidRPr="0015771D">
        <w:rPr>
          <w:rFonts w:ascii="mylotus" w:hAnsi="mylotus"/>
          <w:sz w:val="34"/>
          <w:szCs w:val="34"/>
          <w:rtl/>
          <w:lang w:bidi="ar-BH"/>
        </w:rPr>
        <w:t xml:space="preserve">الإكرام- وهو المتعلق للأمر واحد في المجمع وهو المتعلق للنهي، ولكن الإضافة مختلفة، ولا يوجد تنافٍ عقلي؛ لأن مركز المحبوبية إكرام عالم، ومركز </w:t>
      </w:r>
      <w:proofErr w:type="spellStart"/>
      <w:r w:rsidRPr="0015771D">
        <w:rPr>
          <w:rFonts w:ascii="mylotus" w:hAnsi="mylotus"/>
          <w:sz w:val="34"/>
          <w:szCs w:val="34"/>
          <w:rtl/>
          <w:lang w:bidi="ar-BH"/>
        </w:rPr>
        <w:t>المبغوضية</w:t>
      </w:r>
      <w:proofErr w:type="spellEnd"/>
      <w:r w:rsidRPr="0015771D">
        <w:rPr>
          <w:rFonts w:ascii="mylotus" w:hAnsi="mylotus"/>
          <w:sz w:val="34"/>
          <w:szCs w:val="34"/>
          <w:rtl/>
          <w:lang w:bidi="ar-BH"/>
        </w:rPr>
        <w:t xml:space="preserve"> إكرام فاسق، فلا تضاد بحسب المبادئ ولا تنافٍ بالذات، ولكن هناك تنافٍ في عالم الإثبات. والسر في ذلك أن الأمر بالإكرام (أكرم عالماً) ظاهر عرفاً في أن إكرام أي عالم ليس واجداً لمفسدة تامة إذ لو كان و</w:t>
      </w:r>
      <w:r w:rsidR="00A33B91">
        <w:rPr>
          <w:rFonts w:ascii="mylotus" w:hAnsi="mylotus"/>
          <w:sz w:val="34"/>
          <w:szCs w:val="34"/>
          <w:rtl/>
          <w:lang w:bidi="ar-BH"/>
        </w:rPr>
        <w:t xml:space="preserve">اجداً لمفسدة تامة لما أمر به، وأن </w:t>
      </w:r>
      <w:r w:rsidRPr="0015771D">
        <w:rPr>
          <w:rFonts w:ascii="mylotus" w:hAnsi="mylotus"/>
          <w:sz w:val="34"/>
          <w:szCs w:val="34"/>
          <w:rtl/>
          <w:lang w:bidi="ar-BH"/>
        </w:rPr>
        <w:t>النهي في قوله (لا تكرم فاسقاً) دال بالدلالة الالتزامية على أن إكرام أي فاسق لا توجد فيه مصلحة تامة، فبلحاظ المدلول الالتزامي يتكاذبان؛ لأن (أكرم عالماً) يدل على أن المجمع لا توجد فيه مفسدة تامة، بينما قوله (لا تكرم فاسقاً) يدل على وجود مفسدة فيه</w:t>
      </w:r>
      <w:r w:rsidR="00A33B91">
        <w:rPr>
          <w:rFonts w:ascii="mylotus" w:hAnsi="mylotus"/>
          <w:sz w:val="34"/>
          <w:szCs w:val="34"/>
          <w:rtl/>
          <w:lang w:bidi="ar-BH"/>
        </w:rPr>
        <w:t>،</w:t>
      </w:r>
      <w:r w:rsidRPr="0015771D">
        <w:rPr>
          <w:rFonts w:ascii="mylotus" w:hAnsi="mylotus"/>
          <w:sz w:val="34"/>
          <w:szCs w:val="34"/>
          <w:rtl/>
          <w:lang w:bidi="ar-BH"/>
        </w:rPr>
        <w:t xml:space="preserve"> وقوله (لا تكرم فاسقاً) يدل بالدلالة الالتزامية على أن إكرام أي فاسق لا توجد فيه مصلحة تامة، بينما قوله (أكرم عالماً) يدل على وجود تلك المصلحة التامة، فيتكاذبان بلحاظ المدلول الالتزامي ويقع بينهما التعارض في مقام الإثبات</w:t>
      </w:r>
      <w:r w:rsidRPr="0015771D">
        <w:rPr>
          <w:rFonts w:ascii="mylotus" w:hAnsi="mylotus"/>
          <w:sz w:val="34"/>
          <w:szCs w:val="34"/>
          <w:lang w:bidi="ar-BH"/>
        </w:rPr>
        <w:t>.</w:t>
      </w:r>
    </w:p>
    <w:p w14:paraId="0BDD67CD" w14:textId="507C718D" w:rsidR="0015771D" w:rsidRPr="0015771D"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وإنما اختص التكاذب في هذه الموارد بعالم الإثبات</w:t>
      </w:r>
      <w:r>
        <w:rPr>
          <w:rFonts w:ascii="mylotus" w:hAnsi="mylotus" w:hint="cs"/>
          <w:sz w:val="34"/>
          <w:szCs w:val="34"/>
          <w:rtl/>
          <w:lang w:bidi="ar-BH"/>
        </w:rPr>
        <w:t>؛</w:t>
      </w:r>
      <w:r w:rsidRPr="0015771D">
        <w:rPr>
          <w:rFonts w:ascii="mylotus" w:hAnsi="mylotus"/>
          <w:sz w:val="34"/>
          <w:szCs w:val="34"/>
          <w:rtl/>
          <w:lang w:bidi="ar-BH"/>
        </w:rPr>
        <w:t xml:space="preserve"> لأن التكاذب الناشئ عن الظه</w:t>
      </w:r>
      <w:r>
        <w:rPr>
          <w:rFonts w:ascii="mylotus" w:hAnsi="mylotus"/>
          <w:sz w:val="34"/>
          <w:szCs w:val="34"/>
          <w:rtl/>
          <w:lang w:bidi="ar-BH"/>
        </w:rPr>
        <w:t>ور إنما يتحقق في الأدلة اللفظية</w:t>
      </w:r>
      <w:r>
        <w:rPr>
          <w:rFonts w:ascii="mylotus" w:hAnsi="mylotus" w:hint="cs"/>
          <w:sz w:val="34"/>
          <w:szCs w:val="34"/>
          <w:rtl/>
          <w:lang w:bidi="ar-BH"/>
        </w:rPr>
        <w:t>.</w:t>
      </w:r>
      <w:r w:rsidRPr="0015771D">
        <w:rPr>
          <w:rFonts w:ascii="mylotus" w:hAnsi="mylotus"/>
          <w:sz w:val="34"/>
          <w:szCs w:val="34"/>
          <w:rtl/>
          <w:lang w:bidi="ar-BH"/>
        </w:rPr>
        <w:t xml:space="preserve"> وأما لو كان أحد الدليلين لبياً فلا تنعقد له هذه الدلالة في مقام الإثبات. فتأمل</w:t>
      </w:r>
      <w:r w:rsidRPr="0015771D">
        <w:rPr>
          <w:rFonts w:ascii="mylotus" w:hAnsi="mylotus"/>
          <w:sz w:val="34"/>
          <w:szCs w:val="34"/>
          <w:lang w:bidi="ar-BH"/>
        </w:rPr>
        <w:t>.</w:t>
      </w:r>
    </w:p>
    <w:p w14:paraId="245A1BCD" w14:textId="3D2B67F4" w:rsidR="001436F9" w:rsidRDefault="0015771D" w:rsidP="00A33B91">
      <w:pPr>
        <w:pStyle w:val="a0"/>
        <w:widowControl w:val="0"/>
        <w:bidi/>
        <w:rPr>
          <w:rFonts w:ascii="mylotus" w:hAnsi="mylotus"/>
          <w:sz w:val="34"/>
          <w:szCs w:val="34"/>
          <w:rtl/>
          <w:lang w:bidi="ar-BH"/>
        </w:rPr>
      </w:pPr>
      <w:r w:rsidRPr="0015771D">
        <w:rPr>
          <w:rFonts w:ascii="mylotus" w:hAnsi="mylotus"/>
          <w:sz w:val="34"/>
          <w:szCs w:val="34"/>
          <w:rtl/>
          <w:lang w:bidi="ar-BH"/>
        </w:rPr>
        <w:t>تم الكلام في هذا التنبيه</w:t>
      </w:r>
      <w:r>
        <w:rPr>
          <w:rFonts w:ascii="mylotus" w:hAnsi="mylotus" w:hint="cs"/>
          <w:sz w:val="34"/>
          <w:szCs w:val="34"/>
          <w:rtl/>
          <w:lang w:bidi="ar-BH"/>
        </w:rPr>
        <w:t>.</w:t>
      </w:r>
    </w:p>
    <w:p w14:paraId="72502CC5" w14:textId="0C7FF802" w:rsidR="00EF47A8" w:rsidRPr="003003D1" w:rsidRDefault="00F72992" w:rsidP="00A33B91">
      <w:pPr>
        <w:pStyle w:val="a0"/>
        <w:widowControl w:val="0"/>
        <w:bidi/>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6BB38C" w14:textId="77777777" w:rsidR="0063084D" w:rsidRDefault="0063084D" w:rsidP="00A5027D">
      <w:pPr>
        <w:spacing w:line="240" w:lineRule="auto"/>
      </w:pPr>
      <w:r>
        <w:separator/>
      </w:r>
    </w:p>
  </w:endnote>
  <w:endnote w:type="continuationSeparator" w:id="0">
    <w:p w14:paraId="1D43E0D2" w14:textId="77777777" w:rsidR="0063084D" w:rsidRDefault="0063084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33B91" w:rsidRPr="00A33B91">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159B87" w14:textId="77777777" w:rsidR="0063084D" w:rsidRDefault="0063084D" w:rsidP="00A5027D">
      <w:pPr>
        <w:spacing w:line="240" w:lineRule="auto"/>
      </w:pPr>
      <w:r>
        <w:separator/>
      </w:r>
    </w:p>
  </w:footnote>
  <w:footnote w:type="continuationSeparator" w:id="0">
    <w:p w14:paraId="129D2B52" w14:textId="77777777" w:rsidR="0063084D" w:rsidRDefault="0063084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73B2E46" w:rsidR="00B07F43" w:rsidRDefault="00F72992" w:rsidP="00B26849">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B26849">
      <w:rPr>
        <w:rFonts w:ascii="mylotus" w:hAnsi="mylotus" w:cs="mylotus" w:hint="cs"/>
        <w:color w:val="FF0000"/>
        <w:sz w:val="26"/>
        <w:szCs w:val="26"/>
        <w:rtl/>
      </w:rPr>
      <w:t>28</w:t>
    </w:r>
    <w:r w:rsidRPr="005F7776">
      <w:rPr>
        <w:rFonts w:ascii="mylotus" w:hAnsi="mylotus" w:cs="mylotus"/>
        <w:color w:val="FF0000"/>
        <w:sz w:val="26"/>
        <w:szCs w:val="26"/>
        <w:rtl/>
      </w:rPr>
      <w:t>) - ال</w:t>
    </w:r>
    <w:r w:rsidR="00B26849">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sidR="00B26849">
      <w:rPr>
        <w:rFonts w:ascii="mylotus" w:hAnsi="mylotus" w:cs="mylotus" w:hint="cs"/>
        <w:color w:val="FF0000"/>
        <w:sz w:val="26"/>
        <w:szCs w:val="26"/>
        <w:rtl/>
      </w:rPr>
      <w:t>9</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0F6E41"/>
    <w:rsid w:val="00102391"/>
    <w:rsid w:val="00104288"/>
    <w:rsid w:val="00111AE8"/>
    <w:rsid w:val="00112036"/>
    <w:rsid w:val="00116171"/>
    <w:rsid w:val="00125F78"/>
    <w:rsid w:val="00126819"/>
    <w:rsid w:val="001305EE"/>
    <w:rsid w:val="00131066"/>
    <w:rsid w:val="00140DCE"/>
    <w:rsid w:val="001436F9"/>
    <w:rsid w:val="00154286"/>
    <w:rsid w:val="0015771D"/>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084D"/>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077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33B91"/>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599E"/>
    <w:rsid w:val="00B07F43"/>
    <w:rsid w:val="00B11E0D"/>
    <w:rsid w:val="00B148FC"/>
    <w:rsid w:val="00B15C12"/>
    <w:rsid w:val="00B24C0B"/>
    <w:rsid w:val="00B26849"/>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3707"/>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9744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27E2C"/>
    <w:rsid w:val="00F31F05"/>
    <w:rsid w:val="00F4159D"/>
    <w:rsid w:val="00F52DC7"/>
    <w:rsid w:val="00F62778"/>
    <w:rsid w:val="00F6280E"/>
    <w:rsid w:val="00F6536F"/>
    <w:rsid w:val="00F72992"/>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AD04F-22CC-4094-A4B9-54873A978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126</TotalTime>
  <Pages>4</Pages>
  <Words>1127</Words>
  <Characters>6424</Characters>
  <Application>Microsoft Office Word</Application>
  <DocSecurity>0</DocSecurity>
  <Lines>53</Lines>
  <Paragraphs>15</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2026-03-25T07:41:00Z</cp:lastPrinted>
  <dcterms:created xsi:type="dcterms:W3CDTF">2026-10-21T15:07:00Z</dcterms:created>
  <dcterms:modified xsi:type="dcterms:W3CDTF">2026-10-23T11:43:00Z</dcterms:modified>
</cp:coreProperties>
</file>