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57EBD" w14:textId="77777777" w:rsidR="00444116" w:rsidRPr="00EF47A8" w:rsidRDefault="00AC2737" w:rsidP="00700C70">
      <w:pPr>
        <w:pStyle w:val="a0"/>
        <w:bidi/>
        <w:spacing w:line="216" w:lineRule="auto"/>
        <w:jc w:val="center"/>
        <w:rPr>
          <w:rFonts w:ascii="mylotus" w:hAnsi="mylotus"/>
          <w:b/>
          <w:bCs/>
          <w:sz w:val="34"/>
          <w:szCs w:val="34"/>
          <w:rtl/>
        </w:rPr>
      </w:pPr>
      <w:r w:rsidRPr="00EF47A8">
        <w:rPr>
          <w:rFonts w:ascii="mylotus" w:hAnsi="mylotus"/>
          <w:b/>
          <w:bCs/>
          <w:sz w:val="34"/>
          <w:szCs w:val="34"/>
          <w:rtl/>
        </w:rPr>
        <w:t>بسم الله الرحمن الرحيم</w:t>
      </w:r>
    </w:p>
    <w:p w14:paraId="141C04A3" w14:textId="77777777" w:rsidR="00444116" w:rsidRPr="00EF47A8" w:rsidRDefault="00AC2737" w:rsidP="00700C70">
      <w:pPr>
        <w:pStyle w:val="a0"/>
        <w:bidi/>
        <w:spacing w:line="216" w:lineRule="auto"/>
        <w:jc w:val="center"/>
        <w:rPr>
          <w:rFonts w:ascii="mylotus" w:hAnsi="mylotus"/>
          <w:b/>
          <w:bCs/>
          <w:sz w:val="34"/>
          <w:szCs w:val="34"/>
          <w:rtl/>
        </w:rPr>
      </w:pPr>
      <w:r w:rsidRPr="00EF47A8">
        <w:rPr>
          <w:rFonts w:ascii="mylotus" w:hAnsi="mylotus"/>
          <w:b/>
          <w:bCs/>
          <w:sz w:val="34"/>
          <w:szCs w:val="34"/>
          <w:rtl/>
        </w:rPr>
        <w:t>والصلاة والسلام على أشرف الأنبياء والمرسلين، محمد وآله الطيبين الطاهرين</w:t>
      </w:r>
    </w:p>
    <w:p w14:paraId="6F3B8333" w14:textId="77777777" w:rsidR="00F734D4" w:rsidRDefault="00AC2737" w:rsidP="00830E4D">
      <w:pPr>
        <w:pStyle w:val="a0"/>
        <w:bidi/>
        <w:spacing w:line="216" w:lineRule="auto"/>
        <w:jc w:val="center"/>
        <w:rPr>
          <w:rFonts w:ascii="mylotus" w:hAnsi="mylotus" w:hint="cs"/>
          <w:sz w:val="34"/>
          <w:szCs w:val="34"/>
          <w:rtl/>
          <w:lang w:bidi="ar-IQ"/>
        </w:rPr>
      </w:pPr>
      <w:r w:rsidRPr="00EF47A8">
        <w:rPr>
          <w:rFonts w:ascii="mylotus" w:hAnsi="mylotus"/>
          <w:b/>
          <w:bCs/>
          <w:sz w:val="34"/>
          <w:szCs w:val="34"/>
          <w:rtl/>
        </w:rPr>
        <w:t>واللعن الدائم على أعدائهم أجمعين إلى قيام يوم الدين</w:t>
      </w:r>
      <w:r w:rsidR="002339F1" w:rsidRPr="00EF47A8">
        <w:rPr>
          <w:rFonts w:ascii="mylotus" w:hAnsi="mylotus"/>
          <w:b/>
          <w:bCs/>
          <w:sz w:val="34"/>
          <w:szCs w:val="34"/>
          <w:rtl/>
        </w:rPr>
        <w:t xml:space="preserve"> </w:t>
      </w:r>
    </w:p>
    <w:p w14:paraId="59252540" w14:textId="77777777" w:rsidR="00F734D4" w:rsidRDefault="00F734D4" w:rsidP="00F734D4">
      <w:pPr>
        <w:pStyle w:val="a0"/>
        <w:bidi/>
        <w:rPr>
          <w:rFonts w:ascii="mylotus" w:hAnsi="mylotus" w:hint="cs"/>
          <w:sz w:val="34"/>
          <w:szCs w:val="34"/>
          <w:rtl/>
          <w:lang w:bidi="ar-BH"/>
        </w:rPr>
      </w:pPr>
      <w:bookmarkStart w:id="0" w:name="_GoBack"/>
      <w:bookmarkEnd w:id="0"/>
    </w:p>
    <w:p w14:paraId="77237EAB" w14:textId="0AF86005" w:rsidR="00EC4F86" w:rsidRPr="00EC4F86" w:rsidRDefault="003B7D5E" w:rsidP="003B7D5E">
      <w:pPr>
        <w:pStyle w:val="a0"/>
        <w:bidi/>
        <w:rPr>
          <w:rFonts w:ascii="mylotus" w:hAnsi="mylotus"/>
          <w:sz w:val="34"/>
          <w:szCs w:val="34"/>
          <w:rtl/>
          <w:lang w:bidi="ar-BH"/>
        </w:rPr>
      </w:pPr>
      <w:r w:rsidRPr="003B7D5E">
        <w:rPr>
          <w:rFonts w:ascii="mylotus" w:hAnsi="mylotus"/>
          <w:b/>
          <w:bCs/>
          <w:sz w:val="34"/>
          <w:szCs w:val="34"/>
          <w:rtl/>
          <w:lang w:bidi="ar-BH"/>
        </w:rPr>
        <w:t>ذكر صاحب الكفاية قدس سره [</w:t>
      </w:r>
      <w:r w:rsidR="00EC4F86" w:rsidRPr="003B7D5E">
        <w:rPr>
          <w:rFonts w:ascii="mylotus" w:hAnsi="mylotus"/>
          <w:b/>
          <w:bCs/>
          <w:sz w:val="34"/>
          <w:szCs w:val="34"/>
          <w:rtl/>
          <w:lang w:bidi="ar-BH"/>
        </w:rPr>
        <w:t>ص153]</w:t>
      </w:r>
      <w:r w:rsidRPr="003B7D5E">
        <w:rPr>
          <w:rFonts w:ascii="mylotus" w:hAnsi="mylotus" w:hint="cs"/>
          <w:b/>
          <w:bCs/>
          <w:sz w:val="34"/>
          <w:szCs w:val="34"/>
          <w:rtl/>
          <w:lang w:bidi="ar-BH"/>
        </w:rPr>
        <w:t>:</w:t>
      </w:r>
      <w:r w:rsidR="00EC4F86" w:rsidRPr="00EC4F86">
        <w:rPr>
          <w:rFonts w:ascii="mylotus" w:hAnsi="mylotus"/>
          <w:sz w:val="34"/>
          <w:szCs w:val="34"/>
          <w:rtl/>
          <w:lang w:bidi="ar-BH"/>
        </w:rPr>
        <w:t xml:space="preserve"> (أن البحث في جواز اجتماع الأمر والنهي لا يختص بالأمر والنهي النفسيين العينيين </w:t>
      </w:r>
      <w:proofErr w:type="spellStart"/>
      <w:r w:rsidR="00EC4F86" w:rsidRPr="00EC4F86">
        <w:rPr>
          <w:rFonts w:ascii="mylotus" w:hAnsi="mylotus"/>
          <w:sz w:val="34"/>
          <w:szCs w:val="34"/>
          <w:rtl/>
          <w:lang w:bidi="ar-BH"/>
        </w:rPr>
        <w:t>التعيينيين</w:t>
      </w:r>
      <w:proofErr w:type="spellEnd"/>
      <w:r w:rsidR="00EC4F86" w:rsidRPr="00EC4F86">
        <w:rPr>
          <w:rFonts w:ascii="mylotus" w:hAnsi="mylotus"/>
          <w:sz w:val="34"/>
          <w:szCs w:val="34"/>
          <w:rtl/>
          <w:lang w:bidi="ar-BH"/>
        </w:rPr>
        <w:t>، بل يشمل الأمر والنهي الغ</w:t>
      </w:r>
      <w:r w:rsidR="00EC4F86">
        <w:rPr>
          <w:rFonts w:ascii="mylotus" w:hAnsi="mylotus"/>
          <w:sz w:val="34"/>
          <w:szCs w:val="34"/>
          <w:rtl/>
          <w:lang w:bidi="ar-BH"/>
        </w:rPr>
        <w:t xml:space="preserve">يريين، </w:t>
      </w:r>
      <w:proofErr w:type="spellStart"/>
      <w:r w:rsidR="00EC4F86">
        <w:rPr>
          <w:rFonts w:ascii="mylotus" w:hAnsi="mylotus"/>
          <w:sz w:val="34"/>
          <w:szCs w:val="34"/>
          <w:rtl/>
          <w:lang w:bidi="ar-BH"/>
        </w:rPr>
        <w:t>والكفائيين</w:t>
      </w:r>
      <w:proofErr w:type="spellEnd"/>
      <w:r w:rsidR="00EC4F86">
        <w:rPr>
          <w:rFonts w:ascii="mylotus" w:hAnsi="mylotus"/>
          <w:sz w:val="34"/>
          <w:szCs w:val="34"/>
          <w:rtl/>
          <w:lang w:bidi="ar-BH"/>
        </w:rPr>
        <w:t>،</w:t>
      </w:r>
      <w:r w:rsidR="003C6E63">
        <w:rPr>
          <w:rFonts w:ascii="mylotus" w:hAnsi="mylotus"/>
          <w:sz w:val="34"/>
          <w:szCs w:val="34"/>
          <w:rtl/>
          <w:lang w:bidi="ar-BH"/>
        </w:rPr>
        <w:t xml:space="preserve"> </w:t>
      </w:r>
      <w:r w:rsidR="00EC4F86">
        <w:rPr>
          <w:rFonts w:ascii="mylotus" w:hAnsi="mylotus"/>
          <w:sz w:val="34"/>
          <w:szCs w:val="34"/>
          <w:rtl/>
          <w:lang w:bidi="ar-BH"/>
        </w:rPr>
        <w:t>والتخييريين</w:t>
      </w:r>
      <w:r w:rsidR="00EC4F86">
        <w:rPr>
          <w:rFonts w:ascii="mylotus" w:hAnsi="mylotus" w:hint="cs"/>
          <w:sz w:val="34"/>
          <w:szCs w:val="34"/>
          <w:rtl/>
          <w:lang w:bidi="ar-BH"/>
        </w:rPr>
        <w:t>،</w:t>
      </w:r>
      <w:r w:rsidR="00EC4F86" w:rsidRPr="00EC4F86">
        <w:rPr>
          <w:rFonts w:ascii="mylotus" w:hAnsi="mylotus"/>
          <w:sz w:val="34"/>
          <w:szCs w:val="34"/>
          <w:rtl/>
          <w:lang w:bidi="ar-BH"/>
        </w:rPr>
        <w:t xml:space="preserve"> لعموم الملاك لجميع الأقسام</w:t>
      </w:r>
      <w:r w:rsidR="003C6E63">
        <w:rPr>
          <w:rFonts w:ascii="mylotus" w:hAnsi="mylotus"/>
          <w:sz w:val="34"/>
          <w:szCs w:val="34"/>
          <w:rtl/>
          <w:lang w:bidi="ar-BH"/>
        </w:rPr>
        <w:t>،</w:t>
      </w:r>
      <w:r w:rsidR="00EC4F86" w:rsidRPr="00EC4F86">
        <w:rPr>
          <w:rFonts w:ascii="mylotus" w:hAnsi="mylotus"/>
          <w:sz w:val="34"/>
          <w:szCs w:val="34"/>
          <w:rtl/>
          <w:lang w:bidi="ar-BH"/>
        </w:rPr>
        <w:t xml:space="preserve"> وهو الموافق لإطلاق العنوان</w:t>
      </w:r>
      <w:r w:rsidR="003C6E63">
        <w:rPr>
          <w:rFonts w:ascii="mylotus" w:hAnsi="mylotus"/>
          <w:sz w:val="34"/>
          <w:szCs w:val="34"/>
          <w:rtl/>
          <w:lang w:bidi="ar-BH"/>
        </w:rPr>
        <w:t>،</w:t>
      </w:r>
      <w:r w:rsidR="00EC4F86" w:rsidRPr="00EC4F86">
        <w:rPr>
          <w:rFonts w:ascii="mylotus" w:hAnsi="mylotus"/>
          <w:sz w:val="34"/>
          <w:szCs w:val="34"/>
          <w:rtl/>
          <w:lang w:bidi="ar-BH"/>
        </w:rPr>
        <w:t xml:space="preserve"> وقد ادعى بعضهم انصراف مادة الأمر ومادة النهي -أي عنوان الأمر وعنوان النهي- للأمر والنهي النفسيين </w:t>
      </w:r>
      <w:proofErr w:type="spellStart"/>
      <w:r w:rsidR="00EC4F86" w:rsidRPr="00EC4F86">
        <w:rPr>
          <w:rFonts w:ascii="mylotus" w:hAnsi="mylotus"/>
          <w:sz w:val="34"/>
          <w:szCs w:val="34"/>
          <w:rtl/>
          <w:lang w:bidi="ar-BH"/>
        </w:rPr>
        <w:t>التعيينيين</w:t>
      </w:r>
      <w:proofErr w:type="spellEnd"/>
      <w:r w:rsidR="00EC4F86" w:rsidRPr="00EC4F86">
        <w:rPr>
          <w:rFonts w:ascii="mylotus" w:hAnsi="mylotus"/>
          <w:sz w:val="34"/>
          <w:szCs w:val="34"/>
          <w:rtl/>
          <w:lang w:bidi="ar-BH"/>
        </w:rPr>
        <w:t xml:space="preserve"> العينيين، </w:t>
      </w:r>
      <w:r>
        <w:rPr>
          <w:rFonts w:ascii="mylotus" w:hAnsi="mylotus"/>
          <w:sz w:val="34"/>
          <w:szCs w:val="34"/>
          <w:rtl/>
          <w:lang w:bidi="ar-BH"/>
        </w:rPr>
        <w:t>ولكن هذه الدعوى غير خالية عن ال</w:t>
      </w:r>
      <w:r>
        <w:rPr>
          <w:rFonts w:ascii="mylotus" w:hAnsi="mylotus" w:hint="cs"/>
          <w:sz w:val="34"/>
          <w:szCs w:val="34"/>
          <w:rtl/>
          <w:lang w:bidi="ar-BH"/>
        </w:rPr>
        <w:t>ا</w:t>
      </w:r>
      <w:r w:rsidR="00EC4F86" w:rsidRPr="00EC4F86">
        <w:rPr>
          <w:rFonts w:ascii="mylotus" w:hAnsi="mylotus"/>
          <w:sz w:val="34"/>
          <w:szCs w:val="34"/>
          <w:rtl/>
          <w:lang w:bidi="ar-BH"/>
        </w:rPr>
        <w:t>عتساف،</w:t>
      </w:r>
      <w:r w:rsidR="003C6E63">
        <w:rPr>
          <w:rFonts w:ascii="mylotus" w:hAnsi="mylotus"/>
          <w:sz w:val="34"/>
          <w:szCs w:val="34"/>
          <w:rtl/>
          <w:lang w:bidi="ar-BH"/>
        </w:rPr>
        <w:t xml:space="preserve"> </w:t>
      </w:r>
      <w:r w:rsidR="00EC4F86" w:rsidRPr="00EC4F86">
        <w:rPr>
          <w:rFonts w:ascii="mylotus" w:hAnsi="mylotus"/>
          <w:sz w:val="34"/>
          <w:szCs w:val="34"/>
          <w:rtl/>
          <w:lang w:bidi="ar-BH"/>
        </w:rPr>
        <w:t>نعم بالنسبة إلى صي</w:t>
      </w:r>
      <w:r>
        <w:rPr>
          <w:rFonts w:ascii="mylotus" w:hAnsi="mylotus"/>
          <w:sz w:val="34"/>
          <w:szCs w:val="34"/>
          <w:rtl/>
          <w:lang w:bidi="ar-BH"/>
        </w:rPr>
        <w:t xml:space="preserve">غة الأمر وصيغة النهي لا يبعد </w:t>
      </w:r>
      <w:proofErr w:type="spellStart"/>
      <w:r>
        <w:rPr>
          <w:rFonts w:ascii="mylotus" w:hAnsi="mylotus"/>
          <w:sz w:val="34"/>
          <w:szCs w:val="34"/>
          <w:rtl/>
          <w:lang w:bidi="ar-BH"/>
        </w:rPr>
        <w:t>ال</w:t>
      </w:r>
      <w:r>
        <w:rPr>
          <w:rFonts w:ascii="mylotus" w:hAnsi="mylotus" w:hint="cs"/>
          <w:sz w:val="34"/>
          <w:szCs w:val="34"/>
          <w:rtl/>
          <w:lang w:bidi="ar-BH"/>
        </w:rPr>
        <w:t>ا</w:t>
      </w:r>
      <w:r w:rsidR="00EC4F86" w:rsidRPr="00EC4F86">
        <w:rPr>
          <w:rFonts w:ascii="mylotus" w:hAnsi="mylotus"/>
          <w:sz w:val="34"/>
          <w:szCs w:val="34"/>
          <w:rtl/>
          <w:lang w:bidi="ar-BH"/>
        </w:rPr>
        <w:t>نسباق</w:t>
      </w:r>
      <w:proofErr w:type="spellEnd"/>
      <w:r w:rsidR="00EC4F86" w:rsidRPr="00EC4F86">
        <w:rPr>
          <w:rFonts w:ascii="mylotus" w:hAnsi="mylotus"/>
          <w:sz w:val="34"/>
          <w:szCs w:val="34"/>
          <w:rtl/>
          <w:lang w:bidi="ar-BH"/>
        </w:rPr>
        <w:t xml:space="preserve"> إلى خصوص النفسيين العينيين </w:t>
      </w:r>
      <w:proofErr w:type="spellStart"/>
      <w:r w:rsidR="00EC4F86" w:rsidRPr="00EC4F86">
        <w:rPr>
          <w:rFonts w:ascii="mylotus" w:hAnsi="mylotus"/>
          <w:sz w:val="34"/>
          <w:szCs w:val="34"/>
          <w:rtl/>
          <w:lang w:bidi="ar-BH"/>
        </w:rPr>
        <w:t>التعيينيين</w:t>
      </w:r>
      <w:proofErr w:type="spellEnd"/>
      <w:r w:rsidR="00EC4F86" w:rsidRPr="00EC4F86">
        <w:rPr>
          <w:rFonts w:ascii="mylotus" w:hAnsi="mylotus"/>
          <w:sz w:val="34"/>
          <w:szCs w:val="34"/>
          <w:rtl/>
          <w:lang w:bidi="ar-BH"/>
        </w:rPr>
        <w:t>، بمقتضى الإطلاق بمقدمات الحكمة</w:t>
      </w:r>
      <w:r w:rsidR="003C6E63">
        <w:rPr>
          <w:rFonts w:ascii="mylotus" w:hAnsi="mylotus"/>
          <w:sz w:val="34"/>
          <w:szCs w:val="34"/>
          <w:rtl/>
          <w:lang w:bidi="ar-BH"/>
        </w:rPr>
        <w:t>،</w:t>
      </w:r>
      <w:r w:rsidR="00EC4F86" w:rsidRPr="00EC4F86">
        <w:rPr>
          <w:rFonts w:ascii="mylotus" w:hAnsi="mylotus"/>
          <w:sz w:val="34"/>
          <w:szCs w:val="34"/>
          <w:rtl/>
          <w:lang w:bidi="ar-BH"/>
        </w:rPr>
        <w:t xml:space="preserve"> لكنه غير جار في المقام</w:t>
      </w:r>
      <w:r w:rsidR="003C6E63">
        <w:rPr>
          <w:rFonts w:ascii="mylotus" w:hAnsi="mylotus"/>
          <w:sz w:val="34"/>
          <w:szCs w:val="34"/>
          <w:rtl/>
          <w:lang w:bidi="ar-BH"/>
        </w:rPr>
        <w:t>،</w:t>
      </w:r>
      <w:r w:rsidR="00EC4F86" w:rsidRPr="00EC4F86">
        <w:rPr>
          <w:rFonts w:ascii="mylotus" w:hAnsi="mylotus"/>
          <w:sz w:val="34"/>
          <w:szCs w:val="34"/>
          <w:rtl/>
          <w:lang w:bidi="ar-BH"/>
        </w:rPr>
        <w:t xml:space="preserve"> فإن الإطلاق يبتني على مقدمات الحكمة، ومن مقدمات الحكمة عدم القرينة، إلا أن القرينة موجودة على العموم</w:t>
      </w:r>
      <w:r w:rsidR="003C6E63">
        <w:rPr>
          <w:rFonts w:ascii="mylotus" w:hAnsi="mylotus"/>
          <w:sz w:val="34"/>
          <w:szCs w:val="34"/>
          <w:rtl/>
          <w:lang w:bidi="ar-BH"/>
        </w:rPr>
        <w:t>،</w:t>
      </w:r>
      <w:r w:rsidR="00EC4F86" w:rsidRPr="00EC4F86">
        <w:rPr>
          <w:rFonts w:ascii="mylotus" w:hAnsi="mylotus"/>
          <w:sz w:val="34"/>
          <w:szCs w:val="34"/>
          <w:rtl/>
          <w:lang w:bidi="ar-BH"/>
        </w:rPr>
        <w:t xml:space="preserve"> وذلك لأن ملاك البحث كما سبق</w:t>
      </w:r>
      <w:r w:rsidR="003C6E63">
        <w:rPr>
          <w:rFonts w:ascii="mylotus" w:hAnsi="mylotus"/>
          <w:sz w:val="34"/>
          <w:szCs w:val="34"/>
          <w:rtl/>
          <w:lang w:bidi="ar-BH"/>
        </w:rPr>
        <w:t xml:space="preserve"> </w:t>
      </w:r>
      <w:r w:rsidR="00EC4F86" w:rsidRPr="00EC4F86">
        <w:rPr>
          <w:rFonts w:ascii="mylotus" w:hAnsi="mylotus"/>
          <w:sz w:val="34"/>
          <w:szCs w:val="34"/>
          <w:rtl/>
          <w:lang w:bidi="ar-BH"/>
        </w:rPr>
        <w:t xml:space="preserve">لا يختص بالأمر والنهي النفسيين العينيين </w:t>
      </w:r>
      <w:proofErr w:type="spellStart"/>
      <w:r w:rsidR="00EC4F86" w:rsidRPr="00EC4F86">
        <w:rPr>
          <w:rFonts w:ascii="mylotus" w:hAnsi="mylotus"/>
          <w:sz w:val="34"/>
          <w:szCs w:val="34"/>
          <w:rtl/>
          <w:lang w:bidi="ar-BH"/>
        </w:rPr>
        <w:t>التعيينيين</w:t>
      </w:r>
      <w:proofErr w:type="spellEnd"/>
      <w:r w:rsidR="00EC4F86" w:rsidRPr="00EC4F86">
        <w:rPr>
          <w:rFonts w:ascii="mylotus" w:hAnsi="mylotus"/>
          <w:sz w:val="34"/>
          <w:szCs w:val="34"/>
          <w:rtl/>
          <w:lang w:bidi="ar-BH"/>
        </w:rPr>
        <w:t>. مثلا</w:t>
      </w:r>
      <w:r>
        <w:rPr>
          <w:rFonts w:ascii="mylotus" w:hAnsi="mylotus" w:hint="cs"/>
          <w:sz w:val="34"/>
          <w:szCs w:val="34"/>
          <w:rtl/>
          <w:lang w:bidi="ar-BH"/>
        </w:rPr>
        <w:t>ً</w:t>
      </w:r>
      <w:r w:rsidR="00EC4F86" w:rsidRPr="00EC4F86">
        <w:rPr>
          <w:rFonts w:ascii="mylotus" w:hAnsi="mylotus"/>
          <w:sz w:val="34"/>
          <w:szCs w:val="34"/>
          <w:rtl/>
          <w:lang w:bidi="ar-BH"/>
        </w:rPr>
        <w:t xml:space="preserve"> إذا أمر المولى بالصلاة والصوم تخييرا</w:t>
      </w:r>
      <w:r>
        <w:rPr>
          <w:rFonts w:ascii="mylotus" w:hAnsi="mylotus" w:hint="cs"/>
          <w:sz w:val="34"/>
          <w:szCs w:val="34"/>
          <w:rtl/>
          <w:lang w:bidi="ar-BH"/>
        </w:rPr>
        <w:t>ً</w:t>
      </w:r>
      <w:r w:rsidR="00EC4F86" w:rsidRPr="00EC4F86">
        <w:rPr>
          <w:rFonts w:ascii="mylotus" w:hAnsi="mylotus"/>
          <w:sz w:val="34"/>
          <w:szCs w:val="34"/>
          <w:rtl/>
          <w:lang w:bidi="ar-BH"/>
        </w:rPr>
        <w:t xml:space="preserve"> بينهما</w:t>
      </w:r>
      <w:r w:rsidR="003C6E63">
        <w:rPr>
          <w:rFonts w:ascii="mylotus" w:hAnsi="mylotus"/>
          <w:sz w:val="34"/>
          <w:szCs w:val="34"/>
          <w:rtl/>
          <w:lang w:bidi="ar-BH"/>
        </w:rPr>
        <w:t>،</w:t>
      </w:r>
      <w:r w:rsidR="00EC4F86" w:rsidRPr="00EC4F86">
        <w:rPr>
          <w:rFonts w:ascii="mylotus" w:hAnsi="mylotus"/>
          <w:sz w:val="34"/>
          <w:szCs w:val="34"/>
          <w:rtl/>
          <w:lang w:bidi="ar-BH"/>
        </w:rPr>
        <w:t xml:space="preserve"> وكذلك نهى عن التصرف في الدار </w:t>
      </w:r>
      <w:proofErr w:type="spellStart"/>
      <w:r w:rsidR="00EC4F86" w:rsidRPr="00EC4F86">
        <w:rPr>
          <w:rFonts w:ascii="mylotus" w:hAnsi="mylotus"/>
          <w:sz w:val="34"/>
          <w:szCs w:val="34"/>
          <w:rtl/>
          <w:lang w:bidi="ar-BH"/>
        </w:rPr>
        <w:t>أوالمجالسة</w:t>
      </w:r>
      <w:proofErr w:type="spellEnd"/>
      <w:r w:rsidR="00EC4F86" w:rsidRPr="00EC4F86">
        <w:rPr>
          <w:rFonts w:ascii="mylotus" w:hAnsi="mylotus"/>
          <w:sz w:val="34"/>
          <w:szCs w:val="34"/>
          <w:rtl/>
          <w:lang w:bidi="ar-BH"/>
        </w:rPr>
        <w:t xml:space="preserve"> مع الأغيار</w:t>
      </w:r>
      <w:r w:rsidR="003C6E63">
        <w:rPr>
          <w:rFonts w:ascii="mylotus" w:hAnsi="mylotus"/>
          <w:sz w:val="34"/>
          <w:szCs w:val="34"/>
          <w:rtl/>
          <w:lang w:bidi="ar-BH"/>
        </w:rPr>
        <w:t>،</w:t>
      </w:r>
      <w:r w:rsidR="00EC4F86" w:rsidRPr="00EC4F86">
        <w:rPr>
          <w:rFonts w:ascii="mylotus" w:hAnsi="mylotus"/>
          <w:sz w:val="34"/>
          <w:szCs w:val="34"/>
          <w:rtl/>
          <w:lang w:bidi="ar-BH"/>
        </w:rPr>
        <w:t xml:space="preserve"> فصلى المكلف في الدار مع مجالستهم</w:t>
      </w:r>
      <w:r w:rsidR="003C6E63">
        <w:rPr>
          <w:rFonts w:ascii="mylotus" w:hAnsi="mylotus"/>
          <w:sz w:val="34"/>
          <w:szCs w:val="34"/>
          <w:rtl/>
          <w:lang w:bidi="ar-BH"/>
        </w:rPr>
        <w:t>،</w:t>
      </w:r>
      <w:r w:rsidR="00EC4F86" w:rsidRPr="00EC4F86">
        <w:rPr>
          <w:rFonts w:ascii="mylotus" w:hAnsi="mylotus"/>
          <w:sz w:val="34"/>
          <w:szCs w:val="34"/>
          <w:rtl/>
          <w:lang w:bidi="ar-BH"/>
        </w:rPr>
        <w:t xml:space="preserve"> فإن الصلاة في الدار حال الأمر والنهي التخييريين كحالها في ظرف الأمر والنهي </w:t>
      </w:r>
      <w:proofErr w:type="spellStart"/>
      <w:r w:rsidR="00EC4F86" w:rsidRPr="00EC4F86">
        <w:rPr>
          <w:rFonts w:ascii="mylotus" w:hAnsi="mylotus"/>
          <w:sz w:val="34"/>
          <w:szCs w:val="34"/>
          <w:rtl/>
          <w:lang w:bidi="ar-BH"/>
        </w:rPr>
        <w:t>التعيينيي</w:t>
      </w:r>
      <w:r>
        <w:rPr>
          <w:rFonts w:ascii="mylotus" w:hAnsi="mylotus"/>
          <w:sz w:val="34"/>
          <w:szCs w:val="34"/>
          <w:rtl/>
          <w:lang w:bidi="ar-BH"/>
        </w:rPr>
        <w:t>ن</w:t>
      </w:r>
      <w:proofErr w:type="spellEnd"/>
      <w:r>
        <w:rPr>
          <w:rFonts w:ascii="mylotus" w:hAnsi="mylotus"/>
          <w:sz w:val="34"/>
          <w:szCs w:val="34"/>
          <w:rtl/>
          <w:lang w:bidi="ar-BH"/>
        </w:rPr>
        <w:t xml:space="preserve"> في جريان النزاع في الجواز وال</w:t>
      </w:r>
      <w:r>
        <w:rPr>
          <w:rFonts w:ascii="mylotus" w:hAnsi="mylotus" w:hint="cs"/>
          <w:sz w:val="34"/>
          <w:szCs w:val="34"/>
          <w:rtl/>
          <w:lang w:bidi="ar-BH"/>
        </w:rPr>
        <w:t>ا</w:t>
      </w:r>
      <w:r w:rsidR="00EC4F86" w:rsidRPr="00EC4F86">
        <w:rPr>
          <w:rFonts w:ascii="mylotus" w:hAnsi="mylotus"/>
          <w:sz w:val="34"/>
          <w:szCs w:val="34"/>
          <w:rtl/>
          <w:lang w:bidi="ar-BH"/>
        </w:rPr>
        <w:t>متناع</w:t>
      </w:r>
      <w:r>
        <w:rPr>
          <w:rFonts w:ascii="mylotus" w:hAnsi="mylotus" w:hint="cs"/>
          <w:sz w:val="34"/>
          <w:szCs w:val="34"/>
          <w:rtl/>
          <w:lang w:bidi="ar-BH"/>
        </w:rPr>
        <w:t>).</w:t>
      </w:r>
    </w:p>
    <w:p w14:paraId="27BF50D2" w14:textId="3768D83C" w:rsidR="00EC4F86" w:rsidRPr="00EC4F86" w:rsidRDefault="00EC4F86" w:rsidP="003B7D5E">
      <w:pPr>
        <w:pStyle w:val="a0"/>
        <w:bidi/>
        <w:rPr>
          <w:rFonts w:ascii="mylotus" w:hAnsi="mylotus"/>
          <w:sz w:val="34"/>
          <w:szCs w:val="34"/>
          <w:rtl/>
          <w:lang w:bidi="ar-BH"/>
        </w:rPr>
      </w:pPr>
      <w:r w:rsidRPr="003B7D5E">
        <w:rPr>
          <w:rFonts w:ascii="mylotus" w:hAnsi="mylotus"/>
          <w:b/>
          <w:bCs/>
          <w:sz w:val="34"/>
          <w:szCs w:val="34"/>
          <w:rtl/>
          <w:lang w:bidi="ar-BH"/>
        </w:rPr>
        <w:t>وأشكل عليه سيد المنتقى قدس سره [ج3 ص23]</w:t>
      </w:r>
      <w:r w:rsidR="003B7D5E" w:rsidRPr="003B7D5E">
        <w:rPr>
          <w:rFonts w:ascii="mylotus" w:hAnsi="mylotus" w:hint="cs"/>
          <w:b/>
          <w:bCs/>
          <w:sz w:val="34"/>
          <w:szCs w:val="34"/>
          <w:rtl/>
          <w:lang w:bidi="ar-BH"/>
        </w:rPr>
        <w:t>:</w:t>
      </w:r>
      <w:r w:rsidR="003B7D5E">
        <w:rPr>
          <w:rFonts w:ascii="mylotus" w:hAnsi="mylotus"/>
          <w:sz w:val="34"/>
          <w:szCs w:val="34"/>
          <w:rtl/>
          <w:lang w:bidi="ar-BH"/>
        </w:rPr>
        <w:t xml:space="preserve"> (</w:t>
      </w:r>
      <w:r w:rsidRPr="00EC4F86">
        <w:rPr>
          <w:rFonts w:ascii="mylotus" w:hAnsi="mylotus"/>
          <w:sz w:val="34"/>
          <w:szCs w:val="34"/>
          <w:rtl/>
          <w:lang w:bidi="ar-BH"/>
        </w:rPr>
        <w:t>بأنه مضافا</w:t>
      </w:r>
      <w:r w:rsidR="003B7D5E">
        <w:rPr>
          <w:rFonts w:ascii="mylotus" w:hAnsi="mylotus" w:hint="cs"/>
          <w:sz w:val="34"/>
          <w:szCs w:val="34"/>
          <w:rtl/>
          <w:lang w:bidi="ar-BH"/>
        </w:rPr>
        <w:t>ً</w:t>
      </w:r>
      <w:r w:rsidRPr="00EC4F86">
        <w:rPr>
          <w:rFonts w:ascii="mylotus" w:hAnsi="mylotus"/>
          <w:sz w:val="34"/>
          <w:szCs w:val="34"/>
          <w:rtl/>
          <w:lang w:bidi="ar-BH"/>
        </w:rPr>
        <w:t xml:space="preserve"> للتنافي في كلامه بين الصدر والذيل حيث نفى ابتداء </w:t>
      </w:r>
      <w:proofErr w:type="spellStart"/>
      <w:r w:rsidRPr="00EC4F86">
        <w:rPr>
          <w:rFonts w:ascii="mylotus" w:hAnsi="mylotus"/>
          <w:sz w:val="34"/>
          <w:szCs w:val="34"/>
          <w:rtl/>
          <w:lang w:bidi="ar-BH"/>
        </w:rPr>
        <w:t>انسباق</w:t>
      </w:r>
      <w:proofErr w:type="spellEnd"/>
      <w:r w:rsidRPr="00EC4F86">
        <w:rPr>
          <w:rFonts w:ascii="mylotus" w:hAnsi="mylotus"/>
          <w:sz w:val="34"/>
          <w:szCs w:val="34"/>
          <w:rtl/>
          <w:lang w:bidi="ar-BH"/>
        </w:rPr>
        <w:t xml:space="preserve"> مادة الأمر والنهي</w:t>
      </w:r>
      <w:r w:rsidR="003C6E63">
        <w:rPr>
          <w:rFonts w:ascii="mylotus" w:hAnsi="mylotus"/>
          <w:sz w:val="34"/>
          <w:szCs w:val="34"/>
          <w:rtl/>
          <w:lang w:bidi="ar-BH"/>
        </w:rPr>
        <w:t xml:space="preserve"> </w:t>
      </w:r>
      <w:r w:rsidRPr="00EC4F86">
        <w:rPr>
          <w:rFonts w:ascii="mylotus" w:hAnsi="mylotus"/>
          <w:sz w:val="34"/>
          <w:szCs w:val="34"/>
          <w:rtl/>
          <w:lang w:bidi="ar-BH"/>
        </w:rPr>
        <w:t xml:space="preserve">للنفسي العيني </w:t>
      </w:r>
      <w:proofErr w:type="spellStart"/>
      <w:r w:rsidRPr="00EC4F86">
        <w:rPr>
          <w:rFonts w:ascii="mylotus" w:hAnsi="mylotus"/>
          <w:sz w:val="34"/>
          <w:szCs w:val="34"/>
          <w:rtl/>
          <w:lang w:bidi="ar-BH"/>
        </w:rPr>
        <w:t>التعييني</w:t>
      </w:r>
      <w:proofErr w:type="spellEnd"/>
      <w:r w:rsidR="003C6E63">
        <w:rPr>
          <w:rFonts w:ascii="mylotus" w:hAnsi="mylotus"/>
          <w:sz w:val="34"/>
          <w:szCs w:val="34"/>
          <w:rtl/>
          <w:lang w:bidi="ar-BH"/>
        </w:rPr>
        <w:t>،</w:t>
      </w:r>
      <w:r w:rsidRPr="00EC4F86">
        <w:rPr>
          <w:rFonts w:ascii="mylotus" w:hAnsi="mylotus"/>
          <w:sz w:val="34"/>
          <w:szCs w:val="34"/>
          <w:rtl/>
          <w:lang w:bidi="ar-BH"/>
        </w:rPr>
        <w:t xml:space="preserve"> ولم يستبعد في الذيل انصرافهما لذلك بالإطلاق</w:t>
      </w:r>
      <w:r w:rsidR="003C6E63">
        <w:rPr>
          <w:rFonts w:ascii="mylotus" w:hAnsi="mylotus"/>
          <w:sz w:val="34"/>
          <w:szCs w:val="34"/>
          <w:rtl/>
          <w:lang w:bidi="ar-BH"/>
        </w:rPr>
        <w:t>،</w:t>
      </w:r>
      <w:r w:rsidRPr="00EC4F86">
        <w:rPr>
          <w:rFonts w:ascii="mylotus" w:hAnsi="mylotus"/>
          <w:sz w:val="34"/>
          <w:szCs w:val="34"/>
          <w:rtl/>
          <w:lang w:bidi="ar-BH"/>
        </w:rPr>
        <w:t xml:space="preserve"> أن ما</w:t>
      </w:r>
      <w:r w:rsidR="003B7D5E">
        <w:rPr>
          <w:rFonts w:ascii="mylotus" w:hAnsi="mylotus" w:hint="cs"/>
          <w:sz w:val="34"/>
          <w:szCs w:val="34"/>
          <w:rtl/>
          <w:lang w:bidi="ar-BH"/>
        </w:rPr>
        <w:t xml:space="preserve"> </w:t>
      </w:r>
      <w:r w:rsidRPr="00EC4F86">
        <w:rPr>
          <w:rFonts w:ascii="mylotus" w:hAnsi="mylotus"/>
          <w:sz w:val="34"/>
          <w:szCs w:val="34"/>
          <w:rtl/>
          <w:lang w:bidi="ar-BH"/>
        </w:rPr>
        <w:t xml:space="preserve">ذكره </w:t>
      </w:r>
      <w:proofErr w:type="spellStart"/>
      <w:r w:rsidRPr="00EC4F86">
        <w:rPr>
          <w:rFonts w:ascii="mylotus" w:hAnsi="mylotus"/>
          <w:sz w:val="34"/>
          <w:szCs w:val="34"/>
          <w:rtl/>
          <w:lang w:bidi="ar-BH"/>
        </w:rPr>
        <w:t>إنماي</w:t>
      </w:r>
      <w:proofErr w:type="spellEnd"/>
      <w:r w:rsidR="003B7D5E">
        <w:rPr>
          <w:rFonts w:ascii="mylotus" w:hAnsi="mylotus" w:hint="cs"/>
          <w:sz w:val="34"/>
          <w:szCs w:val="34"/>
          <w:rtl/>
          <w:lang w:bidi="ar-BH"/>
        </w:rPr>
        <w:t xml:space="preserve"> </w:t>
      </w:r>
      <w:r w:rsidRPr="00EC4F86">
        <w:rPr>
          <w:rFonts w:ascii="mylotus" w:hAnsi="mylotus"/>
          <w:sz w:val="34"/>
          <w:szCs w:val="34"/>
          <w:rtl/>
          <w:lang w:bidi="ar-BH"/>
        </w:rPr>
        <w:t>تم في الصيغة لافي المادة</w:t>
      </w:r>
      <w:r w:rsidR="003C6E63">
        <w:rPr>
          <w:rFonts w:ascii="mylotus" w:hAnsi="mylotus"/>
          <w:sz w:val="34"/>
          <w:szCs w:val="34"/>
          <w:rtl/>
          <w:lang w:bidi="ar-BH"/>
        </w:rPr>
        <w:t>،</w:t>
      </w:r>
      <w:r w:rsidRPr="00EC4F86">
        <w:rPr>
          <w:rFonts w:ascii="mylotus" w:hAnsi="mylotus"/>
          <w:sz w:val="34"/>
          <w:szCs w:val="34"/>
          <w:rtl/>
          <w:lang w:bidi="ar-BH"/>
        </w:rPr>
        <w:t xml:space="preserve"> فإن إطلاق المادة في نفسه</w:t>
      </w:r>
      <w:r w:rsidR="003C6E63">
        <w:rPr>
          <w:rFonts w:ascii="mylotus" w:hAnsi="mylotus"/>
          <w:sz w:val="34"/>
          <w:szCs w:val="34"/>
          <w:rtl/>
          <w:lang w:bidi="ar-BH"/>
        </w:rPr>
        <w:t xml:space="preserve"> </w:t>
      </w:r>
      <w:r w:rsidRPr="00EC4F86">
        <w:rPr>
          <w:rFonts w:ascii="mylotus" w:hAnsi="mylotus"/>
          <w:sz w:val="34"/>
          <w:szCs w:val="34"/>
          <w:rtl/>
          <w:lang w:bidi="ar-BH"/>
        </w:rPr>
        <w:t>ل</w:t>
      </w:r>
      <w:r w:rsidR="003B7D5E">
        <w:rPr>
          <w:rFonts w:ascii="mylotus" w:hAnsi="mylotus" w:hint="cs"/>
          <w:sz w:val="34"/>
          <w:szCs w:val="34"/>
          <w:rtl/>
          <w:lang w:bidi="ar-BH"/>
        </w:rPr>
        <w:t xml:space="preserve"> </w:t>
      </w:r>
      <w:proofErr w:type="spellStart"/>
      <w:r w:rsidRPr="00EC4F86">
        <w:rPr>
          <w:rFonts w:ascii="mylotus" w:hAnsi="mylotus"/>
          <w:sz w:val="34"/>
          <w:szCs w:val="34"/>
          <w:rtl/>
          <w:lang w:bidi="ar-BH"/>
        </w:rPr>
        <w:t>ايقتضي</w:t>
      </w:r>
      <w:proofErr w:type="spellEnd"/>
      <w:r w:rsidRPr="00EC4F86">
        <w:rPr>
          <w:rFonts w:ascii="mylotus" w:hAnsi="mylotus"/>
          <w:sz w:val="34"/>
          <w:szCs w:val="34"/>
          <w:rtl/>
          <w:lang w:bidi="ar-BH"/>
        </w:rPr>
        <w:t xml:space="preserve"> خصوص نحو معين من الوجوب</w:t>
      </w:r>
      <w:r w:rsidR="003C6E63">
        <w:rPr>
          <w:rFonts w:ascii="mylotus" w:hAnsi="mylotus"/>
          <w:sz w:val="34"/>
          <w:szCs w:val="34"/>
          <w:rtl/>
          <w:lang w:bidi="ar-BH"/>
        </w:rPr>
        <w:t xml:space="preserve"> </w:t>
      </w:r>
      <w:r w:rsidRPr="00EC4F86">
        <w:rPr>
          <w:rFonts w:ascii="mylotus" w:hAnsi="mylotus"/>
          <w:sz w:val="34"/>
          <w:szCs w:val="34"/>
          <w:rtl/>
          <w:lang w:bidi="ar-BH"/>
        </w:rPr>
        <w:t>والحرمة، والسر فيه</w:t>
      </w:r>
      <w:r w:rsidR="003C6E63">
        <w:rPr>
          <w:rFonts w:ascii="mylotus" w:hAnsi="mylotus"/>
          <w:sz w:val="34"/>
          <w:szCs w:val="34"/>
          <w:rtl/>
          <w:lang w:bidi="ar-BH"/>
        </w:rPr>
        <w:t>:</w:t>
      </w:r>
      <w:r w:rsidRPr="00EC4F86">
        <w:rPr>
          <w:rFonts w:ascii="mylotus" w:hAnsi="mylotus"/>
          <w:sz w:val="34"/>
          <w:szCs w:val="34"/>
          <w:rtl/>
          <w:lang w:bidi="ar-BH"/>
        </w:rPr>
        <w:t xml:space="preserve"> أن مادة</w:t>
      </w:r>
      <w:r w:rsidR="003C6E63">
        <w:rPr>
          <w:rFonts w:ascii="mylotus" w:hAnsi="mylotus"/>
          <w:sz w:val="34"/>
          <w:szCs w:val="34"/>
          <w:rtl/>
          <w:lang w:bidi="ar-BH"/>
        </w:rPr>
        <w:t xml:space="preserve"> </w:t>
      </w:r>
      <w:r w:rsidRPr="00EC4F86">
        <w:rPr>
          <w:rFonts w:ascii="mylotus" w:hAnsi="mylotus"/>
          <w:sz w:val="34"/>
          <w:szCs w:val="34"/>
          <w:rtl/>
          <w:lang w:bidi="ar-BH"/>
        </w:rPr>
        <w:t>الأمر والنهي قد ترد في مقام الإن</w:t>
      </w:r>
      <w:r w:rsidR="003B7D5E">
        <w:rPr>
          <w:rFonts w:ascii="mylotus" w:hAnsi="mylotus"/>
          <w:sz w:val="34"/>
          <w:szCs w:val="34"/>
          <w:rtl/>
          <w:lang w:bidi="ar-BH"/>
        </w:rPr>
        <w:t>شاء</w:t>
      </w:r>
      <w:r w:rsidR="003C6E63">
        <w:rPr>
          <w:rFonts w:ascii="mylotus" w:hAnsi="mylotus"/>
          <w:sz w:val="34"/>
          <w:szCs w:val="34"/>
          <w:rtl/>
          <w:lang w:bidi="ar-BH"/>
        </w:rPr>
        <w:t>،</w:t>
      </w:r>
      <w:r w:rsidR="003B7D5E">
        <w:rPr>
          <w:rFonts w:ascii="mylotus" w:hAnsi="mylotus"/>
          <w:sz w:val="34"/>
          <w:szCs w:val="34"/>
          <w:rtl/>
          <w:lang w:bidi="ar-BH"/>
        </w:rPr>
        <w:t xml:space="preserve"> وقد ترد في مقام الإخبار، </w:t>
      </w:r>
      <w:r w:rsidRPr="00EC4F86">
        <w:rPr>
          <w:rFonts w:ascii="mylotus" w:hAnsi="mylotus"/>
          <w:sz w:val="34"/>
          <w:szCs w:val="34"/>
          <w:rtl/>
          <w:lang w:bidi="ar-BH"/>
        </w:rPr>
        <w:t>كما في محل الكلام، حيث إن مفروض البحث فيه وجود أمر ونهي وعقد البحث ف</w:t>
      </w:r>
      <w:r w:rsidR="003B7D5E">
        <w:rPr>
          <w:rFonts w:ascii="mylotus" w:hAnsi="mylotus"/>
          <w:sz w:val="34"/>
          <w:szCs w:val="34"/>
          <w:rtl/>
          <w:lang w:bidi="ar-BH"/>
        </w:rPr>
        <w:t>ي أنه هل يجوز اجتماعهما أم لا؟</w:t>
      </w:r>
      <w:r w:rsidR="003C6E63">
        <w:rPr>
          <w:rFonts w:ascii="mylotus" w:hAnsi="mylotus"/>
          <w:sz w:val="34"/>
          <w:szCs w:val="34"/>
          <w:rtl/>
          <w:lang w:bidi="ar-BH"/>
        </w:rPr>
        <w:t xml:space="preserve"> </w:t>
      </w:r>
      <w:r w:rsidRPr="00EC4F86">
        <w:rPr>
          <w:rFonts w:ascii="mylotus" w:hAnsi="mylotus"/>
          <w:sz w:val="34"/>
          <w:szCs w:val="34"/>
          <w:rtl/>
          <w:lang w:bidi="ar-BH"/>
        </w:rPr>
        <w:t>لا</w:t>
      </w:r>
      <w:r w:rsidR="003B7D5E">
        <w:rPr>
          <w:rFonts w:ascii="mylotus" w:hAnsi="mylotus" w:hint="cs"/>
          <w:sz w:val="34"/>
          <w:szCs w:val="34"/>
          <w:rtl/>
          <w:lang w:bidi="ar-BH"/>
        </w:rPr>
        <w:t xml:space="preserve"> </w:t>
      </w:r>
      <w:r w:rsidRPr="00EC4F86">
        <w:rPr>
          <w:rFonts w:ascii="mylotus" w:hAnsi="mylotus"/>
          <w:sz w:val="34"/>
          <w:szCs w:val="34"/>
          <w:rtl/>
          <w:lang w:bidi="ar-BH"/>
        </w:rPr>
        <w:t>في مقام تأسيس أ</w:t>
      </w:r>
      <w:r w:rsidR="003B7D5E">
        <w:rPr>
          <w:rFonts w:ascii="mylotus" w:hAnsi="mylotus"/>
          <w:sz w:val="34"/>
          <w:szCs w:val="34"/>
          <w:rtl/>
          <w:lang w:bidi="ar-BH"/>
        </w:rPr>
        <w:t>مر ونهي بإنشائهما، وال</w:t>
      </w:r>
      <w:r w:rsidR="003B7D5E">
        <w:rPr>
          <w:rFonts w:ascii="mylotus" w:hAnsi="mylotus" w:hint="cs"/>
          <w:sz w:val="34"/>
          <w:szCs w:val="34"/>
          <w:rtl/>
          <w:lang w:bidi="ar-BH"/>
        </w:rPr>
        <w:t>ا</w:t>
      </w:r>
      <w:r w:rsidRPr="00EC4F86">
        <w:rPr>
          <w:rFonts w:ascii="mylotus" w:hAnsi="mylotus"/>
          <w:sz w:val="34"/>
          <w:szCs w:val="34"/>
          <w:rtl/>
          <w:lang w:bidi="ar-BH"/>
        </w:rPr>
        <w:t xml:space="preserve">لتزام بأنها تدل على النفسي العيني </w:t>
      </w:r>
      <w:proofErr w:type="spellStart"/>
      <w:r w:rsidRPr="00EC4F86">
        <w:rPr>
          <w:rFonts w:ascii="mylotus" w:hAnsi="mylotus"/>
          <w:sz w:val="34"/>
          <w:szCs w:val="34"/>
          <w:rtl/>
          <w:lang w:bidi="ar-BH"/>
        </w:rPr>
        <w:t>التعييني</w:t>
      </w:r>
      <w:proofErr w:type="spellEnd"/>
      <w:r w:rsidRPr="00EC4F86">
        <w:rPr>
          <w:rFonts w:ascii="mylotus" w:hAnsi="mylotus"/>
          <w:sz w:val="34"/>
          <w:szCs w:val="34"/>
          <w:rtl/>
          <w:lang w:bidi="ar-BH"/>
        </w:rPr>
        <w:t xml:space="preserve"> بمقتضى الإطلاق إذا </w:t>
      </w:r>
      <w:r w:rsidR="003B7D5E">
        <w:rPr>
          <w:rFonts w:ascii="mylotus" w:hAnsi="mylotus"/>
          <w:sz w:val="34"/>
          <w:szCs w:val="34"/>
          <w:rtl/>
          <w:lang w:bidi="ar-BH"/>
        </w:rPr>
        <w:t>كانت في مقام الإنشاء لا</w:t>
      </w:r>
      <w:r w:rsidR="003B7D5E">
        <w:rPr>
          <w:rFonts w:ascii="mylotus" w:hAnsi="mylotus" w:hint="cs"/>
          <w:sz w:val="34"/>
          <w:szCs w:val="34"/>
          <w:rtl/>
          <w:lang w:bidi="ar-BH"/>
        </w:rPr>
        <w:t xml:space="preserve"> </w:t>
      </w:r>
      <w:r w:rsidR="003B7D5E">
        <w:rPr>
          <w:rFonts w:ascii="mylotus" w:hAnsi="mylotus"/>
          <w:sz w:val="34"/>
          <w:szCs w:val="34"/>
          <w:rtl/>
          <w:lang w:bidi="ar-BH"/>
        </w:rPr>
        <w:t>يلازم ال</w:t>
      </w:r>
      <w:r w:rsidR="003B7D5E">
        <w:rPr>
          <w:rFonts w:ascii="mylotus" w:hAnsi="mylotus" w:hint="cs"/>
          <w:sz w:val="34"/>
          <w:szCs w:val="34"/>
          <w:rtl/>
          <w:lang w:bidi="ar-BH"/>
        </w:rPr>
        <w:t>ا</w:t>
      </w:r>
      <w:r w:rsidRPr="00EC4F86">
        <w:rPr>
          <w:rFonts w:ascii="mylotus" w:hAnsi="mylotus"/>
          <w:sz w:val="34"/>
          <w:szCs w:val="34"/>
          <w:rtl/>
          <w:lang w:bidi="ar-BH"/>
        </w:rPr>
        <w:t>لتزام بذلك في مقام الإخبار</w:t>
      </w:r>
      <w:r w:rsidR="003C6E63">
        <w:rPr>
          <w:rFonts w:ascii="mylotus" w:hAnsi="mylotus"/>
          <w:sz w:val="34"/>
          <w:szCs w:val="34"/>
          <w:rtl/>
          <w:lang w:bidi="ar-BH"/>
        </w:rPr>
        <w:t xml:space="preserve">، </w:t>
      </w:r>
      <w:r w:rsidRPr="00EC4F86">
        <w:rPr>
          <w:rFonts w:ascii="mylotus" w:hAnsi="mylotus"/>
          <w:sz w:val="34"/>
          <w:szCs w:val="34"/>
          <w:rtl/>
          <w:lang w:bidi="ar-BH"/>
        </w:rPr>
        <w:t>فإنه إذا كان ا</w:t>
      </w:r>
      <w:r w:rsidR="003B7D5E">
        <w:rPr>
          <w:rFonts w:ascii="mylotus" w:hAnsi="mylotus"/>
          <w:sz w:val="34"/>
          <w:szCs w:val="34"/>
          <w:rtl/>
          <w:lang w:bidi="ar-BH"/>
        </w:rPr>
        <w:t>لمولى في مقام الإنشاء</w:t>
      </w:r>
      <w:r w:rsidR="003C6E63">
        <w:rPr>
          <w:rFonts w:ascii="mylotus" w:hAnsi="mylotus"/>
          <w:sz w:val="34"/>
          <w:szCs w:val="34"/>
          <w:rtl/>
          <w:lang w:bidi="ar-BH"/>
        </w:rPr>
        <w:t xml:space="preserve"> </w:t>
      </w:r>
      <w:r w:rsidR="003B7D5E">
        <w:rPr>
          <w:rFonts w:ascii="mylotus" w:hAnsi="mylotus"/>
          <w:sz w:val="34"/>
          <w:szCs w:val="34"/>
          <w:rtl/>
          <w:lang w:bidi="ar-BH"/>
        </w:rPr>
        <w:t>فإن الم</w:t>
      </w:r>
      <w:r w:rsidR="003B7D5E">
        <w:rPr>
          <w:rFonts w:ascii="mylotus" w:hAnsi="mylotus" w:hint="cs"/>
          <w:sz w:val="34"/>
          <w:szCs w:val="34"/>
          <w:rtl/>
          <w:lang w:bidi="ar-BH"/>
        </w:rPr>
        <w:t>ق</w:t>
      </w:r>
      <w:r w:rsidRPr="00EC4F86">
        <w:rPr>
          <w:rFonts w:ascii="mylotus" w:hAnsi="mylotus"/>
          <w:sz w:val="34"/>
          <w:szCs w:val="34"/>
          <w:rtl/>
          <w:lang w:bidi="ar-BH"/>
        </w:rPr>
        <w:t>صود إنشاء فردٍ، إذ لا وجه لأن ينشئ المولى نوعين من الأمر أو النهي بإنشاءٍ واحد بلحاظ متعلق واحد</w:t>
      </w:r>
      <w:r w:rsidR="003C6E63">
        <w:rPr>
          <w:rFonts w:ascii="mylotus" w:hAnsi="mylotus"/>
          <w:sz w:val="34"/>
          <w:szCs w:val="34"/>
          <w:rtl/>
          <w:lang w:bidi="ar-BH"/>
        </w:rPr>
        <w:t xml:space="preserve">، </w:t>
      </w:r>
      <w:r w:rsidRPr="00EC4F86">
        <w:rPr>
          <w:rFonts w:ascii="mylotus" w:hAnsi="mylotus"/>
          <w:sz w:val="34"/>
          <w:szCs w:val="34"/>
          <w:rtl/>
          <w:lang w:bidi="ar-BH"/>
        </w:rPr>
        <w:t xml:space="preserve">وبما أنه في مقام إنشاء فردٍ، فمقتضى </w:t>
      </w:r>
      <w:r w:rsidRPr="00EC4F86">
        <w:rPr>
          <w:rFonts w:ascii="mylotus" w:hAnsi="mylotus"/>
          <w:sz w:val="34"/>
          <w:szCs w:val="34"/>
          <w:rtl/>
          <w:lang w:bidi="ar-BH"/>
        </w:rPr>
        <w:lastRenderedPageBreak/>
        <w:t>الإطلاق دلالته عرفاً على</w:t>
      </w:r>
      <w:r w:rsidR="003C6E63">
        <w:rPr>
          <w:rFonts w:ascii="mylotus" w:hAnsi="mylotus"/>
          <w:sz w:val="34"/>
          <w:szCs w:val="34"/>
          <w:rtl/>
          <w:lang w:bidi="ar-BH"/>
        </w:rPr>
        <w:t xml:space="preserve"> </w:t>
      </w:r>
      <w:r w:rsidRPr="00EC4F86">
        <w:rPr>
          <w:rFonts w:ascii="mylotus" w:hAnsi="mylotus"/>
          <w:sz w:val="34"/>
          <w:szCs w:val="34"/>
          <w:rtl/>
          <w:lang w:bidi="ar-BH"/>
        </w:rPr>
        <w:t xml:space="preserve">الأمر النفسي العيني </w:t>
      </w:r>
      <w:proofErr w:type="spellStart"/>
      <w:r w:rsidRPr="00EC4F86">
        <w:rPr>
          <w:rFonts w:ascii="mylotus" w:hAnsi="mylotus"/>
          <w:sz w:val="34"/>
          <w:szCs w:val="34"/>
          <w:rtl/>
          <w:lang w:bidi="ar-BH"/>
        </w:rPr>
        <w:t>التعييني</w:t>
      </w:r>
      <w:proofErr w:type="spellEnd"/>
      <w:r w:rsidR="003C6E63">
        <w:rPr>
          <w:rFonts w:ascii="mylotus" w:hAnsi="mylotus"/>
          <w:sz w:val="34"/>
          <w:szCs w:val="34"/>
          <w:rtl/>
          <w:lang w:bidi="ar-BH"/>
        </w:rPr>
        <w:t>،</w:t>
      </w:r>
      <w:r w:rsidRPr="00EC4F86">
        <w:rPr>
          <w:rFonts w:ascii="mylotus" w:hAnsi="mylotus"/>
          <w:sz w:val="34"/>
          <w:szCs w:val="34"/>
          <w:rtl/>
          <w:lang w:bidi="ar-BH"/>
        </w:rPr>
        <w:t xml:space="preserve"> وأما إذا كان في مقام الإخبار، فيمكن أن يكون المقصود الحكم ع</w:t>
      </w:r>
      <w:r w:rsidR="003B7D5E">
        <w:rPr>
          <w:rFonts w:ascii="mylotus" w:hAnsi="mylotus"/>
          <w:sz w:val="34"/>
          <w:szCs w:val="34"/>
          <w:rtl/>
          <w:lang w:bidi="ar-BH"/>
        </w:rPr>
        <w:t xml:space="preserve">لى الطبيعي بلحاظ سائر أنواعه </w:t>
      </w:r>
      <w:r w:rsidR="003B7D5E">
        <w:rPr>
          <w:rFonts w:ascii="mylotus" w:hAnsi="mylotus" w:hint="cs"/>
          <w:sz w:val="34"/>
          <w:szCs w:val="34"/>
          <w:rtl/>
          <w:lang w:bidi="ar-BH"/>
        </w:rPr>
        <w:t>-</w:t>
      </w:r>
      <w:r w:rsidRPr="00EC4F86">
        <w:rPr>
          <w:rFonts w:ascii="mylotus" w:hAnsi="mylotus"/>
          <w:sz w:val="34"/>
          <w:szCs w:val="34"/>
          <w:rtl/>
          <w:lang w:bidi="ar-BH"/>
        </w:rPr>
        <w:t>كما في مانحن فيه</w:t>
      </w:r>
      <w:r w:rsidR="003B7D5E">
        <w:rPr>
          <w:rFonts w:ascii="mylotus" w:hAnsi="mylotus" w:hint="cs"/>
          <w:sz w:val="34"/>
          <w:szCs w:val="34"/>
          <w:rtl/>
          <w:lang w:bidi="ar-BH"/>
        </w:rPr>
        <w:t xml:space="preserve">-، </w:t>
      </w:r>
      <w:r w:rsidRPr="00EC4F86">
        <w:rPr>
          <w:rFonts w:ascii="mylotus" w:hAnsi="mylotus"/>
          <w:sz w:val="34"/>
          <w:szCs w:val="34"/>
          <w:rtl/>
          <w:lang w:bidi="ar-BH"/>
        </w:rPr>
        <w:t>فمع عدم القرينة</w:t>
      </w:r>
      <w:r w:rsidR="003C6E63">
        <w:rPr>
          <w:rFonts w:ascii="mylotus" w:hAnsi="mylotus"/>
          <w:sz w:val="34"/>
          <w:szCs w:val="34"/>
          <w:rtl/>
          <w:lang w:bidi="ar-BH"/>
        </w:rPr>
        <w:t xml:space="preserve"> </w:t>
      </w:r>
      <w:r w:rsidRPr="00EC4F86">
        <w:rPr>
          <w:rFonts w:ascii="mylotus" w:hAnsi="mylotus"/>
          <w:sz w:val="34"/>
          <w:szCs w:val="34"/>
          <w:rtl/>
          <w:lang w:bidi="ar-BH"/>
        </w:rPr>
        <w:t>لا منشأ لانصراف الأمر والنهي لنوع معين</w:t>
      </w:r>
      <w:r w:rsidR="003C6E63">
        <w:rPr>
          <w:rFonts w:ascii="mylotus" w:hAnsi="mylotus"/>
          <w:sz w:val="34"/>
          <w:szCs w:val="34"/>
          <w:rtl/>
          <w:lang w:bidi="ar-BH"/>
        </w:rPr>
        <w:t>،</w:t>
      </w:r>
      <w:r w:rsidRPr="00EC4F86">
        <w:rPr>
          <w:rFonts w:ascii="mylotus" w:hAnsi="mylotus"/>
          <w:sz w:val="34"/>
          <w:szCs w:val="34"/>
          <w:rtl/>
          <w:lang w:bidi="ar-BH"/>
        </w:rPr>
        <w:t xml:space="preserve"> فإن موضوع البحث العنوان الدال على طبيعي الأمر والنهي،</w:t>
      </w:r>
      <w:r w:rsidR="003C6E63">
        <w:rPr>
          <w:rFonts w:ascii="mylotus" w:hAnsi="mylotus"/>
          <w:sz w:val="34"/>
          <w:szCs w:val="34"/>
          <w:rtl/>
          <w:lang w:bidi="ar-BH"/>
        </w:rPr>
        <w:t xml:space="preserve"> </w:t>
      </w:r>
      <w:r w:rsidRPr="00EC4F86">
        <w:rPr>
          <w:rFonts w:ascii="mylotus" w:hAnsi="mylotus"/>
          <w:sz w:val="34"/>
          <w:szCs w:val="34"/>
          <w:rtl/>
          <w:lang w:bidi="ar-BH"/>
        </w:rPr>
        <w:t>واللفظ الموضوع للطبيعي يشمل سائر أنواعه</w:t>
      </w:r>
      <w:r w:rsidR="003C6E63">
        <w:rPr>
          <w:rFonts w:ascii="mylotus" w:hAnsi="mylotus"/>
          <w:sz w:val="34"/>
          <w:szCs w:val="34"/>
          <w:rtl/>
          <w:lang w:bidi="ar-BH"/>
        </w:rPr>
        <w:t>،</w:t>
      </w:r>
      <w:r w:rsidRPr="00EC4F86">
        <w:rPr>
          <w:rFonts w:ascii="mylotus" w:hAnsi="mylotus"/>
          <w:sz w:val="34"/>
          <w:szCs w:val="34"/>
          <w:rtl/>
          <w:lang w:bidi="ar-BH"/>
        </w:rPr>
        <w:t xml:space="preserve"> فلا يختص بالأمر والنهي النفسيين، ولا العينيين، ولا </w:t>
      </w:r>
      <w:proofErr w:type="spellStart"/>
      <w:r w:rsidRPr="00EC4F86">
        <w:rPr>
          <w:rFonts w:ascii="mylotus" w:hAnsi="mylotus"/>
          <w:sz w:val="34"/>
          <w:szCs w:val="34"/>
          <w:rtl/>
          <w:lang w:bidi="ar-BH"/>
        </w:rPr>
        <w:t>التعيينيين</w:t>
      </w:r>
      <w:proofErr w:type="spellEnd"/>
      <w:r w:rsidR="003B7D5E">
        <w:rPr>
          <w:rFonts w:ascii="mylotus" w:hAnsi="mylotus" w:hint="cs"/>
          <w:sz w:val="34"/>
          <w:szCs w:val="34"/>
          <w:rtl/>
          <w:lang w:bidi="ar-BH"/>
        </w:rPr>
        <w:t>).</w:t>
      </w:r>
    </w:p>
    <w:p w14:paraId="3F5B6D91" w14:textId="3FCAFD45" w:rsidR="003B7D5E" w:rsidRDefault="00EC4F86" w:rsidP="003B7D5E">
      <w:pPr>
        <w:pStyle w:val="a0"/>
        <w:bidi/>
        <w:rPr>
          <w:rFonts w:ascii="mylotus" w:hAnsi="mylotus" w:hint="cs"/>
          <w:sz w:val="34"/>
          <w:szCs w:val="34"/>
          <w:rtl/>
          <w:lang w:bidi="ar-BH"/>
        </w:rPr>
      </w:pPr>
      <w:r w:rsidRPr="003B7D5E">
        <w:rPr>
          <w:rFonts w:ascii="mylotus" w:hAnsi="mylotus"/>
          <w:b/>
          <w:bCs/>
          <w:sz w:val="34"/>
          <w:szCs w:val="34"/>
          <w:rtl/>
          <w:lang w:bidi="ar-BH"/>
        </w:rPr>
        <w:t>أقول</w:t>
      </w:r>
      <w:r w:rsidR="003C6E63">
        <w:rPr>
          <w:rFonts w:ascii="mylotus" w:hAnsi="mylotus"/>
          <w:b/>
          <w:bCs/>
          <w:sz w:val="34"/>
          <w:szCs w:val="34"/>
          <w:rtl/>
          <w:lang w:bidi="ar-BH"/>
        </w:rPr>
        <w:t>:</w:t>
      </w:r>
      <w:r w:rsidRPr="003B7D5E">
        <w:rPr>
          <w:rFonts w:ascii="mylotus" w:hAnsi="mylotus"/>
          <w:b/>
          <w:bCs/>
          <w:sz w:val="34"/>
          <w:szCs w:val="34"/>
          <w:rtl/>
          <w:lang w:bidi="ar-BH"/>
        </w:rPr>
        <w:t xml:space="preserve"> يلاحظ على ما أفيد</w:t>
      </w:r>
      <w:r w:rsidR="003B7D5E">
        <w:rPr>
          <w:rFonts w:ascii="mylotus" w:hAnsi="mylotus" w:hint="cs"/>
          <w:b/>
          <w:bCs/>
          <w:sz w:val="34"/>
          <w:szCs w:val="34"/>
          <w:rtl/>
          <w:lang w:bidi="ar-BH"/>
        </w:rPr>
        <w:t>:</w:t>
      </w:r>
      <w:r w:rsidRPr="003B7D5E">
        <w:rPr>
          <w:rFonts w:ascii="mylotus" w:hAnsi="mylotus"/>
          <w:b/>
          <w:bCs/>
          <w:sz w:val="34"/>
          <w:szCs w:val="34"/>
          <w:rtl/>
          <w:lang w:bidi="ar-BH"/>
        </w:rPr>
        <w:t xml:space="preserve"> أولا</w:t>
      </w:r>
      <w:r w:rsidR="003B7D5E">
        <w:rPr>
          <w:rFonts w:ascii="mylotus" w:hAnsi="mylotus" w:hint="cs"/>
          <w:b/>
          <w:bCs/>
          <w:sz w:val="34"/>
          <w:szCs w:val="34"/>
          <w:rtl/>
          <w:lang w:bidi="ar-BH"/>
        </w:rPr>
        <w:t>ً:</w:t>
      </w:r>
      <w:r w:rsidRPr="00EC4F86">
        <w:rPr>
          <w:rFonts w:ascii="mylotus" w:hAnsi="mylotus"/>
          <w:sz w:val="34"/>
          <w:szCs w:val="34"/>
          <w:rtl/>
          <w:lang w:bidi="ar-BH"/>
        </w:rPr>
        <w:t xml:space="preserve"> أن ظاهر السياق كون المنظور في الذيل هو الصيغة بينما المنظور في الصدر هو المادة فلا</w:t>
      </w:r>
      <w:r w:rsidR="003B7D5E">
        <w:rPr>
          <w:rFonts w:ascii="mylotus" w:hAnsi="mylotus" w:hint="cs"/>
          <w:sz w:val="34"/>
          <w:szCs w:val="34"/>
          <w:rtl/>
          <w:lang w:bidi="ar-BH"/>
        </w:rPr>
        <w:t xml:space="preserve"> </w:t>
      </w:r>
      <w:r w:rsidRPr="00EC4F86">
        <w:rPr>
          <w:rFonts w:ascii="mylotus" w:hAnsi="mylotus"/>
          <w:sz w:val="34"/>
          <w:szCs w:val="34"/>
          <w:rtl/>
          <w:lang w:bidi="ar-BH"/>
        </w:rPr>
        <w:t>تنافي</w:t>
      </w:r>
      <w:r w:rsidR="003C6E63">
        <w:rPr>
          <w:rFonts w:ascii="mylotus" w:hAnsi="mylotus"/>
          <w:sz w:val="34"/>
          <w:szCs w:val="34"/>
          <w:rtl/>
          <w:lang w:bidi="ar-BH"/>
        </w:rPr>
        <w:t>،</w:t>
      </w:r>
      <w:r w:rsidRPr="00EC4F86">
        <w:rPr>
          <w:rFonts w:ascii="mylotus" w:hAnsi="mylotus"/>
          <w:sz w:val="34"/>
          <w:szCs w:val="34"/>
          <w:rtl/>
          <w:lang w:bidi="ar-BH"/>
        </w:rPr>
        <w:t xml:space="preserve"> وعلى فرض كون المنظور في كليهما ه</w:t>
      </w:r>
      <w:r w:rsidR="003B7D5E">
        <w:rPr>
          <w:rFonts w:ascii="mylotus" w:hAnsi="mylotus"/>
          <w:sz w:val="34"/>
          <w:szCs w:val="34"/>
          <w:rtl/>
          <w:lang w:bidi="ar-BH"/>
        </w:rPr>
        <w:t xml:space="preserve">و المادة فالمنفي في الصدر هو </w:t>
      </w:r>
      <w:proofErr w:type="spellStart"/>
      <w:r w:rsidR="003B7D5E">
        <w:rPr>
          <w:rFonts w:ascii="mylotus" w:hAnsi="mylotus"/>
          <w:sz w:val="34"/>
          <w:szCs w:val="34"/>
          <w:rtl/>
          <w:lang w:bidi="ar-BH"/>
        </w:rPr>
        <w:t>ال</w:t>
      </w:r>
      <w:r w:rsidR="003B7D5E">
        <w:rPr>
          <w:rFonts w:ascii="mylotus" w:hAnsi="mylotus" w:hint="cs"/>
          <w:sz w:val="34"/>
          <w:szCs w:val="34"/>
          <w:rtl/>
          <w:lang w:bidi="ar-BH"/>
        </w:rPr>
        <w:t>ا</w:t>
      </w:r>
      <w:r w:rsidRPr="00EC4F86">
        <w:rPr>
          <w:rFonts w:ascii="mylotus" w:hAnsi="mylotus"/>
          <w:sz w:val="34"/>
          <w:szCs w:val="34"/>
          <w:rtl/>
          <w:lang w:bidi="ar-BH"/>
        </w:rPr>
        <w:t>نسبا</w:t>
      </w:r>
      <w:r w:rsidR="003B7D5E">
        <w:rPr>
          <w:rFonts w:ascii="mylotus" w:hAnsi="mylotus"/>
          <w:sz w:val="34"/>
          <w:szCs w:val="34"/>
          <w:rtl/>
          <w:lang w:bidi="ar-BH"/>
        </w:rPr>
        <w:t>ق</w:t>
      </w:r>
      <w:proofErr w:type="spellEnd"/>
      <w:r w:rsidR="003B7D5E">
        <w:rPr>
          <w:rFonts w:ascii="mylotus" w:hAnsi="mylotus"/>
          <w:sz w:val="34"/>
          <w:szCs w:val="34"/>
          <w:rtl/>
          <w:lang w:bidi="ar-BH"/>
        </w:rPr>
        <w:t xml:space="preserve"> الحاقي والمثبت في الذيل هو ال</w:t>
      </w:r>
      <w:r w:rsidR="003B7D5E">
        <w:rPr>
          <w:rFonts w:ascii="mylotus" w:hAnsi="mylotus" w:hint="cs"/>
          <w:sz w:val="34"/>
          <w:szCs w:val="34"/>
          <w:rtl/>
          <w:lang w:bidi="ar-BH"/>
        </w:rPr>
        <w:t>ا</w:t>
      </w:r>
      <w:r w:rsidRPr="00EC4F86">
        <w:rPr>
          <w:rFonts w:ascii="mylotus" w:hAnsi="mylotus"/>
          <w:sz w:val="34"/>
          <w:szCs w:val="34"/>
          <w:rtl/>
          <w:lang w:bidi="ar-BH"/>
        </w:rPr>
        <w:t>نصراف المستند للإطلاق</w:t>
      </w:r>
      <w:r w:rsidR="003B7D5E">
        <w:rPr>
          <w:rFonts w:ascii="mylotus" w:hAnsi="mylotus" w:hint="cs"/>
          <w:sz w:val="34"/>
          <w:szCs w:val="34"/>
          <w:rtl/>
          <w:lang w:bidi="ar-BH"/>
        </w:rPr>
        <w:t>.</w:t>
      </w:r>
    </w:p>
    <w:p w14:paraId="718C54F0" w14:textId="16AF8FF1" w:rsidR="00EC4F86" w:rsidRPr="00EC4F86" w:rsidRDefault="00EC4F86" w:rsidP="003B7D5E">
      <w:pPr>
        <w:pStyle w:val="a0"/>
        <w:bidi/>
        <w:rPr>
          <w:rFonts w:ascii="mylotus" w:hAnsi="mylotus"/>
          <w:sz w:val="34"/>
          <w:szCs w:val="34"/>
          <w:rtl/>
          <w:lang w:bidi="ar-BH"/>
        </w:rPr>
      </w:pPr>
      <w:r w:rsidRPr="00EC4F86">
        <w:rPr>
          <w:rFonts w:ascii="mylotus" w:hAnsi="mylotus"/>
          <w:sz w:val="34"/>
          <w:szCs w:val="34"/>
          <w:rtl/>
          <w:lang w:bidi="ar-BH"/>
        </w:rPr>
        <w:t>وثانيا</w:t>
      </w:r>
      <w:r w:rsidR="003B7D5E">
        <w:rPr>
          <w:rFonts w:ascii="mylotus" w:hAnsi="mylotus" w:hint="cs"/>
          <w:sz w:val="34"/>
          <w:szCs w:val="34"/>
          <w:rtl/>
          <w:lang w:bidi="ar-BH"/>
        </w:rPr>
        <w:t>ً</w:t>
      </w:r>
      <w:r w:rsidR="003C6E63">
        <w:rPr>
          <w:rFonts w:ascii="mylotus" w:hAnsi="mylotus"/>
          <w:sz w:val="34"/>
          <w:szCs w:val="34"/>
          <w:rtl/>
          <w:lang w:bidi="ar-BH"/>
        </w:rPr>
        <w:t>:</w:t>
      </w:r>
      <w:r w:rsidRPr="00EC4F86">
        <w:rPr>
          <w:rFonts w:ascii="mylotus" w:hAnsi="mylotus"/>
          <w:sz w:val="34"/>
          <w:szCs w:val="34"/>
          <w:rtl/>
          <w:lang w:bidi="ar-BH"/>
        </w:rPr>
        <w:t xml:space="preserve"> إن كان الملحوظ في</w:t>
      </w:r>
      <w:r w:rsidR="003C6E63">
        <w:rPr>
          <w:rFonts w:ascii="mylotus" w:hAnsi="mylotus"/>
          <w:sz w:val="34"/>
          <w:szCs w:val="34"/>
          <w:rtl/>
          <w:lang w:bidi="ar-BH"/>
        </w:rPr>
        <w:t xml:space="preserve"> </w:t>
      </w:r>
      <w:r w:rsidRPr="00EC4F86">
        <w:rPr>
          <w:rFonts w:ascii="mylotus" w:hAnsi="mylotus"/>
          <w:sz w:val="34"/>
          <w:szCs w:val="34"/>
          <w:rtl/>
          <w:lang w:bidi="ar-BH"/>
        </w:rPr>
        <w:t>النزاع بين العلَمين -صاحب الكفاية وسيد المنتقى قدس سرهما- هو تحديد المراد من عنوان الأمر والنهي في كتب</w:t>
      </w:r>
      <w:r w:rsidR="003C6E63">
        <w:rPr>
          <w:rFonts w:ascii="mylotus" w:hAnsi="mylotus"/>
          <w:sz w:val="34"/>
          <w:szCs w:val="34"/>
          <w:rtl/>
          <w:lang w:bidi="ar-BH"/>
        </w:rPr>
        <w:t xml:space="preserve"> </w:t>
      </w:r>
      <w:r w:rsidRPr="00EC4F86">
        <w:rPr>
          <w:rFonts w:ascii="mylotus" w:hAnsi="mylotus"/>
          <w:sz w:val="34"/>
          <w:szCs w:val="34"/>
          <w:rtl/>
          <w:lang w:bidi="ar-BH"/>
        </w:rPr>
        <w:t>الأصول السابقة فله وجه، وإن كان الملحوظ -كما ينبغي-</w:t>
      </w:r>
      <w:r w:rsidR="003C6E63">
        <w:rPr>
          <w:rFonts w:ascii="mylotus" w:hAnsi="mylotus"/>
          <w:sz w:val="34"/>
          <w:szCs w:val="34"/>
          <w:rtl/>
          <w:lang w:bidi="ar-BH"/>
        </w:rPr>
        <w:t xml:space="preserve"> </w:t>
      </w:r>
      <w:r w:rsidRPr="00EC4F86">
        <w:rPr>
          <w:rFonts w:ascii="mylotus" w:hAnsi="mylotus"/>
          <w:sz w:val="34"/>
          <w:szCs w:val="34"/>
          <w:rtl/>
          <w:lang w:bidi="ar-BH"/>
        </w:rPr>
        <w:t>ما</w:t>
      </w:r>
      <w:r w:rsidR="003B7D5E">
        <w:rPr>
          <w:rFonts w:ascii="mylotus" w:hAnsi="mylotus" w:hint="cs"/>
          <w:sz w:val="34"/>
          <w:szCs w:val="34"/>
          <w:rtl/>
          <w:lang w:bidi="ar-BH"/>
        </w:rPr>
        <w:t xml:space="preserve"> </w:t>
      </w:r>
      <w:r w:rsidRPr="00EC4F86">
        <w:rPr>
          <w:rFonts w:ascii="mylotus" w:hAnsi="mylotus"/>
          <w:sz w:val="34"/>
          <w:szCs w:val="34"/>
          <w:rtl/>
          <w:lang w:bidi="ar-BH"/>
        </w:rPr>
        <w:t>هو موضع البحث في المسألة حقيقة وواقعا</w:t>
      </w:r>
      <w:r w:rsidR="003B7D5E">
        <w:rPr>
          <w:rFonts w:ascii="mylotus" w:hAnsi="mylotus" w:hint="cs"/>
          <w:sz w:val="34"/>
          <w:szCs w:val="34"/>
          <w:rtl/>
          <w:lang w:bidi="ar-BH"/>
        </w:rPr>
        <w:t>ً</w:t>
      </w:r>
      <w:r w:rsidRPr="00EC4F86">
        <w:rPr>
          <w:rFonts w:ascii="mylotus" w:hAnsi="mylotus"/>
          <w:sz w:val="34"/>
          <w:szCs w:val="34"/>
          <w:rtl/>
          <w:lang w:bidi="ar-BH"/>
        </w:rPr>
        <w:t xml:space="preserve"> فلا وجه له؛ فإن موضوع البحث ليس في عنوان الأمر وعنوان النهي، بحيث يكون عمومه لغير النفسي العيني </w:t>
      </w:r>
      <w:proofErr w:type="spellStart"/>
      <w:r w:rsidRPr="00EC4F86">
        <w:rPr>
          <w:rFonts w:ascii="mylotus" w:hAnsi="mylotus"/>
          <w:sz w:val="34"/>
          <w:szCs w:val="34"/>
          <w:rtl/>
          <w:lang w:bidi="ar-BH"/>
        </w:rPr>
        <w:t>التعييني</w:t>
      </w:r>
      <w:proofErr w:type="spellEnd"/>
      <w:r w:rsidR="003C6E63">
        <w:rPr>
          <w:rFonts w:ascii="mylotus" w:hAnsi="mylotus"/>
          <w:sz w:val="34"/>
          <w:szCs w:val="34"/>
          <w:rtl/>
          <w:lang w:bidi="ar-BH"/>
        </w:rPr>
        <w:t xml:space="preserve"> </w:t>
      </w:r>
      <w:r w:rsidRPr="00EC4F86">
        <w:rPr>
          <w:rFonts w:ascii="mylotus" w:hAnsi="mylotus"/>
          <w:sz w:val="34"/>
          <w:szCs w:val="34"/>
          <w:rtl/>
          <w:lang w:bidi="ar-BH"/>
        </w:rPr>
        <w:t>من باب عموم الملاك كما يلوح من صدر عبارة الكفاية</w:t>
      </w:r>
      <w:r w:rsidR="003C6E63">
        <w:rPr>
          <w:rFonts w:ascii="mylotus" w:hAnsi="mylotus"/>
          <w:sz w:val="34"/>
          <w:szCs w:val="34"/>
          <w:rtl/>
          <w:lang w:bidi="ar-BH"/>
        </w:rPr>
        <w:t>،</w:t>
      </w:r>
      <w:r w:rsidRPr="00EC4F86">
        <w:rPr>
          <w:rFonts w:ascii="mylotus" w:hAnsi="mylotus"/>
          <w:sz w:val="34"/>
          <w:szCs w:val="34"/>
          <w:rtl/>
          <w:lang w:bidi="ar-BH"/>
        </w:rPr>
        <w:t xml:space="preserve"> بل موضوع البحث هو في إمكان اجتماع البعث والزجر في مجمعهما وعدمه</w:t>
      </w:r>
      <w:r w:rsidR="003C6E63">
        <w:rPr>
          <w:rFonts w:ascii="mylotus" w:hAnsi="mylotus"/>
          <w:sz w:val="34"/>
          <w:szCs w:val="34"/>
          <w:rtl/>
          <w:lang w:bidi="ar-BH"/>
        </w:rPr>
        <w:t>،</w:t>
      </w:r>
      <w:r w:rsidRPr="00EC4F86">
        <w:rPr>
          <w:rFonts w:ascii="mylotus" w:hAnsi="mylotus"/>
          <w:sz w:val="34"/>
          <w:szCs w:val="34"/>
          <w:rtl/>
          <w:lang w:bidi="ar-BH"/>
        </w:rPr>
        <w:t xml:space="preserve"> سواء ورد بدليل لفظي أو بدليل لبي، فلو فُرض أن أصل الإلزام بالفعل أو الإبعاد عنه قد وصل بدليل لبي كسيرة المتشرعة، أو الإجماع غير الكاشف عن الدليل اللفظي، فهو من صلب موضوع البحث في المسألة</w:t>
      </w:r>
      <w:r w:rsidR="003C6E63">
        <w:rPr>
          <w:rFonts w:ascii="mylotus" w:hAnsi="mylotus"/>
          <w:sz w:val="34"/>
          <w:szCs w:val="34"/>
          <w:rtl/>
          <w:lang w:bidi="ar-BH"/>
        </w:rPr>
        <w:t>،</w:t>
      </w:r>
      <w:r w:rsidRPr="00EC4F86">
        <w:rPr>
          <w:rFonts w:ascii="mylotus" w:hAnsi="mylotus"/>
          <w:sz w:val="34"/>
          <w:szCs w:val="34"/>
          <w:rtl/>
          <w:lang w:bidi="ar-BH"/>
        </w:rPr>
        <w:t xml:space="preserve"> لا أن النزاع فيه من باب عموم الملاك</w:t>
      </w:r>
      <w:r w:rsidR="003C6E63">
        <w:rPr>
          <w:rFonts w:ascii="mylotus" w:hAnsi="mylotus"/>
          <w:sz w:val="34"/>
          <w:szCs w:val="34"/>
          <w:rtl/>
          <w:lang w:bidi="ar-BH"/>
        </w:rPr>
        <w:t xml:space="preserve">، </w:t>
      </w:r>
      <w:r w:rsidRPr="00EC4F86">
        <w:rPr>
          <w:rFonts w:ascii="mylotus" w:hAnsi="mylotus"/>
          <w:sz w:val="34"/>
          <w:szCs w:val="34"/>
          <w:rtl/>
          <w:lang w:bidi="ar-BH"/>
        </w:rPr>
        <w:t>فبما أن محل البحث</w:t>
      </w:r>
      <w:r w:rsidR="003C6E63">
        <w:rPr>
          <w:rFonts w:ascii="mylotus" w:hAnsi="mylotus"/>
          <w:sz w:val="34"/>
          <w:szCs w:val="34"/>
          <w:rtl/>
          <w:lang w:bidi="ar-BH"/>
        </w:rPr>
        <w:t xml:space="preserve"> </w:t>
      </w:r>
      <w:r w:rsidRPr="00EC4F86">
        <w:rPr>
          <w:rFonts w:ascii="mylotus" w:hAnsi="mylotus"/>
          <w:sz w:val="34"/>
          <w:szCs w:val="34"/>
          <w:rtl/>
          <w:lang w:bidi="ar-BH"/>
        </w:rPr>
        <w:t>في أن اجتماع البعث والزجر</w:t>
      </w:r>
      <w:r w:rsidR="003C6E63">
        <w:rPr>
          <w:rFonts w:ascii="mylotus" w:hAnsi="mylotus"/>
          <w:sz w:val="34"/>
          <w:szCs w:val="34"/>
          <w:rtl/>
          <w:lang w:bidi="ar-BH"/>
        </w:rPr>
        <w:t xml:space="preserve"> </w:t>
      </w:r>
      <w:r w:rsidRPr="00EC4F86">
        <w:rPr>
          <w:rFonts w:ascii="mylotus" w:hAnsi="mylotus"/>
          <w:sz w:val="34"/>
          <w:szCs w:val="34"/>
          <w:rtl/>
          <w:lang w:bidi="ar-BH"/>
        </w:rPr>
        <w:t>-بأي دليل وصل- في واحدٍ هل يلزم التضاد أم لا؟</w:t>
      </w:r>
      <w:r w:rsidR="003C6E63">
        <w:rPr>
          <w:rFonts w:ascii="mylotus" w:hAnsi="mylotus"/>
          <w:sz w:val="34"/>
          <w:szCs w:val="34"/>
          <w:rtl/>
          <w:lang w:bidi="ar-BH"/>
        </w:rPr>
        <w:t xml:space="preserve"> </w:t>
      </w:r>
      <w:r w:rsidRPr="00EC4F86">
        <w:rPr>
          <w:rFonts w:ascii="mylotus" w:hAnsi="mylotus"/>
          <w:sz w:val="34"/>
          <w:szCs w:val="34"/>
          <w:rtl/>
          <w:lang w:bidi="ar-BH"/>
        </w:rPr>
        <w:t>ولا علاقة له بمادة الأمر والنهي أو صيغة الأمر والنهي، كي يبحث عن منشأ انصرافهما أو مقتضى إطلاقهما لذلك كان من المتوقع من سيد المنتقى قد</w:t>
      </w:r>
      <w:r w:rsidR="003B7D5E">
        <w:rPr>
          <w:rFonts w:ascii="mylotus" w:hAnsi="mylotus" w:hint="cs"/>
          <w:sz w:val="34"/>
          <w:szCs w:val="34"/>
          <w:rtl/>
          <w:lang w:bidi="ar-BH"/>
        </w:rPr>
        <w:t>س سر</w:t>
      </w:r>
      <w:r w:rsidRPr="00EC4F86">
        <w:rPr>
          <w:rFonts w:ascii="mylotus" w:hAnsi="mylotus"/>
          <w:sz w:val="34"/>
          <w:szCs w:val="34"/>
          <w:rtl/>
          <w:lang w:bidi="ar-BH"/>
        </w:rPr>
        <w:t>ه الدخول</w:t>
      </w:r>
      <w:r w:rsidR="003C6E63">
        <w:rPr>
          <w:rFonts w:ascii="mylotus" w:hAnsi="mylotus"/>
          <w:sz w:val="34"/>
          <w:szCs w:val="34"/>
          <w:rtl/>
          <w:lang w:bidi="ar-BH"/>
        </w:rPr>
        <w:t xml:space="preserve"> </w:t>
      </w:r>
      <w:r w:rsidRPr="00EC4F86">
        <w:rPr>
          <w:rFonts w:ascii="mylotus" w:hAnsi="mylotus"/>
          <w:sz w:val="34"/>
          <w:szCs w:val="34"/>
          <w:rtl/>
          <w:lang w:bidi="ar-BH"/>
        </w:rPr>
        <w:t>في لب البحث نفسه</w:t>
      </w:r>
      <w:r w:rsidRPr="00EC4F86">
        <w:rPr>
          <w:rFonts w:ascii="mylotus" w:hAnsi="mylotus"/>
          <w:sz w:val="34"/>
          <w:szCs w:val="34"/>
          <w:lang w:bidi="ar-BH"/>
        </w:rPr>
        <w:t>.</w:t>
      </w:r>
    </w:p>
    <w:p w14:paraId="2FA3746C" w14:textId="5C506324" w:rsidR="00EC4F86" w:rsidRPr="00EC4F86" w:rsidRDefault="00EC4F86" w:rsidP="00EC4F86">
      <w:pPr>
        <w:pStyle w:val="a0"/>
        <w:bidi/>
        <w:rPr>
          <w:rFonts w:ascii="mylotus" w:hAnsi="mylotus"/>
          <w:sz w:val="34"/>
          <w:szCs w:val="34"/>
          <w:rtl/>
          <w:lang w:bidi="ar-BH"/>
        </w:rPr>
      </w:pPr>
      <w:r w:rsidRPr="003B7D5E">
        <w:rPr>
          <w:rFonts w:ascii="mylotus" w:hAnsi="mylotus"/>
          <w:b/>
          <w:bCs/>
          <w:sz w:val="34"/>
          <w:szCs w:val="34"/>
          <w:rtl/>
          <w:lang w:bidi="ar-BH"/>
        </w:rPr>
        <w:t>والتحقيق</w:t>
      </w:r>
      <w:r w:rsidR="003C6E63">
        <w:rPr>
          <w:rFonts w:ascii="mylotus" w:hAnsi="mylotus"/>
          <w:b/>
          <w:bCs/>
          <w:sz w:val="34"/>
          <w:szCs w:val="34"/>
          <w:rtl/>
          <w:lang w:bidi="ar-BH"/>
        </w:rPr>
        <w:t>:</w:t>
      </w:r>
      <w:r w:rsidRPr="00EC4F86">
        <w:rPr>
          <w:rFonts w:ascii="mylotus" w:hAnsi="mylotus"/>
          <w:sz w:val="34"/>
          <w:szCs w:val="34"/>
          <w:rtl/>
          <w:lang w:bidi="ar-BH"/>
        </w:rPr>
        <w:t xml:space="preserve"> هو شمول محل ال</w:t>
      </w:r>
      <w:r w:rsidR="003C6E63">
        <w:rPr>
          <w:rFonts w:ascii="mylotus" w:hAnsi="mylotus"/>
          <w:sz w:val="34"/>
          <w:szCs w:val="34"/>
          <w:rtl/>
          <w:lang w:bidi="ar-BH"/>
        </w:rPr>
        <w:t xml:space="preserve">بحث في جواز الاجتماع وعدم جوازه </w:t>
      </w:r>
      <w:r w:rsidRPr="00EC4F86">
        <w:rPr>
          <w:rFonts w:ascii="mylotus" w:hAnsi="mylotus"/>
          <w:sz w:val="34"/>
          <w:szCs w:val="34"/>
          <w:rtl/>
          <w:lang w:bidi="ar-BH"/>
        </w:rPr>
        <w:t>لكل أنواع الأمر والنهي</w:t>
      </w:r>
      <w:r w:rsidR="003C6E63">
        <w:rPr>
          <w:rFonts w:ascii="mylotus" w:hAnsi="mylotus"/>
          <w:sz w:val="34"/>
          <w:szCs w:val="34"/>
          <w:rtl/>
          <w:lang w:bidi="ar-BH"/>
        </w:rPr>
        <w:t>،</w:t>
      </w:r>
      <w:r w:rsidRPr="00EC4F86">
        <w:rPr>
          <w:rFonts w:ascii="mylotus" w:hAnsi="mylotus"/>
          <w:sz w:val="34"/>
          <w:szCs w:val="34"/>
          <w:rtl/>
          <w:lang w:bidi="ar-BH"/>
        </w:rPr>
        <w:t xml:space="preserve"> ولا</w:t>
      </w:r>
      <w:r w:rsidR="003B7D5E">
        <w:rPr>
          <w:rFonts w:ascii="mylotus" w:hAnsi="mylotus" w:hint="cs"/>
          <w:sz w:val="34"/>
          <w:szCs w:val="34"/>
          <w:rtl/>
          <w:lang w:bidi="ar-BH"/>
        </w:rPr>
        <w:t xml:space="preserve"> </w:t>
      </w:r>
      <w:r w:rsidRPr="00EC4F86">
        <w:rPr>
          <w:rFonts w:ascii="mylotus" w:hAnsi="mylotus"/>
          <w:sz w:val="34"/>
          <w:szCs w:val="34"/>
          <w:rtl/>
          <w:lang w:bidi="ar-BH"/>
        </w:rPr>
        <w:t xml:space="preserve">اختصاص له بالأمر والنهي النفسيين العينيين </w:t>
      </w:r>
      <w:proofErr w:type="spellStart"/>
      <w:r w:rsidRPr="00EC4F86">
        <w:rPr>
          <w:rFonts w:ascii="mylotus" w:hAnsi="mylotus"/>
          <w:sz w:val="34"/>
          <w:szCs w:val="34"/>
          <w:rtl/>
          <w:lang w:bidi="ar-BH"/>
        </w:rPr>
        <w:t>التعيينيين</w:t>
      </w:r>
      <w:proofErr w:type="spellEnd"/>
      <w:r w:rsidR="003C6E63">
        <w:rPr>
          <w:rFonts w:ascii="mylotus" w:hAnsi="mylotus"/>
          <w:sz w:val="34"/>
          <w:szCs w:val="34"/>
          <w:rtl/>
          <w:lang w:bidi="ar-BH"/>
        </w:rPr>
        <w:t>،</w:t>
      </w:r>
      <w:r w:rsidRPr="00EC4F86">
        <w:rPr>
          <w:rFonts w:ascii="mylotus" w:hAnsi="mylotus"/>
          <w:sz w:val="34"/>
          <w:szCs w:val="34"/>
          <w:rtl/>
          <w:lang w:bidi="ar-BH"/>
        </w:rPr>
        <w:t xml:space="preserve"> نحو (صلِ</w:t>
      </w:r>
      <w:r w:rsidR="003C6E63">
        <w:rPr>
          <w:rFonts w:ascii="mylotus" w:hAnsi="mylotus"/>
          <w:sz w:val="34"/>
          <w:szCs w:val="34"/>
          <w:rtl/>
          <w:lang w:bidi="ar-BH"/>
        </w:rPr>
        <w:t>ّ ولا تغصب)، و(توضأ ولا تغصب)</w:t>
      </w:r>
      <w:r w:rsidR="003C6E63">
        <w:rPr>
          <w:rFonts w:ascii="mylotus" w:hAnsi="mylotus" w:hint="cs"/>
          <w:sz w:val="34"/>
          <w:szCs w:val="34"/>
          <w:rtl/>
          <w:lang w:bidi="ar-BH"/>
        </w:rPr>
        <w:t>،</w:t>
      </w:r>
      <w:r w:rsidR="003C6E63">
        <w:rPr>
          <w:rFonts w:ascii="mylotus" w:hAnsi="mylotus"/>
          <w:sz w:val="34"/>
          <w:szCs w:val="34"/>
          <w:rtl/>
          <w:lang w:bidi="ar-BH"/>
        </w:rPr>
        <w:t xml:space="preserve"> بل يعم الموارد الأخرى</w:t>
      </w:r>
      <w:r w:rsidR="003C6E63">
        <w:rPr>
          <w:rFonts w:ascii="mylotus" w:hAnsi="mylotus" w:hint="cs"/>
          <w:sz w:val="34"/>
          <w:szCs w:val="34"/>
          <w:rtl/>
          <w:lang w:bidi="ar-BH"/>
        </w:rPr>
        <w:t>،</w:t>
      </w:r>
      <w:r w:rsidRPr="00EC4F86">
        <w:rPr>
          <w:rFonts w:ascii="mylotus" w:hAnsi="mylotus"/>
          <w:sz w:val="34"/>
          <w:szCs w:val="34"/>
          <w:rtl/>
          <w:lang w:bidi="ar-BH"/>
        </w:rPr>
        <w:t xml:space="preserve"> وهي ثلاثة</w:t>
      </w:r>
      <w:r w:rsidRPr="00EC4F86">
        <w:rPr>
          <w:rFonts w:ascii="mylotus" w:hAnsi="mylotus"/>
          <w:sz w:val="34"/>
          <w:szCs w:val="34"/>
          <w:lang w:bidi="ar-BH"/>
        </w:rPr>
        <w:t>:</w:t>
      </w:r>
    </w:p>
    <w:p w14:paraId="2CB6292E" w14:textId="39A5D4DE" w:rsidR="00EC4F86" w:rsidRPr="00EC4F86" w:rsidRDefault="00EC4F86" w:rsidP="00EC4F86">
      <w:pPr>
        <w:pStyle w:val="a0"/>
        <w:bidi/>
        <w:rPr>
          <w:rFonts w:ascii="mylotus" w:hAnsi="mylotus"/>
          <w:sz w:val="34"/>
          <w:szCs w:val="34"/>
          <w:rtl/>
          <w:lang w:bidi="ar-BH"/>
        </w:rPr>
      </w:pPr>
      <w:r w:rsidRPr="003B7D5E">
        <w:rPr>
          <w:rFonts w:ascii="mylotus" w:hAnsi="mylotus"/>
          <w:b/>
          <w:bCs/>
          <w:sz w:val="34"/>
          <w:szCs w:val="34"/>
          <w:rtl/>
          <w:lang w:bidi="ar-BH"/>
        </w:rPr>
        <w:t>المورد الأول:</w:t>
      </w:r>
      <w:r w:rsidRPr="00EC4F86">
        <w:rPr>
          <w:rFonts w:ascii="mylotus" w:hAnsi="mylotus"/>
          <w:sz w:val="34"/>
          <w:szCs w:val="34"/>
          <w:rtl/>
          <w:lang w:bidi="ar-BH"/>
        </w:rPr>
        <w:t xml:space="preserve"> الأمر والنهي الغيريان، كما إذا أمره بمقدمةٍ لواجب، ونهاه عن مقدمةٍ لحرام، واجتمعا في واحد ذي جهتين</w:t>
      </w:r>
      <w:r w:rsidR="003C6E63">
        <w:rPr>
          <w:rFonts w:ascii="mylotus" w:hAnsi="mylotus"/>
          <w:sz w:val="34"/>
          <w:szCs w:val="34"/>
          <w:rtl/>
          <w:lang w:bidi="ar-BH"/>
        </w:rPr>
        <w:t xml:space="preserve">، </w:t>
      </w:r>
      <w:r w:rsidRPr="00EC4F86">
        <w:rPr>
          <w:rFonts w:ascii="mylotus" w:hAnsi="mylotus"/>
          <w:sz w:val="34"/>
          <w:szCs w:val="34"/>
          <w:rtl/>
          <w:lang w:bidi="ar-BH"/>
        </w:rPr>
        <w:t>فهل يعقل أن يجتمع وجوب مقدمة الواجب وحرمة مقدمة الحرام</w:t>
      </w:r>
      <w:r w:rsidR="003C6E63">
        <w:rPr>
          <w:rFonts w:ascii="mylotus" w:hAnsi="mylotus"/>
          <w:sz w:val="34"/>
          <w:szCs w:val="34"/>
          <w:rtl/>
          <w:lang w:bidi="ar-BH"/>
        </w:rPr>
        <w:t xml:space="preserve"> </w:t>
      </w:r>
      <w:r w:rsidRPr="00EC4F86">
        <w:rPr>
          <w:rFonts w:ascii="mylotus" w:hAnsi="mylotus"/>
          <w:sz w:val="34"/>
          <w:szCs w:val="34"/>
          <w:rtl/>
          <w:lang w:bidi="ar-BH"/>
        </w:rPr>
        <w:t xml:space="preserve">في </w:t>
      </w:r>
      <w:r w:rsidRPr="00EC4F86">
        <w:rPr>
          <w:rFonts w:ascii="mylotus" w:hAnsi="mylotus"/>
          <w:sz w:val="34"/>
          <w:szCs w:val="34"/>
          <w:rtl/>
          <w:lang w:bidi="ar-BH"/>
        </w:rPr>
        <w:lastRenderedPageBreak/>
        <w:t>مقدمةٍ واحدةٍ، أم لا؟ أي</w:t>
      </w:r>
      <w:r w:rsidR="003C6E63">
        <w:rPr>
          <w:rFonts w:ascii="mylotus" w:hAnsi="mylotus"/>
          <w:sz w:val="34"/>
          <w:szCs w:val="34"/>
          <w:rtl/>
          <w:lang w:bidi="ar-BH"/>
        </w:rPr>
        <w:t xml:space="preserve">: </w:t>
      </w:r>
      <w:r w:rsidRPr="00EC4F86">
        <w:rPr>
          <w:rFonts w:ascii="mylotus" w:hAnsi="mylotus"/>
          <w:sz w:val="34"/>
          <w:szCs w:val="34"/>
          <w:rtl/>
          <w:lang w:bidi="ar-BH"/>
        </w:rPr>
        <w:t>هل أن اجتماع الوجوب والحرمة الغيريين في مقدمةٍ واحدة مستلزم للتضاد فيمتنع الاجتماع أم لا؟ وقد ذُكر</w:t>
      </w:r>
      <w:r w:rsidR="003C6E63">
        <w:rPr>
          <w:rFonts w:ascii="mylotus" w:hAnsi="mylotus"/>
          <w:sz w:val="34"/>
          <w:szCs w:val="34"/>
          <w:rtl/>
          <w:lang w:bidi="ar-BH"/>
        </w:rPr>
        <w:t>:</w:t>
      </w:r>
      <w:r w:rsidRPr="00EC4F86">
        <w:rPr>
          <w:rFonts w:ascii="mylotus" w:hAnsi="mylotus"/>
          <w:sz w:val="34"/>
          <w:szCs w:val="34"/>
          <w:rtl/>
          <w:lang w:bidi="ar-BH"/>
        </w:rPr>
        <w:t xml:space="preserve"> أنه يلزم التضاد إما في المبدأ أو في المنتهى؛ أما التضاد في المبدأ فإنه لا يعقل اجتماع محبوبية المقدمة </w:t>
      </w:r>
      <w:proofErr w:type="spellStart"/>
      <w:r w:rsidRPr="00EC4F86">
        <w:rPr>
          <w:rFonts w:ascii="mylotus" w:hAnsi="mylotus"/>
          <w:sz w:val="34"/>
          <w:szCs w:val="34"/>
          <w:rtl/>
          <w:lang w:bidi="ar-BH"/>
        </w:rPr>
        <w:t>ومبغوضيتها</w:t>
      </w:r>
      <w:proofErr w:type="spellEnd"/>
      <w:r w:rsidRPr="00EC4F86">
        <w:rPr>
          <w:rFonts w:ascii="mylotus" w:hAnsi="mylotus"/>
          <w:sz w:val="34"/>
          <w:szCs w:val="34"/>
          <w:rtl/>
          <w:lang w:bidi="ar-BH"/>
        </w:rPr>
        <w:t xml:space="preserve"> وإن كانت غيرية</w:t>
      </w:r>
      <w:r w:rsidR="003C6E63">
        <w:rPr>
          <w:rFonts w:ascii="mylotus" w:hAnsi="mylotus"/>
          <w:sz w:val="34"/>
          <w:szCs w:val="34"/>
          <w:rtl/>
          <w:lang w:bidi="ar-BH"/>
        </w:rPr>
        <w:t>،</w:t>
      </w:r>
      <w:r w:rsidRPr="00EC4F86">
        <w:rPr>
          <w:rFonts w:ascii="mylotus" w:hAnsi="mylotus"/>
          <w:sz w:val="34"/>
          <w:szCs w:val="34"/>
          <w:rtl/>
          <w:lang w:bidi="ar-BH"/>
        </w:rPr>
        <w:t xml:space="preserve"> وكذلك التضاد بحسب المنتهى، أي لا يعقل اجتماع اقتضاء الأمر المقدمي للفعل مع اقتضاء النهي المقدمي للترك وسيأتي تنقيح ذلك في موضعه</w:t>
      </w:r>
      <w:r w:rsidR="003C6E63">
        <w:rPr>
          <w:rFonts w:ascii="mylotus" w:hAnsi="mylotus"/>
          <w:sz w:val="34"/>
          <w:szCs w:val="34"/>
          <w:rtl/>
          <w:lang w:bidi="ar-BH"/>
        </w:rPr>
        <w:t>.</w:t>
      </w:r>
    </w:p>
    <w:p w14:paraId="63568A4C" w14:textId="2CBECD1B" w:rsidR="00EC4F86" w:rsidRPr="00EC4F86" w:rsidRDefault="00EC4F86" w:rsidP="00EC4F86">
      <w:pPr>
        <w:pStyle w:val="a0"/>
        <w:bidi/>
        <w:rPr>
          <w:rFonts w:ascii="mylotus" w:hAnsi="mylotus"/>
          <w:sz w:val="34"/>
          <w:szCs w:val="34"/>
          <w:rtl/>
          <w:lang w:bidi="ar-BH"/>
        </w:rPr>
      </w:pPr>
      <w:r w:rsidRPr="003B7D5E">
        <w:rPr>
          <w:rFonts w:ascii="mylotus" w:hAnsi="mylotus"/>
          <w:b/>
          <w:bCs/>
          <w:sz w:val="34"/>
          <w:szCs w:val="34"/>
          <w:rtl/>
          <w:lang w:bidi="ar-BH"/>
        </w:rPr>
        <w:t xml:space="preserve">المورد الثاني: </w:t>
      </w:r>
      <w:r w:rsidRPr="00EC4F86">
        <w:rPr>
          <w:rFonts w:ascii="mylotus" w:hAnsi="mylotus"/>
          <w:sz w:val="34"/>
          <w:szCs w:val="34"/>
          <w:rtl/>
          <w:lang w:bidi="ar-BH"/>
        </w:rPr>
        <w:t>وهو الأمر والنهي التخييريان، وهذا هو لب النزاع، كما لو أمر</w:t>
      </w:r>
      <w:r w:rsidR="003C6E63">
        <w:rPr>
          <w:rFonts w:ascii="mylotus" w:hAnsi="mylotus"/>
          <w:sz w:val="34"/>
          <w:szCs w:val="34"/>
          <w:rtl/>
          <w:lang w:bidi="ar-BH"/>
        </w:rPr>
        <w:t xml:space="preserve"> </w:t>
      </w:r>
      <w:r w:rsidRPr="00EC4F86">
        <w:rPr>
          <w:rFonts w:ascii="mylotus" w:hAnsi="mylotus"/>
          <w:sz w:val="34"/>
          <w:szCs w:val="34"/>
          <w:rtl/>
          <w:lang w:bidi="ar-BH"/>
        </w:rPr>
        <w:t>المولى أمرا</w:t>
      </w:r>
      <w:r w:rsidR="003B7D5E">
        <w:rPr>
          <w:rFonts w:ascii="mylotus" w:hAnsi="mylotus" w:hint="cs"/>
          <w:sz w:val="34"/>
          <w:szCs w:val="34"/>
          <w:rtl/>
          <w:lang w:bidi="ar-BH"/>
        </w:rPr>
        <w:t>ً</w:t>
      </w:r>
      <w:r w:rsidRPr="00EC4F86">
        <w:rPr>
          <w:rFonts w:ascii="mylotus" w:hAnsi="mylotus"/>
          <w:sz w:val="34"/>
          <w:szCs w:val="34"/>
          <w:rtl/>
          <w:lang w:bidi="ar-BH"/>
        </w:rPr>
        <w:t xml:space="preserve"> تخييريا</w:t>
      </w:r>
      <w:r w:rsidR="003B7D5E">
        <w:rPr>
          <w:rFonts w:ascii="mylotus" w:hAnsi="mylotus" w:hint="cs"/>
          <w:sz w:val="34"/>
          <w:szCs w:val="34"/>
          <w:rtl/>
          <w:lang w:bidi="ar-BH"/>
        </w:rPr>
        <w:t>ً</w:t>
      </w:r>
      <w:r w:rsidRPr="00EC4F86">
        <w:rPr>
          <w:rFonts w:ascii="mylotus" w:hAnsi="mylotus"/>
          <w:sz w:val="34"/>
          <w:szCs w:val="34"/>
          <w:rtl/>
          <w:lang w:bidi="ar-BH"/>
        </w:rPr>
        <w:t xml:space="preserve"> فقال</w:t>
      </w:r>
      <w:r w:rsidR="003C6E63">
        <w:rPr>
          <w:rFonts w:ascii="mylotus" w:hAnsi="mylotus"/>
          <w:sz w:val="34"/>
          <w:szCs w:val="34"/>
          <w:rtl/>
          <w:lang w:bidi="ar-BH"/>
        </w:rPr>
        <w:t>:</w:t>
      </w:r>
      <w:r w:rsidRPr="00EC4F86">
        <w:rPr>
          <w:rFonts w:ascii="mylotus" w:hAnsi="mylotus"/>
          <w:sz w:val="34"/>
          <w:szCs w:val="34"/>
          <w:rtl/>
          <w:lang w:bidi="ar-BH"/>
        </w:rPr>
        <w:t xml:space="preserve"> (من أفطر متعمداً في نهار شهر رمضان وجب عليه أن يكفر بصوم شهرين متتابعين أو إطعام ستين مسكيناً)، وجعل الحرمة التخييرية فقال المولى: (يحرم إطعام السادة أو إهانتهم)، فاجتمع الأمر والنهي التخييريان في واحد، كما لو كانت كفارته إطعام ستين مسكيناً من السادة الهاشميين، فإن المجمع فرد من أفراد الواجب التخييري، وفرد من أفراد الحرام التخييري، وقد ذكر صاحب الكفاية قدس سره بأن محل النزاع يشمل هذا الفرد</w:t>
      </w:r>
      <w:r w:rsidRPr="00EC4F86">
        <w:rPr>
          <w:rFonts w:ascii="mylotus" w:hAnsi="mylotus"/>
          <w:sz w:val="34"/>
          <w:szCs w:val="34"/>
          <w:lang w:bidi="ar-BH"/>
        </w:rPr>
        <w:t>.</w:t>
      </w:r>
    </w:p>
    <w:p w14:paraId="0A04757B" w14:textId="77777777" w:rsidR="00EC4F86" w:rsidRPr="00EC4F86" w:rsidRDefault="00EC4F86" w:rsidP="00EC4F86">
      <w:pPr>
        <w:pStyle w:val="a0"/>
        <w:bidi/>
        <w:rPr>
          <w:rFonts w:ascii="mylotus" w:hAnsi="mylotus"/>
          <w:sz w:val="34"/>
          <w:szCs w:val="34"/>
          <w:rtl/>
          <w:lang w:bidi="ar-BH"/>
        </w:rPr>
      </w:pPr>
      <w:r w:rsidRPr="00EC4F86">
        <w:rPr>
          <w:rFonts w:ascii="mylotus" w:hAnsi="mylotus"/>
          <w:sz w:val="34"/>
          <w:szCs w:val="34"/>
          <w:rtl/>
          <w:lang w:bidi="ar-BH"/>
        </w:rPr>
        <w:t>ولكن سيدنا الخوئي قدس سره الشريف [المحاضرات ج3 (أو ط الموسوعة ج 45) ص385 - 386] قال: لا وجه للبحث في الأمر والنهي التخييري؛ إذ لا تضاد بينهما أصلاً، لا بحسب المبدأ ولا بحسب المنتهى</w:t>
      </w:r>
      <w:r w:rsidRPr="00EC4F86">
        <w:rPr>
          <w:rFonts w:ascii="mylotus" w:hAnsi="mylotus"/>
          <w:sz w:val="34"/>
          <w:szCs w:val="34"/>
          <w:lang w:bidi="ar-BH"/>
        </w:rPr>
        <w:t>.</w:t>
      </w:r>
    </w:p>
    <w:p w14:paraId="681BAA6D" w14:textId="61F6746D" w:rsidR="00EC4F86" w:rsidRPr="00EC4F86" w:rsidRDefault="00EC4F86" w:rsidP="00EC4F86">
      <w:pPr>
        <w:pStyle w:val="a0"/>
        <w:bidi/>
        <w:rPr>
          <w:rFonts w:ascii="mylotus" w:hAnsi="mylotus"/>
          <w:sz w:val="34"/>
          <w:szCs w:val="34"/>
          <w:rtl/>
          <w:lang w:bidi="ar-BH"/>
        </w:rPr>
      </w:pPr>
      <w:r w:rsidRPr="00EC4F86">
        <w:rPr>
          <w:rFonts w:ascii="mylotus" w:hAnsi="mylotus"/>
          <w:sz w:val="34"/>
          <w:szCs w:val="34"/>
          <w:rtl/>
          <w:lang w:bidi="ar-BH"/>
        </w:rPr>
        <w:t>أما أنه لا تضاد بينهما بحسب المبدأ فواضح، فإن موطن الملاك والمبدأ في الواجب التخييري</w:t>
      </w:r>
      <w:r w:rsidR="003C6E63">
        <w:rPr>
          <w:rFonts w:ascii="mylotus" w:hAnsi="mylotus"/>
          <w:sz w:val="34"/>
          <w:szCs w:val="34"/>
          <w:rtl/>
          <w:lang w:bidi="ar-BH"/>
        </w:rPr>
        <w:t xml:space="preserve"> </w:t>
      </w:r>
      <w:r w:rsidRPr="00EC4F86">
        <w:rPr>
          <w:rFonts w:ascii="mylotus" w:hAnsi="mylotus"/>
          <w:sz w:val="34"/>
          <w:szCs w:val="34"/>
          <w:rtl/>
          <w:lang w:bidi="ar-BH"/>
        </w:rPr>
        <w:t xml:space="preserve">-وهو المصلحة </w:t>
      </w:r>
      <w:proofErr w:type="spellStart"/>
      <w:r w:rsidRPr="00EC4F86">
        <w:rPr>
          <w:rFonts w:ascii="mylotus" w:hAnsi="mylotus"/>
          <w:sz w:val="34"/>
          <w:szCs w:val="34"/>
          <w:rtl/>
          <w:lang w:bidi="ar-BH"/>
        </w:rPr>
        <w:t>والمحبوبية</w:t>
      </w:r>
      <w:proofErr w:type="spellEnd"/>
      <w:r w:rsidRPr="00EC4F86">
        <w:rPr>
          <w:rFonts w:ascii="mylotus" w:hAnsi="mylotus"/>
          <w:sz w:val="34"/>
          <w:szCs w:val="34"/>
          <w:rtl/>
          <w:lang w:bidi="ar-BH"/>
        </w:rPr>
        <w:t>- في الجامع، أي أن الجامع بين الصوم والإطعام هو موطن المصلحة وهو موطن المحبوبية، ويتحقق هذا الجامع بأحد فرديه، بينما موطن الملاك في الحرمة التخييرية لا في الجامع، بل في المجموع، إذ أن المستفاد من</w:t>
      </w:r>
      <w:r w:rsidR="003C6E63">
        <w:rPr>
          <w:rFonts w:ascii="mylotus" w:hAnsi="mylotus"/>
          <w:sz w:val="34"/>
          <w:szCs w:val="34"/>
          <w:rtl/>
          <w:lang w:bidi="ar-BH"/>
        </w:rPr>
        <w:t>:</w:t>
      </w:r>
      <w:r w:rsidRPr="00EC4F86">
        <w:rPr>
          <w:rFonts w:ascii="mylotus" w:hAnsi="mylotus"/>
          <w:sz w:val="34"/>
          <w:szCs w:val="34"/>
          <w:rtl/>
          <w:lang w:bidi="ar-BH"/>
        </w:rPr>
        <w:t xml:space="preserve"> (يحرم عليك إطعام السادة الفقراء</w:t>
      </w:r>
      <w:r w:rsidR="003C6E63">
        <w:rPr>
          <w:rFonts w:ascii="mylotus" w:hAnsi="mylotus"/>
          <w:sz w:val="34"/>
          <w:szCs w:val="34"/>
          <w:rtl/>
          <w:lang w:bidi="ar-BH"/>
        </w:rPr>
        <w:t xml:space="preserve"> </w:t>
      </w:r>
      <w:r w:rsidRPr="00EC4F86">
        <w:rPr>
          <w:rFonts w:ascii="mylotus" w:hAnsi="mylotus"/>
          <w:sz w:val="34"/>
          <w:szCs w:val="34"/>
          <w:rtl/>
          <w:lang w:bidi="ar-BH"/>
        </w:rPr>
        <w:t>أو إهانتهم) هو حرمة</w:t>
      </w:r>
      <w:r w:rsidR="003C6E63">
        <w:rPr>
          <w:rFonts w:ascii="mylotus" w:hAnsi="mylotus"/>
          <w:sz w:val="34"/>
          <w:szCs w:val="34"/>
          <w:rtl/>
          <w:lang w:bidi="ar-BH"/>
        </w:rPr>
        <w:t xml:space="preserve"> </w:t>
      </w:r>
      <w:r w:rsidRPr="00EC4F86">
        <w:rPr>
          <w:rFonts w:ascii="mylotus" w:hAnsi="mylotus"/>
          <w:sz w:val="34"/>
          <w:szCs w:val="34"/>
          <w:rtl/>
          <w:lang w:bidi="ar-BH"/>
        </w:rPr>
        <w:t>الجمع، وإلا لو أتى</w:t>
      </w:r>
      <w:r w:rsidR="003C6E63">
        <w:rPr>
          <w:rFonts w:ascii="mylotus" w:hAnsi="mylotus"/>
          <w:sz w:val="34"/>
          <w:szCs w:val="34"/>
          <w:rtl/>
          <w:lang w:bidi="ar-BH"/>
        </w:rPr>
        <w:t xml:space="preserve"> </w:t>
      </w:r>
      <w:r w:rsidRPr="00EC4F86">
        <w:rPr>
          <w:rFonts w:ascii="mylotus" w:hAnsi="mylotus"/>
          <w:sz w:val="34"/>
          <w:szCs w:val="34"/>
          <w:rtl/>
          <w:lang w:bidi="ar-BH"/>
        </w:rPr>
        <w:t>بواحدٍ لم يرتكب المحرم، كما لو</w:t>
      </w:r>
      <w:r w:rsidR="003C6E63">
        <w:rPr>
          <w:rFonts w:ascii="mylotus" w:hAnsi="mylotus"/>
          <w:sz w:val="34"/>
          <w:szCs w:val="34"/>
          <w:rtl/>
          <w:lang w:bidi="ar-BH"/>
        </w:rPr>
        <w:t xml:space="preserve"> </w:t>
      </w:r>
      <w:r w:rsidRPr="00EC4F86">
        <w:rPr>
          <w:rFonts w:ascii="mylotus" w:hAnsi="mylotus"/>
          <w:sz w:val="34"/>
          <w:szCs w:val="34"/>
          <w:rtl/>
          <w:lang w:bidi="ar-BH"/>
        </w:rPr>
        <w:t>أطعم ستين فقيراً من بني هاشم</w:t>
      </w:r>
      <w:r w:rsidR="003C6E63">
        <w:rPr>
          <w:rFonts w:ascii="mylotus" w:hAnsi="mylotus"/>
          <w:sz w:val="34"/>
          <w:szCs w:val="34"/>
          <w:rtl/>
          <w:lang w:bidi="ar-BH"/>
        </w:rPr>
        <w:t>،</w:t>
      </w:r>
      <w:r w:rsidRPr="00EC4F86">
        <w:rPr>
          <w:rFonts w:ascii="mylotus" w:hAnsi="mylotus"/>
          <w:sz w:val="34"/>
          <w:szCs w:val="34"/>
          <w:rtl/>
          <w:lang w:bidi="ar-BH"/>
        </w:rPr>
        <w:t xml:space="preserve"> من باب أداء الكفارة فقد امتثل الأمر وامتثل النهي، أما أنه امتثل الأمر فلأنه أحد الفردين، وأما أنه امتثل النهي فلأنه لم يرتكب المجموع. فلا تضاد بينهما بحسب المبدأ، ولا تضاد بينهما بحسب المنتهى، أي مقام الامتثال، وهو واضح، لإمكان المكلف التفكيك، فكيف يدخل هذا المورد في محل النزاع؟</w:t>
      </w:r>
    </w:p>
    <w:p w14:paraId="08660107" w14:textId="0C4A503B" w:rsidR="00EC4F86" w:rsidRPr="00EC4F86" w:rsidRDefault="003B7D5E" w:rsidP="003B7D5E">
      <w:pPr>
        <w:pStyle w:val="a0"/>
        <w:bidi/>
        <w:rPr>
          <w:rFonts w:ascii="mylotus" w:hAnsi="mylotus"/>
          <w:sz w:val="34"/>
          <w:szCs w:val="34"/>
          <w:rtl/>
          <w:lang w:bidi="ar-BH"/>
        </w:rPr>
      </w:pPr>
      <w:r>
        <w:rPr>
          <w:rFonts w:ascii="mylotus" w:hAnsi="mylotus"/>
          <w:sz w:val="34"/>
          <w:szCs w:val="34"/>
          <w:rtl/>
          <w:lang w:bidi="ar-BH"/>
        </w:rPr>
        <w:t>ولكن -</w:t>
      </w:r>
      <w:r w:rsidR="00EC4F86" w:rsidRPr="00EC4F86">
        <w:rPr>
          <w:rFonts w:ascii="mylotus" w:hAnsi="mylotus"/>
          <w:sz w:val="34"/>
          <w:szCs w:val="34"/>
          <w:rtl/>
          <w:lang w:bidi="ar-BH"/>
        </w:rPr>
        <w:t>بناء</w:t>
      </w:r>
      <w:r>
        <w:rPr>
          <w:rFonts w:ascii="mylotus" w:hAnsi="mylotus" w:hint="cs"/>
          <w:sz w:val="34"/>
          <w:szCs w:val="34"/>
          <w:rtl/>
          <w:lang w:bidi="ar-BH"/>
        </w:rPr>
        <w:t>ً</w:t>
      </w:r>
      <w:r w:rsidR="00EC4F86" w:rsidRPr="00EC4F86">
        <w:rPr>
          <w:rFonts w:ascii="mylotus" w:hAnsi="mylotus"/>
          <w:sz w:val="34"/>
          <w:szCs w:val="34"/>
          <w:rtl/>
          <w:lang w:bidi="ar-BH"/>
        </w:rPr>
        <w:t xml:space="preserve"> على ما</w:t>
      </w:r>
      <w:r>
        <w:rPr>
          <w:rFonts w:ascii="mylotus" w:hAnsi="mylotus" w:hint="cs"/>
          <w:sz w:val="34"/>
          <w:szCs w:val="34"/>
          <w:rtl/>
          <w:lang w:bidi="ar-BH"/>
        </w:rPr>
        <w:t xml:space="preserve"> </w:t>
      </w:r>
      <w:r w:rsidR="00EC4F86" w:rsidRPr="00EC4F86">
        <w:rPr>
          <w:rFonts w:ascii="mylotus" w:hAnsi="mylotus"/>
          <w:sz w:val="34"/>
          <w:szCs w:val="34"/>
          <w:rtl/>
          <w:lang w:bidi="ar-BH"/>
        </w:rPr>
        <w:t>ذكره قد</w:t>
      </w:r>
      <w:r>
        <w:rPr>
          <w:rFonts w:ascii="mylotus" w:hAnsi="mylotus" w:hint="cs"/>
          <w:sz w:val="34"/>
          <w:szCs w:val="34"/>
          <w:rtl/>
          <w:lang w:bidi="ar-BH"/>
        </w:rPr>
        <w:t>س سر</w:t>
      </w:r>
      <w:r w:rsidR="00EC4F86" w:rsidRPr="00EC4F86">
        <w:rPr>
          <w:rFonts w:ascii="mylotus" w:hAnsi="mylotus"/>
          <w:sz w:val="34"/>
          <w:szCs w:val="34"/>
          <w:rtl/>
          <w:lang w:bidi="ar-BH"/>
        </w:rPr>
        <w:t>ه من رجوع الحرمة ال</w:t>
      </w:r>
      <w:r>
        <w:rPr>
          <w:rFonts w:ascii="mylotus" w:hAnsi="mylotus"/>
          <w:sz w:val="34"/>
          <w:szCs w:val="34"/>
          <w:rtl/>
          <w:lang w:bidi="ar-BH"/>
        </w:rPr>
        <w:t xml:space="preserve">تخييرية لحرمة الجمع بين الفعلين- </w:t>
      </w:r>
      <w:r w:rsidR="00EC4F86" w:rsidRPr="00EC4F86">
        <w:rPr>
          <w:rFonts w:ascii="mylotus" w:hAnsi="mylotus"/>
          <w:sz w:val="34"/>
          <w:szCs w:val="34"/>
          <w:rtl/>
          <w:lang w:bidi="ar-BH"/>
        </w:rPr>
        <w:t xml:space="preserve">الصحيح ما ذكره صاحب الكفاية قدس سره، وذلك لكون الحرمة التخييرية من قبيل الحرمة </w:t>
      </w:r>
      <w:proofErr w:type="spellStart"/>
      <w:r w:rsidR="00EC4F86" w:rsidRPr="00EC4F86">
        <w:rPr>
          <w:rFonts w:ascii="mylotus" w:hAnsi="mylotus"/>
          <w:sz w:val="34"/>
          <w:szCs w:val="34"/>
          <w:rtl/>
          <w:lang w:bidi="ar-BH"/>
        </w:rPr>
        <w:t>التعيينية</w:t>
      </w:r>
      <w:proofErr w:type="spellEnd"/>
      <w:r w:rsidR="00EC4F86" w:rsidRPr="00EC4F86">
        <w:rPr>
          <w:rFonts w:ascii="mylotus" w:hAnsi="mylotus"/>
          <w:sz w:val="34"/>
          <w:szCs w:val="34"/>
          <w:rtl/>
          <w:lang w:bidi="ar-BH"/>
        </w:rPr>
        <w:t xml:space="preserve"> </w:t>
      </w:r>
      <w:r w:rsidR="00EC4F86" w:rsidRPr="00EC4F86">
        <w:rPr>
          <w:rFonts w:ascii="mylotus" w:hAnsi="mylotus"/>
          <w:sz w:val="34"/>
          <w:szCs w:val="34"/>
          <w:rtl/>
          <w:lang w:bidi="ar-BH"/>
        </w:rPr>
        <w:lastRenderedPageBreak/>
        <w:t>المتعلقة بالمجموع</w:t>
      </w:r>
      <w:r w:rsidR="003C6E63">
        <w:rPr>
          <w:rFonts w:ascii="mylotus" w:hAnsi="mylotus"/>
          <w:sz w:val="34"/>
          <w:szCs w:val="34"/>
          <w:rtl/>
          <w:lang w:bidi="ar-BH"/>
        </w:rPr>
        <w:t>،</w:t>
      </w:r>
      <w:r w:rsidR="00EC4F86" w:rsidRPr="00EC4F86">
        <w:rPr>
          <w:rFonts w:ascii="mylotus" w:hAnsi="mylotus"/>
          <w:sz w:val="34"/>
          <w:szCs w:val="34"/>
          <w:rtl/>
          <w:lang w:bidi="ar-BH"/>
        </w:rPr>
        <w:t xml:space="preserve"> فكما لو أن المولى حرم</w:t>
      </w:r>
      <w:r w:rsidR="003C6E63">
        <w:rPr>
          <w:rFonts w:ascii="mylotus" w:hAnsi="mylotus"/>
          <w:sz w:val="34"/>
          <w:szCs w:val="34"/>
          <w:rtl/>
          <w:lang w:bidi="ar-BH"/>
        </w:rPr>
        <w:t xml:space="preserve"> </w:t>
      </w:r>
      <w:r w:rsidR="00EC4F86" w:rsidRPr="00EC4F86">
        <w:rPr>
          <w:rFonts w:ascii="mylotus" w:hAnsi="mylotus"/>
          <w:sz w:val="34"/>
          <w:szCs w:val="34"/>
          <w:rtl/>
          <w:lang w:bidi="ar-BH"/>
        </w:rPr>
        <w:t>صناعة الجهاز المركب بما</w:t>
      </w:r>
      <w:r>
        <w:rPr>
          <w:rFonts w:ascii="mylotus" w:hAnsi="mylotus" w:hint="cs"/>
          <w:sz w:val="34"/>
          <w:szCs w:val="34"/>
          <w:rtl/>
          <w:lang w:bidi="ar-BH"/>
        </w:rPr>
        <w:t xml:space="preserve"> </w:t>
      </w:r>
      <w:r w:rsidR="00EC4F86" w:rsidRPr="00EC4F86">
        <w:rPr>
          <w:rFonts w:ascii="mylotus" w:hAnsi="mylotus"/>
          <w:sz w:val="34"/>
          <w:szCs w:val="34"/>
          <w:rtl/>
          <w:lang w:bidi="ar-BH"/>
        </w:rPr>
        <w:t>هو مركب وأمر بأحد جزئيه المعين على نحو الوجوب التخييري</w:t>
      </w:r>
      <w:r w:rsidR="003C6E63">
        <w:rPr>
          <w:rFonts w:ascii="mylotus" w:hAnsi="mylotus"/>
          <w:sz w:val="34"/>
          <w:szCs w:val="34"/>
          <w:rtl/>
          <w:lang w:bidi="ar-BH"/>
        </w:rPr>
        <w:t>،</w:t>
      </w:r>
      <w:r w:rsidR="00EC4F86" w:rsidRPr="00EC4F86">
        <w:rPr>
          <w:rFonts w:ascii="mylotus" w:hAnsi="mylotus"/>
          <w:sz w:val="34"/>
          <w:szCs w:val="34"/>
          <w:rtl/>
          <w:lang w:bidi="ar-BH"/>
        </w:rPr>
        <w:t xml:space="preserve"> فإن امتثال الوجوب التخييري بهذا الجزء حال ترك الجزء الآخر ليس موردا</w:t>
      </w:r>
      <w:r>
        <w:rPr>
          <w:rFonts w:ascii="mylotus" w:hAnsi="mylotus" w:hint="cs"/>
          <w:sz w:val="34"/>
          <w:szCs w:val="34"/>
          <w:rtl/>
          <w:lang w:bidi="ar-BH"/>
        </w:rPr>
        <w:t>ً</w:t>
      </w:r>
      <w:r w:rsidR="00EC4F86" w:rsidRPr="00EC4F86">
        <w:rPr>
          <w:rFonts w:ascii="mylotus" w:hAnsi="mylotus"/>
          <w:sz w:val="34"/>
          <w:szCs w:val="34"/>
          <w:rtl/>
          <w:lang w:bidi="ar-BH"/>
        </w:rPr>
        <w:t xml:space="preserve"> للبحث كما هو معلوم</w:t>
      </w:r>
      <w:r w:rsidR="003C6E63">
        <w:rPr>
          <w:rFonts w:ascii="mylotus" w:hAnsi="mylotus"/>
          <w:sz w:val="34"/>
          <w:szCs w:val="34"/>
          <w:rtl/>
          <w:lang w:bidi="ar-BH"/>
        </w:rPr>
        <w:t>،</w:t>
      </w:r>
      <w:r w:rsidR="00EC4F86" w:rsidRPr="00EC4F86">
        <w:rPr>
          <w:rFonts w:ascii="mylotus" w:hAnsi="mylotus"/>
          <w:sz w:val="34"/>
          <w:szCs w:val="34"/>
          <w:rtl/>
          <w:lang w:bidi="ar-BH"/>
        </w:rPr>
        <w:t xml:space="preserve"> ولكن امتثاله حال فعل الجزء الآخر داخل في محل البحث</w:t>
      </w:r>
      <w:r w:rsidR="003C6E63">
        <w:rPr>
          <w:rFonts w:ascii="mylotus" w:hAnsi="mylotus"/>
          <w:sz w:val="34"/>
          <w:szCs w:val="34"/>
          <w:rtl/>
          <w:lang w:bidi="ar-BH"/>
        </w:rPr>
        <w:t>،</w:t>
      </w:r>
      <w:r w:rsidR="00EC4F86" w:rsidRPr="00EC4F86">
        <w:rPr>
          <w:rFonts w:ascii="mylotus" w:hAnsi="mylotus"/>
          <w:sz w:val="34"/>
          <w:szCs w:val="34"/>
          <w:rtl/>
          <w:lang w:bidi="ar-BH"/>
        </w:rPr>
        <w:t xml:space="preserve"> فكذلك الحال في المقام</w:t>
      </w:r>
      <w:r w:rsidR="003C6E63">
        <w:rPr>
          <w:rFonts w:ascii="mylotus" w:hAnsi="mylotus"/>
          <w:sz w:val="34"/>
          <w:szCs w:val="34"/>
          <w:rtl/>
          <w:lang w:bidi="ar-BH"/>
        </w:rPr>
        <w:t>،</w:t>
      </w:r>
      <w:r w:rsidR="00EC4F86" w:rsidRPr="00EC4F86">
        <w:rPr>
          <w:rFonts w:ascii="mylotus" w:hAnsi="mylotus"/>
          <w:sz w:val="34"/>
          <w:szCs w:val="34"/>
          <w:rtl/>
          <w:lang w:bidi="ar-BH"/>
        </w:rPr>
        <w:t xml:space="preserve"> فإن محل البحث في جواز اجتماع الأمر والنهي إنما هو في جواز اجتماعهما في المجمع الذي</w:t>
      </w:r>
      <w:r w:rsidR="003C6E63">
        <w:rPr>
          <w:rFonts w:ascii="mylotus" w:hAnsi="mylotus"/>
          <w:sz w:val="34"/>
          <w:szCs w:val="34"/>
          <w:rtl/>
          <w:lang w:bidi="ar-BH"/>
        </w:rPr>
        <w:t xml:space="preserve"> </w:t>
      </w:r>
      <w:r w:rsidR="00EC4F86" w:rsidRPr="00EC4F86">
        <w:rPr>
          <w:rFonts w:ascii="mylotus" w:hAnsi="mylotus"/>
          <w:sz w:val="34"/>
          <w:szCs w:val="34"/>
          <w:rtl/>
          <w:lang w:bidi="ar-BH"/>
        </w:rPr>
        <w:t>يكون امتثالا</w:t>
      </w:r>
      <w:r>
        <w:rPr>
          <w:rFonts w:ascii="mylotus" w:hAnsi="mylotus" w:hint="cs"/>
          <w:sz w:val="34"/>
          <w:szCs w:val="34"/>
          <w:rtl/>
          <w:lang w:bidi="ar-BH"/>
        </w:rPr>
        <w:t>ً</w:t>
      </w:r>
      <w:r w:rsidR="00EC4F86" w:rsidRPr="00EC4F86">
        <w:rPr>
          <w:rFonts w:ascii="mylotus" w:hAnsi="mylotus"/>
          <w:sz w:val="34"/>
          <w:szCs w:val="34"/>
          <w:rtl/>
          <w:lang w:bidi="ar-BH"/>
        </w:rPr>
        <w:t xml:space="preserve"> للأمر وعصيانا للنهي، (نظير ما سبق في الأمر والنهي النفسيين العينيين </w:t>
      </w:r>
      <w:proofErr w:type="spellStart"/>
      <w:r w:rsidR="00EC4F86" w:rsidRPr="00EC4F86">
        <w:rPr>
          <w:rFonts w:ascii="mylotus" w:hAnsi="mylotus"/>
          <w:sz w:val="34"/>
          <w:szCs w:val="34"/>
          <w:rtl/>
          <w:lang w:bidi="ar-BH"/>
        </w:rPr>
        <w:t>التعيينيين</w:t>
      </w:r>
      <w:proofErr w:type="spellEnd"/>
      <w:r w:rsidR="00EC4F86" w:rsidRPr="00EC4F86">
        <w:rPr>
          <w:rFonts w:ascii="mylotus" w:hAnsi="mylotus"/>
          <w:sz w:val="34"/>
          <w:szCs w:val="34"/>
          <w:rtl/>
          <w:lang w:bidi="ar-BH"/>
        </w:rPr>
        <w:t>، كما لو قال: (صلِّ ولا تغصب)، أو قال: (صلِّ ولا تصلِّ في الحمام)، حيث إن محل البحث فيه في الحصة الخاصة من الصلاة في المغصوب أو الحمام</w:t>
      </w:r>
      <w:r>
        <w:rPr>
          <w:rFonts w:ascii="mylotus" w:hAnsi="mylotus" w:hint="cs"/>
          <w:sz w:val="34"/>
          <w:szCs w:val="34"/>
          <w:rtl/>
          <w:lang w:bidi="ar-BH"/>
        </w:rPr>
        <w:t>.</w:t>
      </w:r>
    </w:p>
    <w:p w14:paraId="4C420C76" w14:textId="076746A7" w:rsidR="00EC4F86" w:rsidRPr="00EC4F86" w:rsidRDefault="00EC4F86" w:rsidP="00EC4F86">
      <w:pPr>
        <w:pStyle w:val="a0"/>
        <w:bidi/>
        <w:rPr>
          <w:rFonts w:ascii="mylotus" w:hAnsi="mylotus"/>
          <w:sz w:val="34"/>
          <w:szCs w:val="34"/>
          <w:rtl/>
          <w:lang w:bidi="ar-BH"/>
        </w:rPr>
      </w:pPr>
      <w:r w:rsidRPr="00EC4F86">
        <w:rPr>
          <w:rFonts w:ascii="mylotus" w:hAnsi="mylotus"/>
          <w:sz w:val="34"/>
          <w:szCs w:val="34"/>
          <w:lang w:bidi="ar-BH"/>
        </w:rPr>
        <w:t xml:space="preserve"> </w:t>
      </w:r>
      <w:r w:rsidRPr="00EC4F86">
        <w:rPr>
          <w:rFonts w:ascii="mylotus" w:hAnsi="mylotus"/>
          <w:sz w:val="34"/>
          <w:szCs w:val="34"/>
          <w:rtl/>
          <w:lang w:bidi="ar-BH"/>
        </w:rPr>
        <w:t xml:space="preserve">كما لو أطعم ستين فقيراً من السادة مع إهانةٍ فإن المجمع امتثال للأمر وهو الأمر بإخراج الكفارة إما بالإطعام أو الصوم، وهو في نفس الوقت عصيان للنهي، فهل يجوز اجتماع الأمر والنهي أم لا؟ حيث توجد مفسدة </w:t>
      </w:r>
      <w:proofErr w:type="spellStart"/>
      <w:r w:rsidRPr="00EC4F86">
        <w:rPr>
          <w:rFonts w:ascii="mylotus" w:hAnsi="mylotus"/>
          <w:sz w:val="34"/>
          <w:szCs w:val="34"/>
          <w:rtl/>
          <w:lang w:bidi="ar-BH"/>
        </w:rPr>
        <w:t>ومبغوضية</w:t>
      </w:r>
      <w:proofErr w:type="spellEnd"/>
      <w:r w:rsidRPr="00EC4F86">
        <w:rPr>
          <w:rFonts w:ascii="mylotus" w:hAnsi="mylotus"/>
          <w:sz w:val="34"/>
          <w:szCs w:val="34"/>
          <w:rtl/>
          <w:lang w:bidi="ar-BH"/>
        </w:rPr>
        <w:t xml:space="preserve"> في المجموع، وتوجد مصلحة </w:t>
      </w:r>
      <w:proofErr w:type="spellStart"/>
      <w:r w:rsidRPr="00EC4F86">
        <w:rPr>
          <w:rFonts w:ascii="mylotus" w:hAnsi="mylotus"/>
          <w:sz w:val="34"/>
          <w:szCs w:val="34"/>
          <w:rtl/>
          <w:lang w:bidi="ar-BH"/>
        </w:rPr>
        <w:t>ومحبوبية</w:t>
      </w:r>
      <w:proofErr w:type="spellEnd"/>
      <w:r w:rsidRPr="00EC4F86">
        <w:rPr>
          <w:rFonts w:ascii="mylotus" w:hAnsi="mylotus"/>
          <w:sz w:val="34"/>
          <w:szCs w:val="34"/>
          <w:rtl/>
          <w:lang w:bidi="ar-BH"/>
        </w:rPr>
        <w:t xml:space="preserve"> في الجامع -أي في أحدهما- وقد اجتمعا، ومقتضاه أن يكون الإطعام محبوبا</w:t>
      </w:r>
      <w:r w:rsidR="003B7D5E">
        <w:rPr>
          <w:rFonts w:ascii="mylotus" w:hAnsi="mylotus" w:hint="cs"/>
          <w:sz w:val="34"/>
          <w:szCs w:val="34"/>
          <w:rtl/>
          <w:lang w:bidi="ar-BH"/>
        </w:rPr>
        <w:t>ً</w:t>
      </w:r>
      <w:r w:rsidRPr="00EC4F86">
        <w:rPr>
          <w:rFonts w:ascii="mylotus" w:hAnsi="mylotus"/>
          <w:sz w:val="34"/>
          <w:szCs w:val="34"/>
          <w:rtl/>
          <w:lang w:bidi="ar-BH"/>
        </w:rPr>
        <w:t xml:space="preserve"> استقلالا</w:t>
      </w:r>
      <w:r w:rsidR="003B7D5E">
        <w:rPr>
          <w:rFonts w:ascii="mylotus" w:hAnsi="mylotus" w:hint="cs"/>
          <w:sz w:val="34"/>
          <w:szCs w:val="34"/>
          <w:rtl/>
          <w:lang w:bidi="ar-BH"/>
        </w:rPr>
        <w:t>ً</w:t>
      </w:r>
      <w:r w:rsidRPr="00EC4F86">
        <w:rPr>
          <w:rFonts w:ascii="mylotus" w:hAnsi="mylotus"/>
          <w:sz w:val="34"/>
          <w:szCs w:val="34"/>
          <w:rtl/>
          <w:lang w:bidi="ar-BH"/>
        </w:rPr>
        <w:t xml:space="preserve"> ومبغوضا</w:t>
      </w:r>
      <w:r w:rsidR="003B7D5E">
        <w:rPr>
          <w:rFonts w:ascii="mylotus" w:hAnsi="mylotus" w:hint="cs"/>
          <w:sz w:val="34"/>
          <w:szCs w:val="34"/>
          <w:rtl/>
          <w:lang w:bidi="ar-BH"/>
        </w:rPr>
        <w:t>ً</w:t>
      </w:r>
      <w:r w:rsidRPr="00EC4F86">
        <w:rPr>
          <w:rFonts w:ascii="mylotus" w:hAnsi="mylotus"/>
          <w:sz w:val="34"/>
          <w:szCs w:val="34"/>
          <w:rtl/>
          <w:lang w:bidi="ar-BH"/>
        </w:rPr>
        <w:t xml:space="preserve"> ضمنا</w:t>
      </w:r>
      <w:r w:rsidR="003B7D5E">
        <w:rPr>
          <w:rFonts w:ascii="mylotus" w:hAnsi="mylotus" w:hint="cs"/>
          <w:sz w:val="34"/>
          <w:szCs w:val="34"/>
          <w:rtl/>
          <w:lang w:bidi="ar-BH"/>
        </w:rPr>
        <w:t>ً</w:t>
      </w:r>
      <w:r w:rsidR="003B7D5E">
        <w:rPr>
          <w:rFonts w:ascii="mylotus" w:hAnsi="mylotus"/>
          <w:sz w:val="34"/>
          <w:szCs w:val="34"/>
          <w:rtl/>
          <w:lang w:bidi="ar-BH"/>
        </w:rPr>
        <w:t xml:space="preserve"> -</w:t>
      </w:r>
      <w:r w:rsidRPr="00EC4F86">
        <w:rPr>
          <w:rFonts w:ascii="mylotus" w:hAnsi="mylotus"/>
          <w:sz w:val="34"/>
          <w:szCs w:val="34"/>
          <w:rtl/>
          <w:lang w:bidi="ar-BH"/>
        </w:rPr>
        <w:t xml:space="preserve">أي في </w:t>
      </w:r>
      <w:r w:rsidR="003B7D5E">
        <w:rPr>
          <w:rFonts w:ascii="mylotus" w:hAnsi="mylotus"/>
          <w:sz w:val="34"/>
          <w:szCs w:val="34"/>
          <w:rtl/>
          <w:lang w:bidi="ar-BH"/>
        </w:rPr>
        <w:t>ظرف فعل الجزء الآخر وهو الإهانة</w:t>
      </w:r>
      <w:r w:rsidRPr="00EC4F86">
        <w:rPr>
          <w:rFonts w:ascii="mylotus" w:hAnsi="mylotus"/>
          <w:sz w:val="34"/>
          <w:szCs w:val="34"/>
          <w:rtl/>
          <w:lang w:bidi="ar-BH"/>
        </w:rPr>
        <w:t>-</w:t>
      </w:r>
      <w:r w:rsidR="003C6E63">
        <w:rPr>
          <w:rFonts w:ascii="mylotus" w:hAnsi="mylotus"/>
          <w:sz w:val="34"/>
          <w:szCs w:val="34"/>
          <w:rtl/>
          <w:lang w:bidi="ar-BH"/>
        </w:rPr>
        <w:t>،</w:t>
      </w:r>
      <w:r w:rsidRPr="00EC4F86">
        <w:rPr>
          <w:rFonts w:ascii="mylotus" w:hAnsi="mylotus"/>
          <w:sz w:val="34"/>
          <w:szCs w:val="34"/>
          <w:rtl/>
          <w:lang w:bidi="ar-BH"/>
        </w:rPr>
        <w:t xml:space="preserve"> كما أن الأمر با</w:t>
      </w:r>
      <w:r w:rsidR="003B7D5E">
        <w:rPr>
          <w:rFonts w:ascii="mylotus" w:hAnsi="mylotus"/>
          <w:sz w:val="34"/>
          <w:szCs w:val="34"/>
          <w:rtl/>
          <w:lang w:bidi="ar-BH"/>
        </w:rPr>
        <w:t>لإطعام على سبيل التخيير متضمن -على مسلكه</w:t>
      </w:r>
      <w:r w:rsidRPr="00EC4F86">
        <w:rPr>
          <w:rFonts w:ascii="mylotus" w:hAnsi="mylotus"/>
          <w:sz w:val="34"/>
          <w:szCs w:val="34"/>
          <w:rtl/>
          <w:lang w:bidi="ar-BH"/>
        </w:rPr>
        <w:t>- لمدلول التزامي وهو الترخيص في التطبيق على الأفراد</w:t>
      </w:r>
      <w:r w:rsidR="003C6E63">
        <w:rPr>
          <w:rFonts w:ascii="mylotus" w:hAnsi="mylotus"/>
          <w:sz w:val="34"/>
          <w:szCs w:val="34"/>
          <w:rtl/>
          <w:lang w:bidi="ar-BH"/>
        </w:rPr>
        <w:t>،</w:t>
      </w:r>
      <w:r w:rsidRPr="00EC4F86">
        <w:rPr>
          <w:rFonts w:ascii="mylotus" w:hAnsi="mylotus"/>
          <w:sz w:val="34"/>
          <w:szCs w:val="34"/>
          <w:rtl/>
          <w:lang w:bidi="ar-BH"/>
        </w:rPr>
        <w:t xml:space="preserve"> ومنها الإطعام للسادة حال الإهانة</w:t>
      </w:r>
      <w:r w:rsidR="003C6E63">
        <w:rPr>
          <w:rFonts w:ascii="mylotus" w:hAnsi="mylotus"/>
          <w:sz w:val="34"/>
          <w:szCs w:val="34"/>
          <w:rtl/>
          <w:lang w:bidi="ar-BH"/>
        </w:rPr>
        <w:t>،</w:t>
      </w:r>
      <w:r w:rsidR="003B7D5E">
        <w:rPr>
          <w:rFonts w:ascii="mylotus" w:hAnsi="mylotus" w:hint="cs"/>
          <w:sz w:val="34"/>
          <w:szCs w:val="34"/>
          <w:rtl/>
          <w:lang w:bidi="ar-BH"/>
        </w:rPr>
        <w:t xml:space="preserve"> </w:t>
      </w:r>
      <w:r w:rsidRPr="00EC4F86">
        <w:rPr>
          <w:rFonts w:ascii="mylotus" w:hAnsi="mylotus"/>
          <w:sz w:val="34"/>
          <w:szCs w:val="34"/>
          <w:rtl/>
          <w:lang w:bidi="ar-BH"/>
        </w:rPr>
        <w:t>الذي هو المنهي عنه</w:t>
      </w:r>
      <w:r w:rsidR="003C6E63">
        <w:rPr>
          <w:rFonts w:ascii="mylotus" w:hAnsi="mylotus"/>
          <w:sz w:val="34"/>
          <w:szCs w:val="34"/>
          <w:rtl/>
          <w:lang w:bidi="ar-BH"/>
        </w:rPr>
        <w:t>،</w:t>
      </w:r>
      <w:r w:rsidRPr="00EC4F86">
        <w:rPr>
          <w:rFonts w:ascii="mylotus" w:hAnsi="mylotus"/>
          <w:sz w:val="34"/>
          <w:szCs w:val="34"/>
          <w:rtl/>
          <w:lang w:bidi="ar-BH"/>
        </w:rPr>
        <w:t xml:space="preserve"> فهل يجوز الاجتماع أم لا؟</w:t>
      </w:r>
    </w:p>
    <w:p w14:paraId="1CE4D712" w14:textId="01BB2DAC" w:rsidR="00EC4F86" w:rsidRPr="00EC4F86" w:rsidRDefault="00EC4F86" w:rsidP="00EC4F86">
      <w:pPr>
        <w:pStyle w:val="a0"/>
        <w:bidi/>
        <w:rPr>
          <w:rFonts w:ascii="mylotus" w:hAnsi="mylotus"/>
          <w:sz w:val="34"/>
          <w:szCs w:val="34"/>
          <w:rtl/>
          <w:lang w:bidi="ar-BH"/>
        </w:rPr>
      </w:pPr>
      <w:r w:rsidRPr="003B7D5E">
        <w:rPr>
          <w:rFonts w:ascii="mylotus" w:hAnsi="mylotus"/>
          <w:b/>
          <w:bCs/>
          <w:sz w:val="34"/>
          <w:szCs w:val="34"/>
          <w:rtl/>
          <w:lang w:bidi="ar-BH"/>
        </w:rPr>
        <w:t>المورد الثالث:</w:t>
      </w:r>
      <w:r w:rsidRPr="00EC4F86">
        <w:rPr>
          <w:rFonts w:ascii="mylotus" w:hAnsi="mylotus"/>
          <w:sz w:val="34"/>
          <w:szCs w:val="34"/>
          <w:rtl/>
          <w:lang w:bidi="ar-BH"/>
        </w:rPr>
        <w:t xml:space="preserve"> الأمر والنهي </w:t>
      </w:r>
      <w:proofErr w:type="spellStart"/>
      <w:r w:rsidRPr="00EC4F86">
        <w:rPr>
          <w:rFonts w:ascii="mylotus" w:hAnsi="mylotus"/>
          <w:sz w:val="34"/>
          <w:szCs w:val="34"/>
          <w:rtl/>
          <w:lang w:bidi="ar-BH"/>
        </w:rPr>
        <w:t>الكفائيان</w:t>
      </w:r>
      <w:proofErr w:type="spellEnd"/>
      <w:r w:rsidRPr="00EC4F86">
        <w:rPr>
          <w:rFonts w:ascii="mylotus" w:hAnsi="mylotus"/>
          <w:sz w:val="34"/>
          <w:szCs w:val="34"/>
          <w:rtl/>
          <w:lang w:bidi="ar-BH"/>
        </w:rPr>
        <w:t>. وقد سلّم هنا سيدنا الخوئي قدس سره بجريان البحث، وفاقاً لصاحب الكفاية قدس سره، وبيانه: أن المولى لو قال: (يجب على المسلمين الصلاة على الميت المسلم)، بمعنى أن المطلوب صرف وجود صلاة الجنازة، وقال في دليلٍ آخر: (يحرم على ال</w:t>
      </w:r>
      <w:r w:rsidR="003B7D5E">
        <w:rPr>
          <w:rFonts w:ascii="mylotus" w:hAnsi="mylotus"/>
          <w:sz w:val="34"/>
          <w:szCs w:val="34"/>
          <w:rtl/>
          <w:lang w:bidi="ar-BH"/>
        </w:rPr>
        <w:t>مسلمين الحضور في المصلى المعين)</w:t>
      </w:r>
      <w:r w:rsidR="003B7D5E">
        <w:rPr>
          <w:rFonts w:ascii="mylotus" w:hAnsi="mylotus" w:hint="cs"/>
          <w:sz w:val="34"/>
          <w:szCs w:val="34"/>
          <w:rtl/>
          <w:lang w:bidi="ar-BH"/>
        </w:rPr>
        <w:t>.</w:t>
      </w:r>
      <w:r w:rsidRPr="00EC4F86">
        <w:rPr>
          <w:rFonts w:ascii="mylotus" w:hAnsi="mylotus"/>
          <w:sz w:val="34"/>
          <w:szCs w:val="34"/>
          <w:rtl/>
          <w:lang w:bidi="ar-BH"/>
        </w:rPr>
        <w:t xml:space="preserve"> ومعنى الحرمة </w:t>
      </w:r>
      <w:proofErr w:type="spellStart"/>
      <w:r w:rsidRPr="00EC4F86">
        <w:rPr>
          <w:rFonts w:ascii="mylotus" w:hAnsi="mylotus"/>
          <w:sz w:val="34"/>
          <w:szCs w:val="34"/>
          <w:rtl/>
          <w:lang w:bidi="ar-BH"/>
        </w:rPr>
        <w:t>الكفائية</w:t>
      </w:r>
      <w:proofErr w:type="spellEnd"/>
      <w:r w:rsidRPr="00EC4F86">
        <w:rPr>
          <w:rFonts w:ascii="mylotus" w:hAnsi="mylotus"/>
          <w:sz w:val="34"/>
          <w:szCs w:val="34"/>
          <w:rtl/>
          <w:lang w:bidi="ar-BH"/>
        </w:rPr>
        <w:t xml:space="preserve"> كالحرمة التخييرية وهي حرمة الجمع،</w:t>
      </w:r>
      <w:r w:rsidR="003C6E63">
        <w:rPr>
          <w:rFonts w:ascii="mylotus" w:hAnsi="mylotus"/>
          <w:sz w:val="34"/>
          <w:szCs w:val="34"/>
          <w:rtl/>
          <w:lang w:bidi="ar-BH"/>
        </w:rPr>
        <w:t xml:space="preserve"> </w:t>
      </w:r>
      <w:r w:rsidRPr="00EC4F86">
        <w:rPr>
          <w:rFonts w:ascii="mylotus" w:hAnsi="mylotus"/>
          <w:sz w:val="34"/>
          <w:szCs w:val="34"/>
          <w:rtl/>
          <w:lang w:bidi="ar-BH"/>
        </w:rPr>
        <w:t>أي</w:t>
      </w:r>
      <w:r w:rsidR="003C6E63">
        <w:rPr>
          <w:rFonts w:ascii="mylotus" w:hAnsi="mylotus"/>
          <w:sz w:val="34"/>
          <w:szCs w:val="34"/>
          <w:rtl/>
          <w:lang w:bidi="ar-BH"/>
        </w:rPr>
        <w:t xml:space="preserve"> </w:t>
      </w:r>
      <w:r w:rsidRPr="00EC4F86">
        <w:rPr>
          <w:rFonts w:ascii="mylotus" w:hAnsi="mylotus"/>
          <w:sz w:val="34"/>
          <w:szCs w:val="34"/>
          <w:rtl/>
          <w:lang w:bidi="ar-BH"/>
        </w:rPr>
        <w:t>يحرم حضور المجموع. فلو أن المسلمين حضروا جميعاً في المصلى</w:t>
      </w:r>
      <w:r w:rsidR="003C6E63">
        <w:rPr>
          <w:rFonts w:ascii="mylotus" w:hAnsi="mylotus"/>
          <w:sz w:val="34"/>
          <w:szCs w:val="34"/>
          <w:rtl/>
          <w:lang w:bidi="ar-BH"/>
        </w:rPr>
        <w:t>،</w:t>
      </w:r>
      <w:r w:rsidRPr="00EC4F86">
        <w:rPr>
          <w:rFonts w:ascii="mylotus" w:hAnsi="mylotus"/>
          <w:sz w:val="34"/>
          <w:szCs w:val="34"/>
          <w:rtl/>
          <w:lang w:bidi="ar-BH"/>
        </w:rPr>
        <w:t xml:space="preserve"> وصلى أحدهم على الجنازة</w:t>
      </w:r>
      <w:r w:rsidR="003C6E63">
        <w:rPr>
          <w:rFonts w:ascii="mylotus" w:hAnsi="mylotus"/>
          <w:sz w:val="34"/>
          <w:szCs w:val="34"/>
          <w:rtl/>
          <w:lang w:bidi="ar-BH"/>
        </w:rPr>
        <w:t>،</w:t>
      </w:r>
      <w:r w:rsidRPr="00EC4F86">
        <w:rPr>
          <w:rFonts w:ascii="mylotus" w:hAnsi="mylotus"/>
          <w:sz w:val="34"/>
          <w:szCs w:val="34"/>
          <w:rtl/>
          <w:lang w:bidi="ar-BH"/>
        </w:rPr>
        <w:t xml:space="preserve"> كان موردا</w:t>
      </w:r>
      <w:r w:rsidR="003B7D5E">
        <w:rPr>
          <w:rFonts w:ascii="mylotus" w:hAnsi="mylotus" w:hint="cs"/>
          <w:sz w:val="34"/>
          <w:szCs w:val="34"/>
          <w:rtl/>
          <w:lang w:bidi="ar-BH"/>
        </w:rPr>
        <w:t>ً</w:t>
      </w:r>
      <w:r w:rsidRPr="00EC4F86">
        <w:rPr>
          <w:rFonts w:ascii="mylotus" w:hAnsi="mylotus"/>
          <w:sz w:val="34"/>
          <w:szCs w:val="34"/>
          <w:rtl/>
          <w:lang w:bidi="ar-BH"/>
        </w:rPr>
        <w:t xml:space="preserve"> للأمر والنهي، أي أن صلاته مصداق للمأمور به؛ وهو صرف وجود صلاة المسلم على جنازة الميت المسلم، فهي مورد المحبوبية والمصلحة، وفي نفس الوقت هي مورد المفسدة والمبغوضية</w:t>
      </w:r>
      <w:r w:rsidR="003C6E63">
        <w:rPr>
          <w:rFonts w:ascii="mylotus" w:hAnsi="mylotus"/>
          <w:sz w:val="34"/>
          <w:szCs w:val="34"/>
          <w:rtl/>
          <w:lang w:bidi="ar-BH"/>
        </w:rPr>
        <w:t>،</w:t>
      </w:r>
      <w:r w:rsidRPr="00EC4F86">
        <w:rPr>
          <w:rFonts w:ascii="mylotus" w:hAnsi="mylotus"/>
          <w:sz w:val="34"/>
          <w:szCs w:val="34"/>
          <w:rtl/>
          <w:lang w:bidi="ar-BH"/>
        </w:rPr>
        <w:t xml:space="preserve"> لأنه لو خرج لم تُرتكب الحرمة، إذ لو فرض أن عدد المسلمين مئة، فارتكاب المحرم بانضمام الفرد المئة، فإنه لو بقي تسعة وتسعون لم </w:t>
      </w:r>
      <w:proofErr w:type="spellStart"/>
      <w:r w:rsidRPr="00EC4F86">
        <w:rPr>
          <w:rFonts w:ascii="mylotus" w:hAnsi="mylotus"/>
          <w:sz w:val="34"/>
          <w:szCs w:val="34"/>
          <w:rtl/>
          <w:lang w:bidi="ar-BH"/>
        </w:rPr>
        <w:t>يرتكبوا</w:t>
      </w:r>
      <w:proofErr w:type="spellEnd"/>
      <w:r w:rsidRPr="00EC4F86">
        <w:rPr>
          <w:rFonts w:ascii="mylotus" w:hAnsi="mylotus"/>
          <w:sz w:val="34"/>
          <w:szCs w:val="34"/>
          <w:rtl/>
          <w:lang w:bidi="ar-BH"/>
        </w:rPr>
        <w:t xml:space="preserve"> المحرم الكفائي</w:t>
      </w:r>
      <w:r w:rsidR="003C6E63">
        <w:rPr>
          <w:rFonts w:ascii="mylotus" w:hAnsi="mylotus"/>
          <w:sz w:val="34"/>
          <w:szCs w:val="34"/>
          <w:rtl/>
          <w:lang w:bidi="ar-BH"/>
        </w:rPr>
        <w:t>.</w:t>
      </w:r>
      <w:r w:rsidR="003B7D5E">
        <w:rPr>
          <w:rFonts w:ascii="mylotus" w:hAnsi="mylotus" w:hint="cs"/>
          <w:sz w:val="34"/>
          <w:szCs w:val="34"/>
          <w:rtl/>
          <w:lang w:bidi="ar-BH"/>
        </w:rPr>
        <w:t xml:space="preserve"> </w:t>
      </w:r>
      <w:r w:rsidRPr="00EC4F86">
        <w:rPr>
          <w:rFonts w:ascii="mylotus" w:hAnsi="mylotus"/>
          <w:sz w:val="34"/>
          <w:szCs w:val="34"/>
          <w:rtl/>
          <w:lang w:bidi="ar-BH"/>
        </w:rPr>
        <w:t xml:space="preserve">وبالتالي فأحد الأفراد المحقق للمجموع هو موضع المفسدة </w:t>
      </w:r>
      <w:r w:rsidRPr="00EC4F86">
        <w:rPr>
          <w:rFonts w:ascii="mylotus" w:hAnsi="mylotus"/>
          <w:sz w:val="34"/>
          <w:szCs w:val="34"/>
          <w:rtl/>
          <w:lang w:bidi="ar-BH"/>
        </w:rPr>
        <w:lastRenderedPageBreak/>
        <w:t>والمبغوضية، وحيث</w:t>
      </w:r>
      <w:r w:rsidR="003C6E63">
        <w:rPr>
          <w:rFonts w:ascii="mylotus" w:hAnsi="mylotus"/>
          <w:sz w:val="34"/>
          <w:szCs w:val="34"/>
          <w:rtl/>
          <w:lang w:bidi="ar-BH"/>
        </w:rPr>
        <w:t xml:space="preserve"> إن حضوره بالصلاة على الجنازة </w:t>
      </w:r>
      <w:r w:rsidRPr="00EC4F86">
        <w:rPr>
          <w:rFonts w:ascii="mylotus" w:hAnsi="mylotus"/>
          <w:sz w:val="34"/>
          <w:szCs w:val="34"/>
          <w:rtl/>
          <w:lang w:bidi="ar-BH"/>
        </w:rPr>
        <w:t xml:space="preserve">يكون </w:t>
      </w:r>
      <w:r w:rsidR="003C6E63">
        <w:rPr>
          <w:rFonts w:ascii="mylotus" w:hAnsi="mylotus"/>
          <w:sz w:val="34"/>
          <w:szCs w:val="34"/>
          <w:rtl/>
          <w:lang w:bidi="ar-BH"/>
        </w:rPr>
        <w:t xml:space="preserve">مجمعاً للأمر والنهي </w:t>
      </w:r>
      <w:proofErr w:type="spellStart"/>
      <w:r w:rsidR="003C6E63">
        <w:rPr>
          <w:rFonts w:ascii="mylotus" w:hAnsi="mylotus"/>
          <w:sz w:val="34"/>
          <w:szCs w:val="34"/>
          <w:rtl/>
          <w:lang w:bidi="ar-BH"/>
        </w:rPr>
        <w:t>الكفائيين</w:t>
      </w:r>
      <w:proofErr w:type="spellEnd"/>
      <w:r w:rsidR="003C6E63">
        <w:rPr>
          <w:rFonts w:ascii="mylotus" w:hAnsi="mylotus"/>
          <w:sz w:val="34"/>
          <w:szCs w:val="34"/>
          <w:rtl/>
          <w:lang w:bidi="ar-BH"/>
        </w:rPr>
        <w:t xml:space="preserve">، </w:t>
      </w:r>
      <w:r w:rsidR="003C6E63">
        <w:rPr>
          <w:rFonts w:ascii="mylotus" w:hAnsi="mylotus" w:hint="cs"/>
          <w:sz w:val="34"/>
          <w:szCs w:val="34"/>
          <w:rtl/>
          <w:lang w:bidi="ar-BH"/>
        </w:rPr>
        <w:t>ف</w:t>
      </w:r>
      <w:r w:rsidRPr="00EC4F86">
        <w:rPr>
          <w:rFonts w:ascii="mylotus" w:hAnsi="mylotus"/>
          <w:sz w:val="34"/>
          <w:szCs w:val="34"/>
          <w:rtl/>
          <w:lang w:bidi="ar-BH"/>
        </w:rPr>
        <w:t>يصح البحث في جوازه وامتناعه</w:t>
      </w:r>
      <w:r w:rsidRPr="00EC4F86">
        <w:rPr>
          <w:rFonts w:ascii="mylotus" w:hAnsi="mylotus"/>
          <w:sz w:val="34"/>
          <w:szCs w:val="34"/>
          <w:lang w:bidi="ar-BH"/>
        </w:rPr>
        <w:t>.</w:t>
      </w:r>
    </w:p>
    <w:p w14:paraId="121B9CF7" w14:textId="77777777" w:rsidR="00EC4F86" w:rsidRPr="00EC4F86" w:rsidRDefault="00EC4F86" w:rsidP="00EC4F86">
      <w:pPr>
        <w:pStyle w:val="a0"/>
        <w:bidi/>
        <w:rPr>
          <w:rFonts w:ascii="mylotus" w:hAnsi="mylotus"/>
          <w:sz w:val="34"/>
          <w:szCs w:val="34"/>
          <w:rtl/>
          <w:lang w:bidi="ar-BH"/>
        </w:rPr>
      </w:pPr>
      <w:r w:rsidRPr="00EC4F86">
        <w:rPr>
          <w:rFonts w:ascii="mylotus" w:hAnsi="mylotus"/>
          <w:sz w:val="34"/>
          <w:szCs w:val="34"/>
          <w:rtl/>
          <w:lang w:bidi="ar-BH"/>
        </w:rPr>
        <w:t>فمحل البحث عام</w:t>
      </w:r>
      <w:r w:rsidRPr="00EC4F86">
        <w:rPr>
          <w:rFonts w:ascii="mylotus" w:hAnsi="mylotus"/>
          <w:sz w:val="34"/>
          <w:szCs w:val="34"/>
          <w:lang w:bidi="ar-BH"/>
        </w:rPr>
        <w:t>.</w:t>
      </w:r>
    </w:p>
    <w:p w14:paraId="486177E3" w14:textId="77777777" w:rsidR="00EC4F86" w:rsidRPr="00EC4F86" w:rsidRDefault="00EC4F86" w:rsidP="00EC4F86">
      <w:pPr>
        <w:pStyle w:val="a0"/>
        <w:bidi/>
        <w:rPr>
          <w:rFonts w:ascii="mylotus" w:hAnsi="mylotus"/>
          <w:sz w:val="34"/>
          <w:szCs w:val="34"/>
          <w:rtl/>
          <w:lang w:bidi="ar-BH"/>
        </w:rPr>
      </w:pPr>
      <w:r w:rsidRPr="00EC4F86">
        <w:rPr>
          <w:rFonts w:ascii="mylotus" w:hAnsi="mylotus"/>
          <w:sz w:val="34"/>
          <w:szCs w:val="34"/>
          <w:rtl/>
          <w:lang w:bidi="ar-BH"/>
        </w:rPr>
        <w:t>تم الكلام في هذا التنبيه</w:t>
      </w:r>
      <w:r w:rsidRPr="00EC4F86">
        <w:rPr>
          <w:rFonts w:ascii="mylotus" w:hAnsi="mylotus"/>
          <w:sz w:val="34"/>
          <w:szCs w:val="34"/>
          <w:lang w:bidi="ar-BH"/>
        </w:rPr>
        <w:t>.</w:t>
      </w:r>
    </w:p>
    <w:p w14:paraId="7209CDE7" w14:textId="77777777" w:rsidR="003B7D5E" w:rsidRDefault="003B7D5E" w:rsidP="00BA0624">
      <w:pPr>
        <w:pStyle w:val="a0"/>
        <w:bidi/>
        <w:ind w:firstLine="0"/>
        <w:jc w:val="center"/>
        <w:rPr>
          <w:rFonts w:ascii="mylotus" w:hAnsi="mylotus" w:hint="cs"/>
          <w:sz w:val="34"/>
          <w:szCs w:val="34"/>
          <w:rtl/>
          <w:lang w:bidi="ar-BH"/>
        </w:rPr>
      </w:pPr>
    </w:p>
    <w:p w14:paraId="72502CC5" w14:textId="5DA9C1EB" w:rsidR="00EF47A8" w:rsidRPr="003003D1" w:rsidRDefault="00F72992" w:rsidP="003B7D5E">
      <w:pPr>
        <w:pStyle w:val="a0"/>
        <w:bidi/>
        <w:ind w:firstLine="0"/>
        <w:jc w:val="center"/>
        <w:rPr>
          <w:rFonts w:ascii="mylotus" w:hAnsi="mylotus"/>
          <w:b/>
          <w:bCs/>
          <w:sz w:val="34"/>
          <w:szCs w:val="34"/>
          <w:rtl/>
          <w:lang w:bidi="ar-BH"/>
        </w:rPr>
      </w:pPr>
      <w:r>
        <w:rPr>
          <w:rFonts w:ascii="mylotus" w:hAnsi="mylotus"/>
          <w:b/>
          <w:bCs/>
          <w:sz w:val="34"/>
          <w:szCs w:val="34"/>
          <w:rtl/>
          <w:lang w:bidi="ar-BH"/>
        </w:rPr>
        <w:t>والحمد</w:t>
      </w:r>
      <w:r w:rsidR="00EF47A8" w:rsidRPr="003003D1">
        <w:rPr>
          <w:rFonts w:ascii="mylotus" w:hAnsi="mylotus"/>
          <w:b/>
          <w:bCs/>
          <w:sz w:val="34"/>
          <w:szCs w:val="34"/>
          <w:rtl/>
          <w:lang w:bidi="ar-BH"/>
        </w:rPr>
        <w:t xml:space="preserve"> لله رب العالمين</w:t>
      </w:r>
    </w:p>
    <w:sectPr w:rsidR="00EF47A8" w:rsidRPr="003003D1" w:rsidSect="006C6C7F">
      <w:headerReference w:type="default" r:id="rId8"/>
      <w:footerReference w:type="default" r:id="rId9"/>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854EDE" w14:textId="77777777" w:rsidR="00181E4D" w:rsidRDefault="00181E4D" w:rsidP="00A5027D">
      <w:pPr>
        <w:spacing w:line="240" w:lineRule="auto"/>
      </w:pPr>
      <w:r>
        <w:separator/>
      </w:r>
    </w:p>
  </w:endnote>
  <w:endnote w:type="continuationSeparator" w:id="0">
    <w:p w14:paraId="265853CD" w14:textId="77777777" w:rsidR="00181E4D" w:rsidRDefault="00181E4D"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mylotus">
    <w:panose1 w:val="02000000000000000000"/>
    <w:charset w:val="00"/>
    <w:family w:val="auto"/>
    <w:pitch w:val="variable"/>
    <w:sig w:usb0="00002007" w:usb1="80000000" w:usb2="00000008" w:usb3="00000000" w:csb0="00000043" w:csb1="00000000"/>
  </w:font>
  <w:font w:name="Cambria">
    <w:panose1 w:val="02040503050406030204"/>
    <w:charset w:val="00"/>
    <w:family w:val="roman"/>
    <w:pitch w:val="variable"/>
    <w:sig w:usb0="E00006FF" w:usb1="420024FF" w:usb2="02000000" w:usb3="00000000" w:csb0="0000019F" w:csb1="00000000"/>
  </w:font>
  <w:font w:name="almohsin">
    <w:altName w:val="Arial"/>
    <w:panose1 w:val="02000000000000000000"/>
    <w:charset w:val="00"/>
    <w:family w:val="auto"/>
    <w:pitch w:val="variable"/>
    <w:sig w:usb0="00002007" w:usb1="80000000" w:usb2="00000008" w:usb3="00000000" w:csb0="0000004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0000"/>
        <w:sz w:val="24"/>
        <w:szCs w:val="24"/>
        <w:rtl/>
      </w:rPr>
      <w:id w:val="1007181803"/>
      <w:docPartObj>
        <w:docPartGallery w:val="Page Numbers (Bottom of Page)"/>
        <w:docPartUnique/>
      </w:docPartObj>
    </w:sdtPr>
    <w:sdtEndPr/>
    <w:sdtContent>
      <w:p w14:paraId="5CB150A1" w14:textId="77777777" w:rsidR="00B07F43" w:rsidRDefault="00B07F43" w:rsidP="007A1A5D">
        <w:pPr>
          <w:pStyle w:val="aa"/>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3C6E63" w:rsidRPr="003C6E63">
          <w:rPr>
            <w:rFonts w:ascii="mylotus" w:hAnsi="mylotus" w:cs="mylotus"/>
            <w:noProof/>
            <w:color w:val="FF0000"/>
            <w:sz w:val="24"/>
            <w:szCs w:val="24"/>
            <w:rtl/>
            <w:lang w:val="ar-SA"/>
          </w:rPr>
          <w:t>1</w:t>
        </w:r>
        <w:r w:rsidRPr="00A1068D">
          <w:rPr>
            <w:rFonts w:ascii="mylotus" w:hAnsi="mylotus" w:cs="mylotus"/>
            <w:color w:val="FF0000"/>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42B33D" w14:textId="77777777" w:rsidR="00181E4D" w:rsidRDefault="00181E4D" w:rsidP="00A5027D">
      <w:pPr>
        <w:spacing w:line="240" w:lineRule="auto"/>
      </w:pPr>
      <w:r>
        <w:separator/>
      </w:r>
    </w:p>
  </w:footnote>
  <w:footnote w:type="continuationSeparator" w:id="0">
    <w:p w14:paraId="7849E4F1" w14:textId="77777777" w:rsidR="00181E4D" w:rsidRDefault="00181E4D" w:rsidP="00A5027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C0897" w14:textId="1F90B62C" w:rsidR="00B07F43" w:rsidRDefault="00F72992" w:rsidP="00755404">
    <w:pPr>
      <w:pStyle w:val="a9"/>
      <w:pBdr>
        <w:bottom w:val="single" w:sz="6" w:space="1" w:color="0070C0"/>
      </w:pBdr>
      <w:tabs>
        <w:tab w:val="clear" w:pos="4513"/>
        <w:tab w:val="clear" w:pos="9026"/>
        <w:tab w:val="left" w:pos="-29"/>
        <w:tab w:val="right" w:pos="9752"/>
      </w:tabs>
      <w:rPr>
        <w:rFonts w:ascii="mylotus" w:hAnsi="mylotus" w:cs="mylotus"/>
        <w:color w:val="FF0000"/>
        <w:sz w:val="24"/>
        <w:szCs w:val="24"/>
        <w:rtl/>
        <w:lang w:val="en-US"/>
      </w:rPr>
    </w:pPr>
    <w:r>
      <w:rPr>
        <w:rFonts w:ascii="mylotus" w:hAnsi="mylotus" w:cs="mylotus"/>
        <w:color w:val="FF0000"/>
        <w:sz w:val="26"/>
        <w:szCs w:val="26"/>
        <w:rtl/>
      </w:rPr>
      <w:t>بحث ال</w:t>
    </w:r>
    <w:r>
      <w:rPr>
        <w:rFonts w:ascii="mylotus" w:hAnsi="mylotus" w:cs="mylotus" w:hint="cs"/>
        <w:color w:val="FF0000"/>
        <w:sz w:val="26"/>
        <w:szCs w:val="26"/>
        <w:rtl/>
      </w:rPr>
      <w:t>أصول</w:t>
    </w:r>
    <w:r>
      <w:rPr>
        <w:rFonts w:ascii="mylotus" w:hAnsi="mylotus" w:cs="mylotus"/>
        <w:color w:val="FF0000"/>
        <w:sz w:val="26"/>
        <w:szCs w:val="26"/>
        <w:rtl/>
      </w:rPr>
      <w:t xml:space="preserve"> </w:t>
    </w:r>
    <w:r>
      <w:rPr>
        <w:rFonts w:ascii="mylotus" w:hAnsi="mylotus" w:cs="mylotus" w:hint="cs"/>
        <w:color w:val="FF0000"/>
        <w:sz w:val="26"/>
        <w:szCs w:val="26"/>
        <w:rtl/>
        <w:lang w:bidi="ar-IQ"/>
      </w:rPr>
      <w:t>-</w:t>
    </w:r>
    <w:r>
      <w:rPr>
        <w:rFonts w:ascii="mylotus" w:hAnsi="mylotus" w:cs="mylotus"/>
        <w:color w:val="FF0000"/>
        <w:sz w:val="26"/>
        <w:szCs w:val="26"/>
        <w:rtl/>
      </w:rPr>
      <w:t xml:space="preserve"> </w:t>
    </w:r>
    <w:r>
      <w:rPr>
        <w:rFonts w:ascii="mylotus" w:hAnsi="mylotus" w:cs="mylotus" w:hint="cs"/>
        <w:color w:val="FF0000"/>
        <w:sz w:val="26"/>
        <w:szCs w:val="26"/>
        <w:rtl/>
      </w:rPr>
      <w:t>مبحث النواهي</w:t>
    </w:r>
    <w:r w:rsidRPr="005F7776">
      <w:rPr>
        <w:rFonts w:ascii="mylotus" w:hAnsi="mylotus" w:cs="mylotus"/>
        <w:color w:val="FF0000"/>
        <w:sz w:val="26"/>
        <w:szCs w:val="26"/>
        <w:rtl/>
      </w:rPr>
      <w:t xml:space="preserve"> (</w:t>
    </w:r>
    <w:r w:rsidR="00755404">
      <w:rPr>
        <w:rFonts w:ascii="mylotus" w:hAnsi="mylotus" w:cs="mylotus" w:hint="cs"/>
        <w:color w:val="FF0000"/>
        <w:sz w:val="26"/>
        <w:szCs w:val="26"/>
        <w:rtl/>
      </w:rPr>
      <w:t>29</w:t>
    </w:r>
    <w:r w:rsidRPr="005F7776">
      <w:rPr>
        <w:rFonts w:ascii="mylotus" w:hAnsi="mylotus" w:cs="mylotus"/>
        <w:color w:val="FF0000"/>
        <w:sz w:val="26"/>
        <w:szCs w:val="26"/>
        <w:rtl/>
      </w:rPr>
      <w:t>) - ال</w:t>
    </w:r>
    <w:r w:rsidR="00755404">
      <w:rPr>
        <w:rFonts w:ascii="mylotus" w:hAnsi="mylotus" w:cs="mylotus" w:hint="cs"/>
        <w:color w:val="FF0000"/>
        <w:sz w:val="26"/>
        <w:szCs w:val="26"/>
        <w:rtl/>
      </w:rPr>
      <w:t>سبت</w:t>
    </w:r>
    <w:r w:rsidRPr="005F7776">
      <w:rPr>
        <w:rFonts w:ascii="mylotus" w:hAnsi="mylotus" w:cs="mylotus"/>
        <w:color w:val="FF0000"/>
        <w:sz w:val="26"/>
        <w:szCs w:val="26"/>
        <w:rtl/>
      </w:rPr>
      <w:t xml:space="preserve"> </w:t>
    </w:r>
    <w:r w:rsidR="00755404">
      <w:rPr>
        <w:rFonts w:ascii="mylotus" w:hAnsi="mylotus" w:cs="mylotus" w:hint="cs"/>
        <w:color w:val="FF0000"/>
        <w:sz w:val="26"/>
        <w:szCs w:val="26"/>
        <w:rtl/>
      </w:rPr>
      <w:t>12</w:t>
    </w:r>
    <w:r>
      <w:rPr>
        <w:rFonts w:ascii="mylotus" w:hAnsi="mylotus" w:cs="mylotus"/>
        <w:color w:val="FF0000"/>
        <w:sz w:val="26"/>
        <w:szCs w:val="26"/>
        <w:rtl/>
      </w:rPr>
      <w:t xml:space="preserve"> </w:t>
    </w:r>
    <w:r>
      <w:rPr>
        <w:rFonts w:ascii="mylotus" w:hAnsi="mylotus" w:cs="mylotus" w:hint="cs"/>
        <w:color w:val="FF0000"/>
        <w:sz w:val="26"/>
        <w:szCs w:val="26"/>
        <w:rtl/>
      </w:rPr>
      <w:t>جمادى الأولى 1448</w:t>
    </w:r>
    <w:r w:rsidRPr="005F7776">
      <w:rPr>
        <w:rFonts w:ascii="mylotus" w:hAnsi="mylotus" w:cs="mylotus"/>
        <w:color w:val="FF0000"/>
        <w:sz w:val="26"/>
        <w:szCs w:val="26"/>
        <w:rtl/>
      </w:rPr>
      <w:t>هـ</w:t>
    </w:r>
    <w:r w:rsidR="00EF47A8">
      <w:rPr>
        <w:rFonts w:ascii="mylotus" w:hAnsi="mylotus" w:cs="mylotus"/>
        <w:color w:val="FF0000"/>
        <w:sz w:val="24"/>
        <w:szCs w:val="24"/>
        <w:rtl/>
      </w:rPr>
      <w:tab/>
    </w:r>
    <w:r w:rsidR="00EF47A8" w:rsidRPr="00FD3FCA">
      <w:rPr>
        <w:rFonts w:ascii="mylotus" w:hAnsi="mylotus" w:cs="mylotus" w:hint="cs"/>
        <w:color w:val="0070C0"/>
        <w:sz w:val="26"/>
        <w:szCs w:val="26"/>
        <w:rtl/>
      </w:rPr>
      <w:t>ا</w:t>
    </w:r>
    <w:r w:rsidR="00B07F43" w:rsidRPr="00FD3FCA">
      <w:rPr>
        <w:rFonts w:ascii="mylotus" w:hAnsi="mylotus" w:cs="mylotus"/>
        <w:color w:val="0070C0"/>
        <w:sz w:val="26"/>
        <w:szCs w:val="26"/>
        <w:rtl/>
        <w:lang w:val="en-US"/>
      </w:rPr>
      <w:t>لأستاذ السيد منير الخباز</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27D"/>
    <w:rsid w:val="0000034D"/>
    <w:rsid w:val="000028EA"/>
    <w:rsid w:val="00007445"/>
    <w:rsid w:val="00012B79"/>
    <w:rsid w:val="00014663"/>
    <w:rsid w:val="00014E51"/>
    <w:rsid w:val="00024CA4"/>
    <w:rsid w:val="0003362C"/>
    <w:rsid w:val="00035793"/>
    <w:rsid w:val="0004271A"/>
    <w:rsid w:val="00042B31"/>
    <w:rsid w:val="00052AAD"/>
    <w:rsid w:val="00054F91"/>
    <w:rsid w:val="000634C0"/>
    <w:rsid w:val="000744C2"/>
    <w:rsid w:val="00075AD1"/>
    <w:rsid w:val="00075B8F"/>
    <w:rsid w:val="00083EE7"/>
    <w:rsid w:val="00085C01"/>
    <w:rsid w:val="000868A0"/>
    <w:rsid w:val="00086E17"/>
    <w:rsid w:val="00092277"/>
    <w:rsid w:val="00097CBA"/>
    <w:rsid w:val="000A1086"/>
    <w:rsid w:val="000C0E66"/>
    <w:rsid w:val="000C2631"/>
    <w:rsid w:val="000E2746"/>
    <w:rsid w:val="000E2AF5"/>
    <w:rsid w:val="000F2D22"/>
    <w:rsid w:val="00102391"/>
    <w:rsid w:val="00104288"/>
    <w:rsid w:val="00111AE8"/>
    <w:rsid w:val="00112036"/>
    <w:rsid w:val="00116171"/>
    <w:rsid w:val="00125F78"/>
    <w:rsid w:val="00126819"/>
    <w:rsid w:val="001305EE"/>
    <w:rsid w:val="00131066"/>
    <w:rsid w:val="00140DCE"/>
    <w:rsid w:val="00154286"/>
    <w:rsid w:val="00160BBA"/>
    <w:rsid w:val="001700E2"/>
    <w:rsid w:val="0017077E"/>
    <w:rsid w:val="00177464"/>
    <w:rsid w:val="00181E4D"/>
    <w:rsid w:val="0018506F"/>
    <w:rsid w:val="00190CDF"/>
    <w:rsid w:val="00193FA5"/>
    <w:rsid w:val="001B1F29"/>
    <w:rsid w:val="001B36AE"/>
    <w:rsid w:val="001B7AAB"/>
    <w:rsid w:val="001C0AFD"/>
    <w:rsid w:val="001C39C9"/>
    <w:rsid w:val="001D0455"/>
    <w:rsid w:val="001D2C21"/>
    <w:rsid w:val="001D40F0"/>
    <w:rsid w:val="001D761E"/>
    <w:rsid w:val="001E176D"/>
    <w:rsid w:val="001E46A2"/>
    <w:rsid w:val="001F034F"/>
    <w:rsid w:val="001F2C2E"/>
    <w:rsid w:val="001F6237"/>
    <w:rsid w:val="00203D65"/>
    <w:rsid w:val="0021164C"/>
    <w:rsid w:val="00212967"/>
    <w:rsid w:val="0022137A"/>
    <w:rsid w:val="002220AA"/>
    <w:rsid w:val="0022294F"/>
    <w:rsid w:val="00225C1C"/>
    <w:rsid w:val="002273AA"/>
    <w:rsid w:val="00231170"/>
    <w:rsid w:val="0023198C"/>
    <w:rsid w:val="00232949"/>
    <w:rsid w:val="002333B8"/>
    <w:rsid w:val="002339F1"/>
    <w:rsid w:val="002438AD"/>
    <w:rsid w:val="0024499D"/>
    <w:rsid w:val="00245ED4"/>
    <w:rsid w:val="00253023"/>
    <w:rsid w:val="002530E6"/>
    <w:rsid w:val="002554DD"/>
    <w:rsid w:val="00255AD7"/>
    <w:rsid w:val="00255E45"/>
    <w:rsid w:val="00257474"/>
    <w:rsid w:val="00265F5E"/>
    <w:rsid w:val="00272291"/>
    <w:rsid w:val="002747D3"/>
    <w:rsid w:val="00294D72"/>
    <w:rsid w:val="002951F9"/>
    <w:rsid w:val="00296C71"/>
    <w:rsid w:val="002A79FA"/>
    <w:rsid w:val="002B4296"/>
    <w:rsid w:val="002B4E62"/>
    <w:rsid w:val="002C3704"/>
    <w:rsid w:val="002C5D06"/>
    <w:rsid w:val="002C7E1B"/>
    <w:rsid w:val="002D0D9E"/>
    <w:rsid w:val="002D2D63"/>
    <w:rsid w:val="002E4FD0"/>
    <w:rsid w:val="002E6127"/>
    <w:rsid w:val="002E7166"/>
    <w:rsid w:val="002F1501"/>
    <w:rsid w:val="002F4A41"/>
    <w:rsid w:val="002F55F2"/>
    <w:rsid w:val="002F7D24"/>
    <w:rsid w:val="003003D1"/>
    <w:rsid w:val="00304E78"/>
    <w:rsid w:val="00307D3B"/>
    <w:rsid w:val="0031457C"/>
    <w:rsid w:val="00316628"/>
    <w:rsid w:val="003228E8"/>
    <w:rsid w:val="003265B6"/>
    <w:rsid w:val="00330B70"/>
    <w:rsid w:val="00331615"/>
    <w:rsid w:val="00341791"/>
    <w:rsid w:val="00346652"/>
    <w:rsid w:val="0035163E"/>
    <w:rsid w:val="0035443E"/>
    <w:rsid w:val="0035715B"/>
    <w:rsid w:val="00377171"/>
    <w:rsid w:val="00382085"/>
    <w:rsid w:val="0038241F"/>
    <w:rsid w:val="00396289"/>
    <w:rsid w:val="003A0D7F"/>
    <w:rsid w:val="003A4C77"/>
    <w:rsid w:val="003B7D5E"/>
    <w:rsid w:val="003C27B3"/>
    <w:rsid w:val="003C2A3E"/>
    <w:rsid w:val="003C5C22"/>
    <w:rsid w:val="003C6E63"/>
    <w:rsid w:val="003C7AF6"/>
    <w:rsid w:val="003E28FC"/>
    <w:rsid w:val="003F635C"/>
    <w:rsid w:val="00401A0A"/>
    <w:rsid w:val="00402155"/>
    <w:rsid w:val="00404D3B"/>
    <w:rsid w:val="00416FF8"/>
    <w:rsid w:val="00417B1F"/>
    <w:rsid w:val="00426274"/>
    <w:rsid w:val="00434EF0"/>
    <w:rsid w:val="00437C47"/>
    <w:rsid w:val="004417B4"/>
    <w:rsid w:val="00444116"/>
    <w:rsid w:val="00457047"/>
    <w:rsid w:val="00460DCD"/>
    <w:rsid w:val="004630AB"/>
    <w:rsid w:val="004713E0"/>
    <w:rsid w:val="00484829"/>
    <w:rsid w:val="00486FC3"/>
    <w:rsid w:val="0048735F"/>
    <w:rsid w:val="00487DED"/>
    <w:rsid w:val="004A496E"/>
    <w:rsid w:val="004A4C02"/>
    <w:rsid w:val="004A66CC"/>
    <w:rsid w:val="004B01B1"/>
    <w:rsid w:val="004B03A0"/>
    <w:rsid w:val="004B14A5"/>
    <w:rsid w:val="004B19C1"/>
    <w:rsid w:val="004B76A6"/>
    <w:rsid w:val="004C1946"/>
    <w:rsid w:val="004C2054"/>
    <w:rsid w:val="004C5D4E"/>
    <w:rsid w:val="004C7537"/>
    <w:rsid w:val="004D6F7D"/>
    <w:rsid w:val="004E0A4C"/>
    <w:rsid w:val="004E1525"/>
    <w:rsid w:val="004E4031"/>
    <w:rsid w:val="0050790C"/>
    <w:rsid w:val="0051067B"/>
    <w:rsid w:val="005119A7"/>
    <w:rsid w:val="0051676D"/>
    <w:rsid w:val="005177DE"/>
    <w:rsid w:val="00524E83"/>
    <w:rsid w:val="005365F6"/>
    <w:rsid w:val="0054096C"/>
    <w:rsid w:val="00557F56"/>
    <w:rsid w:val="00560065"/>
    <w:rsid w:val="00560F51"/>
    <w:rsid w:val="0058437E"/>
    <w:rsid w:val="00586D0C"/>
    <w:rsid w:val="00591778"/>
    <w:rsid w:val="00595632"/>
    <w:rsid w:val="00596773"/>
    <w:rsid w:val="005A573C"/>
    <w:rsid w:val="005B3127"/>
    <w:rsid w:val="005B35E0"/>
    <w:rsid w:val="005C4471"/>
    <w:rsid w:val="005D1880"/>
    <w:rsid w:val="005D3B52"/>
    <w:rsid w:val="005E68E6"/>
    <w:rsid w:val="005F0F6F"/>
    <w:rsid w:val="005F70FF"/>
    <w:rsid w:val="005F7776"/>
    <w:rsid w:val="0060054E"/>
    <w:rsid w:val="0060278A"/>
    <w:rsid w:val="00610A67"/>
    <w:rsid w:val="00612084"/>
    <w:rsid w:val="00612E1E"/>
    <w:rsid w:val="00614327"/>
    <w:rsid w:val="0061741E"/>
    <w:rsid w:val="00623790"/>
    <w:rsid w:val="006248DE"/>
    <w:rsid w:val="006254BE"/>
    <w:rsid w:val="006333B1"/>
    <w:rsid w:val="00635330"/>
    <w:rsid w:val="00637DBE"/>
    <w:rsid w:val="0064120C"/>
    <w:rsid w:val="006437AD"/>
    <w:rsid w:val="00646A5D"/>
    <w:rsid w:val="00652CA2"/>
    <w:rsid w:val="00657D5F"/>
    <w:rsid w:val="0067710E"/>
    <w:rsid w:val="00681051"/>
    <w:rsid w:val="006837BA"/>
    <w:rsid w:val="00683B86"/>
    <w:rsid w:val="00694C4A"/>
    <w:rsid w:val="00696BDC"/>
    <w:rsid w:val="006A108B"/>
    <w:rsid w:val="006A3CD3"/>
    <w:rsid w:val="006A758D"/>
    <w:rsid w:val="006B6BCB"/>
    <w:rsid w:val="006C341E"/>
    <w:rsid w:val="006C51BC"/>
    <w:rsid w:val="006C6C7F"/>
    <w:rsid w:val="006D031B"/>
    <w:rsid w:val="006D0642"/>
    <w:rsid w:val="006D6E7E"/>
    <w:rsid w:val="006E1B18"/>
    <w:rsid w:val="006F072D"/>
    <w:rsid w:val="006F49A3"/>
    <w:rsid w:val="006F6650"/>
    <w:rsid w:val="00700967"/>
    <w:rsid w:val="00700C70"/>
    <w:rsid w:val="00701077"/>
    <w:rsid w:val="00701E4F"/>
    <w:rsid w:val="007237A9"/>
    <w:rsid w:val="007268AB"/>
    <w:rsid w:val="007310D4"/>
    <w:rsid w:val="00732DB7"/>
    <w:rsid w:val="00740CF8"/>
    <w:rsid w:val="00750036"/>
    <w:rsid w:val="00753B14"/>
    <w:rsid w:val="00755404"/>
    <w:rsid w:val="0076539C"/>
    <w:rsid w:val="00776E98"/>
    <w:rsid w:val="00781258"/>
    <w:rsid w:val="00791C2B"/>
    <w:rsid w:val="007926E8"/>
    <w:rsid w:val="007959F8"/>
    <w:rsid w:val="007A1A5D"/>
    <w:rsid w:val="007A3BE9"/>
    <w:rsid w:val="007A59E2"/>
    <w:rsid w:val="007B25DF"/>
    <w:rsid w:val="007C337A"/>
    <w:rsid w:val="007C596C"/>
    <w:rsid w:val="007C7256"/>
    <w:rsid w:val="007D0635"/>
    <w:rsid w:val="007D0826"/>
    <w:rsid w:val="007D2646"/>
    <w:rsid w:val="007D2DF4"/>
    <w:rsid w:val="007D3C58"/>
    <w:rsid w:val="007D6129"/>
    <w:rsid w:val="007E1713"/>
    <w:rsid w:val="007E4A75"/>
    <w:rsid w:val="007E7BBB"/>
    <w:rsid w:val="007F2A1F"/>
    <w:rsid w:val="007F6B57"/>
    <w:rsid w:val="00806B6F"/>
    <w:rsid w:val="00830E4D"/>
    <w:rsid w:val="00836BC1"/>
    <w:rsid w:val="008469EC"/>
    <w:rsid w:val="00850894"/>
    <w:rsid w:val="008517AE"/>
    <w:rsid w:val="00852165"/>
    <w:rsid w:val="00856C06"/>
    <w:rsid w:val="00861F42"/>
    <w:rsid w:val="00862D31"/>
    <w:rsid w:val="00875BB2"/>
    <w:rsid w:val="00886478"/>
    <w:rsid w:val="00893C35"/>
    <w:rsid w:val="008943C4"/>
    <w:rsid w:val="00895528"/>
    <w:rsid w:val="008A72C9"/>
    <w:rsid w:val="008A7669"/>
    <w:rsid w:val="008B1F04"/>
    <w:rsid w:val="008B2BF2"/>
    <w:rsid w:val="008B5A1B"/>
    <w:rsid w:val="008B6C9C"/>
    <w:rsid w:val="008C18BC"/>
    <w:rsid w:val="008C59F7"/>
    <w:rsid w:val="008D0522"/>
    <w:rsid w:val="008D1AF3"/>
    <w:rsid w:val="008D2DBE"/>
    <w:rsid w:val="008E10C9"/>
    <w:rsid w:val="008E3B5F"/>
    <w:rsid w:val="008E3E73"/>
    <w:rsid w:val="008E3F05"/>
    <w:rsid w:val="008F38F8"/>
    <w:rsid w:val="00900A07"/>
    <w:rsid w:val="009076DD"/>
    <w:rsid w:val="00912282"/>
    <w:rsid w:val="009153E5"/>
    <w:rsid w:val="00916630"/>
    <w:rsid w:val="00921E06"/>
    <w:rsid w:val="0092604C"/>
    <w:rsid w:val="009379CC"/>
    <w:rsid w:val="00946D46"/>
    <w:rsid w:val="00950CF6"/>
    <w:rsid w:val="00952DCA"/>
    <w:rsid w:val="0095312D"/>
    <w:rsid w:val="00955C5F"/>
    <w:rsid w:val="00963C62"/>
    <w:rsid w:val="00964B73"/>
    <w:rsid w:val="0096623A"/>
    <w:rsid w:val="0097647D"/>
    <w:rsid w:val="00981BAE"/>
    <w:rsid w:val="00983079"/>
    <w:rsid w:val="009860CA"/>
    <w:rsid w:val="0098687C"/>
    <w:rsid w:val="00991053"/>
    <w:rsid w:val="00994D9F"/>
    <w:rsid w:val="009954B5"/>
    <w:rsid w:val="009B06C8"/>
    <w:rsid w:val="009B1550"/>
    <w:rsid w:val="009B31A9"/>
    <w:rsid w:val="009B6F1C"/>
    <w:rsid w:val="009C701E"/>
    <w:rsid w:val="009D51C1"/>
    <w:rsid w:val="009D7D48"/>
    <w:rsid w:val="009E183B"/>
    <w:rsid w:val="009E5EBF"/>
    <w:rsid w:val="009E651D"/>
    <w:rsid w:val="009F4BE3"/>
    <w:rsid w:val="00A04BE3"/>
    <w:rsid w:val="00A0527F"/>
    <w:rsid w:val="00A06115"/>
    <w:rsid w:val="00A1068D"/>
    <w:rsid w:val="00A15B40"/>
    <w:rsid w:val="00A15BAE"/>
    <w:rsid w:val="00A162A4"/>
    <w:rsid w:val="00A17844"/>
    <w:rsid w:val="00A221A6"/>
    <w:rsid w:val="00A43232"/>
    <w:rsid w:val="00A46DB2"/>
    <w:rsid w:val="00A5027D"/>
    <w:rsid w:val="00A53FEA"/>
    <w:rsid w:val="00A61AD6"/>
    <w:rsid w:val="00A63606"/>
    <w:rsid w:val="00A649BA"/>
    <w:rsid w:val="00A66546"/>
    <w:rsid w:val="00A6685C"/>
    <w:rsid w:val="00A722D3"/>
    <w:rsid w:val="00A73C8A"/>
    <w:rsid w:val="00A82687"/>
    <w:rsid w:val="00A90FD4"/>
    <w:rsid w:val="00A92C34"/>
    <w:rsid w:val="00A932D7"/>
    <w:rsid w:val="00A97E8F"/>
    <w:rsid w:val="00AB0BF9"/>
    <w:rsid w:val="00AB2506"/>
    <w:rsid w:val="00AB4593"/>
    <w:rsid w:val="00AC0335"/>
    <w:rsid w:val="00AC2737"/>
    <w:rsid w:val="00AC42C7"/>
    <w:rsid w:val="00AD187B"/>
    <w:rsid w:val="00AD3624"/>
    <w:rsid w:val="00AD4ACE"/>
    <w:rsid w:val="00AF658D"/>
    <w:rsid w:val="00B000B3"/>
    <w:rsid w:val="00B05107"/>
    <w:rsid w:val="00B05627"/>
    <w:rsid w:val="00B07F43"/>
    <w:rsid w:val="00B11E0D"/>
    <w:rsid w:val="00B148FC"/>
    <w:rsid w:val="00B15C12"/>
    <w:rsid w:val="00B24C0B"/>
    <w:rsid w:val="00B26E92"/>
    <w:rsid w:val="00B27FD9"/>
    <w:rsid w:val="00B401A1"/>
    <w:rsid w:val="00B42E19"/>
    <w:rsid w:val="00B4551F"/>
    <w:rsid w:val="00B52DAB"/>
    <w:rsid w:val="00B54C68"/>
    <w:rsid w:val="00B571CA"/>
    <w:rsid w:val="00B65C14"/>
    <w:rsid w:val="00B66CF9"/>
    <w:rsid w:val="00B70A67"/>
    <w:rsid w:val="00B71632"/>
    <w:rsid w:val="00B77EC8"/>
    <w:rsid w:val="00B8145D"/>
    <w:rsid w:val="00B8151D"/>
    <w:rsid w:val="00B81EB8"/>
    <w:rsid w:val="00B82933"/>
    <w:rsid w:val="00B85A3F"/>
    <w:rsid w:val="00B87CBD"/>
    <w:rsid w:val="00B87FE6"/>
    <w:rsid w:val="00B91610"/>
    <w:rsid w:val="00B96BED"/>
    <w:rsid w:val="00B97D7F"/>
    <w:rsid w:val="00BA0624"/>
    <w:rsid w:val="00BA53AA"/>
    <w:rsid w:val="00BB1CD3"/>
    <w:rsid w:val="00BB1D40"/>
    <w:rsid w:val="00BB58EF"/>
    <w:rsid w:val="00BD0942"/>
    <w:rsid w:val="00BD2206"/>
    <w:rsid w:val="00BD26E3"/>
    <w:rsid w:val="00BD2C2E"/>
    <w:rsid w:val="00BD3D69"/>
    <w:rsid w:val="00BD7A64"/>
    <w:rsid w:val="00BF0852"/>
    <w:rsid w:val="00C017CB"/>
    <w:rsid w:val="00C02079"/>
    <w:rsid w:val="00C07328"/>
    <w:rsid w:val="00C17C64"/>
    <w:rsid w:val="00C20D65"/>
    <w:rsid w:val="00C22646"/>
    <w:rsid w:val="00C22E12"/>
    <w:rsid w:val="00C233EE"/>
    <w:rsid w:val="00C3133B"/>
    <w:rsid w:val="00C37E61"/>
    <w:rsid w:val="00C5465E"/>
    <w:rsid w:val="00C57BF1"/>
    <w:rsid w:val="00C612D4"/>
    <w:rsid w:val="00C6679A"/>
    <w:rsid w:val="00C705EB"/>
    <w:rsid w:val="00C72348"/>
    <w:rsid w:val="00C7591A"/>
    <w:rsid w:val="00C83005"/>
    <w:rsid w:val="00C863C6"/>
    <w:rsid w:val="00C87EE1"/>
    <w:rsid w:val="00C96172"/>
    <w:rsid w:val="00C9737F"/>
    <w:rsid w:val="00C97837"/>
    <w:rsid w:val="00CA36B7"/>
    <w:rsid w:val="00CB1F7A"/>
    <w:rsid w:val="00CB5F23"/>
    <w:rsid w:val="00CC72D7"/>
    <w:rsid w:val="00CD4B54"/>
    <w:rsid w:val="00CD4C3D"/>
    <w:rsid w:val="00CE6FAD"/>
    <w:rsid w:val="00CF60B7"/>
    <w:rsid w:val="00D046CD"/>
    <w:rsid w:val="00D05950"/>
    <w:rsid w:val="00D12BC7"/>
    <w:rsid w:val="00D13826"/>
    <w:rsid w:val="00D23160"/>
    <w:rsid w:val="00D31E52"/>
    <w:rsid w:val="00D512E9"/>
    <w:rsid w:val="00D744BC"/>
    <w:rsid w:val="00D83D98"/>
    <w:rsid w:val="00D84BA7"/>
    <w:rsid w:val="00D84C80"/>
    <w:rsid w:val="00D965CE"/>
    <w:rsid w:val="00D969B9"/>
    <w:rsid w:val="00DA0B26"/>
    <w:rsid w:val="00DA2BF6"/>
    <w:rsid w:val="00DA5779"/>
    <w:rsid w:val="00DA7AC6"/>
    <w:rsid w:val="00DB1F3D"/>
    <w:rsid w:val="00DD08B6"/>
    <w:rsid w:val="00DD33E6"/>
    <w:rsid w:val="00DD777B"/>
    <w:rsid w:val="00DF0E53"/>
    <w:rsid w:val="00DF1A38"/>
    <w:rsid w:val="00DF2071"/>
    <w:rsid w:val="00E02CFA"/>
    <w:rsid w:val="00E042E1"/>
    <w:rsid w:val="00E13660"/>
    <w:rsid w:val="00E1707D"/>
    <w:rsid w:val="00E20D9C"/>
    <w:rsid w:val="00E27207"/>
    <w:rsid w:val="00E37303"/>
    <w:rsid w:val="00E374BF"/>
    <w:rsid w:val="00E50090"/>
    <w:rsid w:val="00E51A96"/>
    <w:rsid w:val="00E5678F"/>
    <w:rsid w:val="00E567DE"/>
    <w:rsid w:val="00E616B8"/>
    <w:rsid w:val="00E62F33"/>
    <w:rsid w:val="00E706A4"/>
    <w:rsid w:val="00E73CE3"/>
    <w:rsid w:val="00E7460D"/>
    <w:rsid w:val="00E80680"/>
    <w:rsid w:val="00E91C1E"/>
    <w:rsid w:val="00E925D2"/>
    <w:rsid w:val="00E96167"/>
    <w:rsid w:val="00EA4CCD"/>
    <w:rsid w:val="00EA715A"/>
    <w:rsid w:val="00EB313E"/>
    <w:rsid w:val="00EC0098"/>
    <w:rsid w:val="00EC2D5F"/>
    <w:rsid w:val="00EC4F86"/>
    <w:rsid w:val="00ED27C3"/>
    <w:rsid w:val="00ED34FE"/>
    <w:rsid w:val="00ED7012"/>
    <w:rsid w:val="00EE3E33"/>
    <w:rsid w:val="00EE6E29"/>
    <w:rsid w:val="00EF47A8"/>
    <w:rsid w:val="00EF4A02"/>
    <w:rsid w:val="00EF4E74"/>
    <w:rsid w:val="00F03EE5"/>
    <w:rsid w:val="00F102E2"/>
    <w:rsid w:val="00F13ED3"/>
    <w:rsid w:val="00F21E37"/>
    <w:rsid w:val="00F2232F"/>
    <w:rsid w:val="00F24C8D"/>
    <w:rsid w:val="00F24EC7"/>
    <w:rsid w:val="00F31F05"/>
    <w:rsid w:val="00F4159D"/>
    <w:rsid w:val="00F52DC7"/>
    <w:rsid w:val="00F62778"/>
    <w:rsid w:val="00F6280E"/>
    <w:rsid w:val="00F6536F"/>
    <w:rsid w:val="00F72992"/>
    <w:rsid w:val="00F72F28"/>
    <w:rsid w:val="00F734D4"/>
    <w:rsid w:val="00F75FF8"/>
    <w:rsid w:val="00F760D6"/>
    <w:rsid w:val="00F76336"/>
    <w:rsid w:val="00F812D6"/>
    <w:rsid w:val="00F83D13"/>
    <w:rsid w:val="00F83FCA"/>
    <w:rsid w:val="00F87C5B"/>
    <w:rsid w:val="00F9000E"/>
    <w:rsid w:val="00FB2461"/>
    <w:rsid w:val="00FB259A"/>
    <w:rsid w:val="00FB4C6F"/>
    <w:rsid w:val="00FB5742"/>
    <w:rsid w:val="00FB61E8"/>
    <w:rsid w:val="00FC195A"/>
    <w:rsid w:val="00FC2FF8"/>
    <w:rsid w:val="00FC7F35"/>
    <w:rsid w:val="00FD3FCA"/>
    <w:rsid w:val="00FE0B22"/>
    <w:rsid w:val="00FE0CE1"/>
    <w:rsid w:val="00FE4612"/>
    <w:rsid w:val="00FE63FE"/>
    <w:rsid w:val="00FF0E49"/>
    <w:rsid w:val="00FF225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6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paragraph" w:styleId="5">
    <w:name w:val="heading 5"/>
    <w:basedOn w:val="a"/>
    <w:next w:val="a"/>
    <w:link w:val="5Char"/>
    <w:uiPriority w:val="9"/>
    <w:semiHidden/>
    <w:unhideWhenUsed/>
    <w:qFormat/>
    <w:rsid w:val="00C37E61"/>
    <w:pPr>
      <w:keepNext/>
      <w:keepLines/>
      <w:spacing w:before="40"/>
      <w:outlineLvl w:val="4"/>
    </w:pPr>
    <w:rPr>
      <w:rFonts w:asciiTheme="majorHAnsi" w:eastAsiaTheme="majorEastAsia" w:hAnsiTheme="majorHAnsi" w:cstheme="majorBidi"/>
      <w:color w:val="365F91"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396289"/>
    <w:pPr>
      <w:bidi/>
      <w:spacing w:line="216" w:lineRule="auto"/>
      <w:ind w:firstLine="0"/>
    </w:pPr>
    <w:rPr>
      <w:rFonts w:ascii="mylotus" w:hAnsi="mylotus" w:cs="mylotus"/>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C37E61"/>
    <w:pPr>
      <w:bidi w:val="0"/>
      <w:spacing w:line="228" w:lineRule="auto"/>
      <w:ind w:firstLine="397"/>
    </w:pPr>
    <w:rPr>
      <w:rFonts w:asciiTheme="majorBidi" w:eastAsia="Times New Roman" w:hAnsiTheme="majorBidi" w:cs="mylotus"/>
      <w:sz w:val="24"/>
      <w:lang w:val="en-US"/>
    </w:rPr>
  </w:style>
  <w:style w:type="character" w:customStyle="1" w:styleId="Char2">
    <w:name w:val="المتن Char"/>
    <w:basedOn w:val="a1"/>
    <w:link w:val="a0"/>
    <w:rsid w:val="00C37E61"/>
    <w:rPr>
      <w:rFonts w:asciiTheme="majorBidi" w:hAnsiTheme="majorBidi" w:cs="mylotus"/>
      <w:sz w:val="24"/>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 w:type="character" w:styleId="ac">
    <w:name w:val="footnote reference"/>
    <w:basedOn w:val="a1"/>
    <w:uiPriority w:val="99"/>
    <w:semiHidden/>
    <w:unhideWhenUsed/>
    <w:rsid w:val="00EF47A8"/>
    <w:rPr>
      <w:vertAlign w:val="superscript"/>
    </w:rPr>
  </w:style>
  <w:style w:type="character" w:customStyle="1" w:styleId="5Char">
    <w:name w:val="عنوان 5 Char"/>
    <w:basedOn w:val="a1"/>
    <w:link w:val="5"/>
    <w:uiPriority w:val="9"/>
    <w:semiHidden/>
    <w:rsid w:val="00C37E61"/>
    <w:rPr>
      <w:rFonts w:asciiTheme="majorHAnsi" w:eastAsiaTheme="majorEastAsia" w:hAnsiTheme="majorHAnsi" w:cstheme="majorBidi"/>
      <w:color w:val="365F91" w:themeColor="accent1" w:themeShade="BF"/>
      <w:sz w:val="32"/>
      <w:szCs w:val="32"/>
      <w:lang w:val="e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paragraph" w:styleId="5">
    <w:name w:val="heading 5"/>
    <w:basedOn w:val="a"/>
    <w:next w:val="a"/>
    <w:link w:val="5Char"/>
    <w:uiPriority w:val="9"/>
    <w:semiHidden/>
    <w:unhideWhenUsed/>
    <w:qFormat/>
    <w:rsid w:val="00C37E61"/>
    <w:pPr>
      <w:keepNext/>
      <w:keepLines/>
      <w:spacing w:before="40"/>
      <w:outlineLvl w:val="4"/>
    </w:pPr>
    <w:rPr>
      <w:rFonts w:asciiTheme="majorHAnsi" w:eastAsiaTheme="majorEastAsia" w:hAnsiTheme="majorHAnsi" w:cstheme="majorBidi"/>
      <w:color w:val="365F91"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396289"/>
    <w:pPr>
      <w:bidi/>
      <w:spacing w:line="216" w:lineRule="auto"/>
      <w:ind w:firstLine="0"/>
    </w:pPr>
    <w:rPr>
      <w:rFonts w:ascii="mylotus" w:hAnsi="mylotus" w:cs="mylotus"/>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C37E61"/>
    <w:pPr>
      <w:bidi w:val="0"/>
      <w:spacing w:line="228" w:lineRule="auto"/>
      <w:ind w:firstLine="397"/>
    </w:pPr>
    <w:rPr>
      <w:rFonts w:asciiTheme="majorBidi" w:eastAsia="Times New Roman" w:hAnsiTheme="majorBidi" w:cs="mylotus"/>
      <w:sz w:val="24"/>
      <w:lang w:val="en-US"/>
    </w:rPr>
  </w:style>
  <w:style w:type="character" w:customStyle="1" w:styleId="Char2">
    <w:name w:val="المتن Char"/>
    <w:basedOn w:val="a1"/>
    <w:link w:val="a0"/>
    <w:rsid w:val="00C37E61"/>
    <w:rPr>
      <w:rFonts w:asciiTheme="majorBidi" w:hAnsiTheme="majorBidi" w:cs="mylotus"/>
      <w:sz w:val="24"/>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 w:type="character" w:styleId="ac">
    <w:name w:val="footnote reference"/>
    <w:basedOn w:val="a1"/>
    <w:uiPriority w:val="99"/>
    <w:semiHidden/>
    <w:unhideWhenUsed/>
    <w:rsid w:val="00EF47A8"/>
    <w:rPr>
      <w:vertAlign w:val="superscript"/>
    </w:rPr>
  </w:style>
  <w:style w:type="character" w:customStyle="1" w:styleId="5Char">
    <w:name w:val="عنوان 5 Char"/>
    <w:basedOn w:val="a1"/>
    <w:link w:val="5"/>
    <w:uiPriority w:val="9"/>
    <w:semiHidden/>
    <w:rsid w:val="00C37E61"/>
    <w:rPr>
      <w:rFonts w:asciiTheme="majorHAnsi" w:eastAsiaTheme="majorEastAsia" w:hAnsiTheme="majorHAnsi" w:cstheme="majorBidi"/>
      <w:color w:val="365F91" w:themeColor="accent1" w:themeShade="BF"/>
      <w:sz w:val="32"/>
      <w:szCs w:val="3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CE38A6-23D7-4F6D-9874-FE794FCA55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6267</TotalTime>
  <Pages>5</Pages>
  <Words>1192</Words>
  <Characters>6797</Characters>
  <Application>Microsoft Office Word</Application>
  <DocSecurity>0</DocSecurity>
  <Lines>56</Lines>
  <Paragraphs>15</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7974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عقيل آل انتيف</dc:creator>
  <cp:lastModifiedBy> </cp:lastModifiedBy>
  <cp:revision>4</cp:revision>
  <cp:lastPrinted>2026-03-25T07:41:00Z</cp:lastPrinted>
  <dcterms:created xsi:type="dcterms:W3CDTF">2026-10-23T11:44:00Z</dcterms:created>
  <dcterms:modified xsi:type="dcterms:W3CDTF">2026-10-27T20:11:00Z</dcterms:modified>
</cp:coreProperties>
</file>