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</w:pPr>
    </w:p>
    <w:p>
      <w:pPr>
        <w:spacing w:before="0" w:after="120"/>
      </w:pPr>
    </w:p>
    <w:p>
      <w:pPr>
        <w:spacing w:before="0" w:after="120"/>
      </w:pP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وقع الكلام بين الأعلام في حجية القطع.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وهنا مطالب، المطلب الأول: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بيان ما هو المقصود بالحجية.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فقد ذكر للحجية في كلماتهم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عدة معاني.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المعنى الأول: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المراد بحجية القطع كاشفيته.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ولذلك قيل بأن حجية القطع ذاتية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بمعنى أن كاشفيته عن الواقع ذاتية.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قيل: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 القطع هو عين انكشاف الواقع.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شيء له الانكشاف.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الصورة العلمية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المرتسمة في الذهن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هي نفس انكشاف الواقع.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وليست شيئًا له الانكشاف.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الصحيح كما أفاد بعض الأساتذة دام ظله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بما أن القطع يصيب الواقع ويخطئه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قد يكون جهلًا مركبًا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يمكن القول بأن القطع عين انكشاف الواقع.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أن كاشفية القطع ذاتية 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لا بد أن يقال: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بأن القطع بشيء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مساوق لاعتقاد القاطع أن الصورة عين الواقع.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فالكاشفية اعتقادية.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اعتقاد القاطع أن الصورة العلمية في ذهنه هي عين الواقع.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المعنى الثاني للحجية: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المراد بالحجية هنا الحجية بالمعنى المنطقي.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ضمان مطابقة الصورة للواقع.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تكون هذه الصورة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حجة إلا إذا ضمنت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مطابقتها للواقع.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هو غرض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علم المنطق حيث قيل: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 الغرض من عصمة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مراعاته الذهن عن الخطأ في الفكر.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فلأن الغرض من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علم المنطق عصمة مراعاته للذهن عن الخطأ في الفكر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فحجية القطع بالمعنى المنطقي هي ضمان مطابقة القطع للواقع.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ضمان مطابقة الصورة للواقع كي لا يقع خطأ.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المعنى ليس مهمًا لدى الأصولي.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المعنى الثالث: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المراد بحجية القطع المحركية التكوينية.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أفيد في بيان ذلك: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العطشان الذي اشتد به العطش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يتحرك تكوينًا نحو شرب الماء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لم يعلم بوجود الماء عنده.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وإلا فقد يكون الماء عنده وهو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ساكن.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مما يكشف عن أن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المحرك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نحو العمل هو القطع.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لولا القطع لما تحرك.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ولكن يلاحظ على ذلك أيضًا: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أفاده بعض الأساتذة دام ظله: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أولًا: من أن المحركية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لوازم الاحتمال لا من لوازم القطع.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مجرد الاحتمال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محرك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إذا توفر شرطان: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الأول: أهمية المحتمل.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والثاني: القدرة على تحصيله.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فمتى ما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وثق المكلف بأهمية المحتمل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وأنه قادر على تحصيله فمجرد احتماله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محرك نحو السعي إليه وإن لم يصل إلى درجة القطع.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وثانيًا: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 المحركية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نحو شيء لتحصيله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إنما تترتب على الاحتمال أو القطع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عند اقتضاء أهمية المحتمل لذلك.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يقوم به الإنسان بفطرته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هو المقايسة والمقارنة بين أمور ثلاثة في كل حركة يتحرك بها: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درجة الاحتمال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وأهمية المحتمل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والمؤونة التي تستتبعها الحركة نحو تحصيل المحتمل.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فمتى ما رأى الذهن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المحتمل مهم بدرجة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يبالى بدرجة الاحتمال.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فإنه يسعى إليه ولو كان الاحتمال ضئيلًا جدًا أو كان سعيه مستلزمًا لحرج شديد.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وأحيانًا قد لا يرى الذهن المحتمل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بنحو يقتضي أن يسعى إليه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لم يكن احتماله بدرجة معتدًا بها.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 ما لم يكن سعيه إليه خاليًا من المؤونة والحرج.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فليست المحركية من لوازم القطع.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هي من لوازم الاحتمال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بعد فرض المقايسة بين أهمية المحتمل ودرجة الاحتمال واستتباع السعي للمؤونة وعدمه.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تشكل على الكلمات الأعلام.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نعم.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لا ما نبحث عن معاني القطع.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نبحث عن معاني الحجية، الحجية.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خلوا القطع، القطع معناه واضح.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آها.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أحسنت.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نقول احنا اذا نبحث حول معنى حجية القطع.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خوش.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فسر بعضهم الحجية بمعنى المحركية التكوينية.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قال مقصودهم أن حجية القطع ذاتية يعني محركيته التكوينية.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والمحركية مو من لوازم القطع.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المحركية موجودة حتى في الاحتمال.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ليست المحركية هي معنى حجية القطع.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خوش هذا معنى رابع ما صار نقاش.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أقول من من يرى أن معنى حجية القطع بمعنى المحركية التكوينية نقول له المحركية التكوينية ليست من لوازم القطع.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ولا ذاتية للقطع.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فهي مترتبة على مطلق الاحتمال.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مو شيء خاص بالقطع.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صح لو لا؟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هي تنطبق على القطع.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بلي بما هو مصداق من مصاديق احتمال الواقع.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درجة من درجات الاحتمال.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الشهيد كلام تفكير وهذا تفكير ثاني.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بلي السيد الشهيد هو حسب الحلقات يقول بأن القطع قد يتقطع بالمحركية.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تكوينية أو العقلية.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تكوينية وذكر العطشان في المثال.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خوش.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تكوينية هذه يرد الاشكال.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ومع ذلك هو أيضًا يقول أن من لوازم القطع المحركية وأيضًا عنده من لوازم الاحتمال هو المحركية.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فإذًا لا بد أن يقول أن القطع بعنوان أنه قاطع ليس من لوازم المحركية.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يقوله.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فإذًا كلام السيد الشهيد ما وفق هذا الكلام.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بلي يقول لك السيد مو صحيح نقلك عن السيد.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يقول المحركية مو من اللوازم الذاتية للقطع.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من اللوازم الذاتية للاحتمال.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على أي حال مطلب السيد الشهيد مو دخيل في مطلبنا الآن.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احنا من يقول بهذه المقالة يرد عليه الاشكال.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تكلمنا ما ذكرنا السيد الشهيد.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أنت اللي ذكرته.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إله إلا الله.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قدس سره الشريف.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المعنى الرابع: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المقصود بالحجية المبحوث عنها لدى الأصوليين المنجزية والمعذرية.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والمقصود بالمنجزية والمعذرية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حكمان من أحكام العقل العملي.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يدرك العقل العملي أن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عدم متابعة القطع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أمر قبيح.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ولو تابع القاطع القطع فأخطأ القطع الواقع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يرى العقل العملي أن عقاب المولى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لمن تبع قطعه أيضًا ظلم قبيح.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فمرجع المنجزية إلى لزوم متابعة القاطع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لأن عدم متابعته ظلم للمولى.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وأنه لا عقوبة لمن تابع قطعه حيث إن عقوبته أيضًا ظلم.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ولما كان هذا البحث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حجية القطع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وحجية العلم الإجمالي كما سيأتي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مترتبة على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مبحث الحسن والقبح العقليين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بد من الدخول في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المطلب الثاني: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بيان مسالك الحسن والقبح العقليين.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المسلك الأول: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ذهب إليه جمع من الأعلام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منهم صاحب الكفاية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وسيدنا قدس سره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والسيد الشهيد قدس سره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أن الحسن والقبح من الأمور الواقعية الأزلية.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بلحاظ أن لوح الواقع أوسع من لوح الوجود.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إن هناك قضايا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يدرك العقل حقانيتها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مع أنه لا وجود لها في عالم الخارج.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نظير إدراك العقل حقانية امتناع اجتماع النقيضين.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العقل يدرك أن هذه القضية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وهي امتناع اجتماع النقيضين قضية حقة.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مع أنه لا وجود لها خارجًا.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مما يكشف عن أن لوح الواقع أوسع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لوح الوجود.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فمن القضايا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المرتسمة في لوح الواقع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التي من شأن العقل إدراكها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هي الحسن والقبح.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فإدراك العقل أن الظلم قبيح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وأن العدل حسن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مع أنه لا يوجد في الخارج إلا الظلم والعدل وأما قبحه وحسنه فليس خارجيًا.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إنما هو من القضايا الواقعية الأزلية.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أفاد في الكفاية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بأن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القبح مما لا يعقل جعله لا بسيطًا ولا مركبًا.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المجعول من قبل الجاعل جل وعلا نفس القاطع مثلًا.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حسن متابعته أو قبح متابعته فليس مجعولًا لا بالتركيب ولا بالبساطة.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وهذا الذي أفيد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في كلمات جمع من الأعلام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ذهب سيدنا قدس سره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إلى أنه ما لم يقل بهذه المقالة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وهي أن الحسن والقبح من الأمور الواقعية الأزلية لم يمكن إثبات نبوة فضلًا عن دين.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ترى احنا في خطر.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قوام ذلك بهذا المسلك.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وموضع التأمل في المقام يا شيخ حسن: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الحسن والقبح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لهما معاني ثلاثة.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المعنى الأول: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يراد بهما الكمال والنقص.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فعندما يقال العدل حسن والظلم قبيح فالمقصود بذلك أن العدل كمال والظلم نقص.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أريد من المعنى الواقعي الأزلي هو هذا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أي أن اتصاف العدل بالكمال واتصاف الظلم بالنقص أمر واقعي أزلي.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ملازمة بين الكمال ولزوم الفعل.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لا ملازمة بين النقص وشنو؟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ولزوم الترك.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مع أنه لا اشكال لديهم بأن العدل لازم والظلم لازم الترك.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فلو كان الأمر الواقعي الأزلي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هو اتصاف العدل بالكمال واتصاف الظلم بالنقص فما هو وجه الملازمة بين ذلك وبين لزومه؟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مع أنه لا اشكال في لزومه.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إما لزوم فعلي أو لزوم تركه.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المعنى الثاني: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يراد بالحسن والقبح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هو ما ينبغي وما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فسره بذلك السيد الشهيد.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معنى كون العدل حسن أنه مما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ومعنى كون الظلم قبيحًا يعني أنه مما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عفوًا مما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فإذا كان المقصود بالحسن والقبح هذا المعنى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فما ينبغي وما لا ينبغي قضية إنشائية.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وليست قضية خبرية.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والقضية الإنشائية قوامها بإنشاء المنشئ ولا واقع لها وراء إنشاء المنشئ.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فمرجع هذا الكلام ومرده إلى أن العقل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متى ما تصور عنوان العدل أنشأ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انبغاءه.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ومتى ما تصور عنوان الظلم أنشأ عدم انبغائه.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أن هناك أمرًا متقررًا في وعاء الواقع أزلًا هو عنوان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ينبغي وما لا 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والمعنى الثالث للحسن والقبح: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أشار إليه السيد الشهيد قدس سره وهو موقف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العقلاء من العادل أو الظالم.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المعبر عنه باستحقاق المدح أو استحقاق الذم.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حيث يقال: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عدل استحق المدح، من ظلم استحق الذم.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استحقاق المدح والذم ليس أمرًا واقعيًا وإنما هو بناء عقلائي.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إذًا فدعوى أن الحسن والقبح أمران واقعيان أزليان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أصر عليه أصحاب هذا المسلك وربطوا الدين والمذهب به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مما لم يتضح.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يعني كمال ينبغي فعله.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وهكذا.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الملازمة بين الكمال وينبغي.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واقعية لو مو واقعية؟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كمال واقعي.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ينبغي هذا حكم عقلي.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إنشاء عقلي يعني.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الملازمة بينهما من وين؟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عقلي.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عقلية بمعنى أنها من الأمور الواقعية؟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المدعى.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المدعى.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 الدليل على هذا؟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 خوش.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الحمد لله.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المسلك الثالث: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ذهب إليه المحقق الأصفهاني قدس سره تبعًا لأهل الحكمة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أن الحسن والقبح من الآراء المحمودة.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والقضايا المشهورة.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والتأديبات الصلاحية.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بمعنى أن لا واقع للحسن والقبح وراء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بناء العقلاء عليه.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واقع له وراء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وقد أفاد المحقق العقل الفعال قدس سره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أمرين في هذا المقام فالتفت ولا تغفل.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الأمر الأول: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لو كان الحسن والقبح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أمرًا واقعيًا لكان من القضايا اليقينية.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والمفروض أن القضايا اليقينية بحسب ما ذكر في بحث البرهان في المنطق ست.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فهي إما بديهية وهي التي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يذعن بها العقل عند تصورها.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كإدراك أن الكل أعظم من الجزء.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وإما فطرية وهي التي قياسها معها.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كإدراك العقل أن الأربعة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زوج لانقسامها إلى متساويين.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وإما حسية بالمعنى الأعم من الحس الجوارحي والحس الجوانحي.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وإما تجريبية.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وإما يا شيخ حسن.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أولية.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 أولية يعني؟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 الأولية؟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وإما متواترة وإما حدسية.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كحدس أن نور القمر مستفاد من نور الشمس.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ولا نرى أن حسن العدل وقبح الظلم يندرج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تحت أي من هذه القضايا.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عدم اندراجها في الحسيات والتجريبيات والمتواترات والحدسيات فهو واضح.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عدم اندراجها تحت البديهيات اللي سماها شيخ حسن الأوليات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فلأن العقل لا يذعن بالحسن والقبح بمجرد تصور العدل والظلم.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يحتاج إلى الواسطة.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كما أنها كما أنها ليست من الفطريات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التي قياسها معها.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إذ ما لم يتأدب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ويدرك بواسطة المجتمع العقلائي أن الظلم موجب للمفسدة وأن العدل موجب للمصلحة لم يحكم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بالحسن أو 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فليست من الفطريات التي قياسها معها.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يحتاج إدراك هذا القياس إلى التأدب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بالمجتمع العقلائي.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وما هي هذه الأمور الفطرية التي فطر الله الناس عليها؟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فطر ما شغلنا في الفطر هذا الفطرة بالمعنى غير هذا الفطرة بالمعنى اللغوي والعرفي.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 هذا؟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القضايا الفطرية عند المناطق غير الفطرة بالمعنى اللغوي والعرفي.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 هذا؟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ما هي هذه الأمور الفطرية التي فطر الله الناس عليها؟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ها صاحب الميزان هو نفسه يقول بأنه عقلائيان هو نفس الميزان يقرر ذلك.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يا شيخنا.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لا لا هو ذاكر في نفس الميزان ذلك يا شيخنا.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خوش.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الأمر الثاني الذي ذكره المحقق الأصفهاني.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شنو الفطرة هذه؟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بحث آخر شيخنا.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نستفاد بعدين إن شاء الله.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الأمر الثاني: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ما قيل أو يقال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من أن حسن العدل ذاتي له لا ينفك عنه.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وأن قبح الظلم ذاتي له لا ينفك عنه.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فليس المراد به ذاتي باب الإيساغوجي.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ولا ذاتي باب البرهان.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أما عدم كونه من ذاتيات باب الإيساغوجي يعني باب الكليات الخمسة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فلأن قبح الظلم ليس جنسًا ولا فصلًا.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ليس مقومًا لماهية الظلم كي يكون من ذاتيات باب الكليات الخمسة.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وأما عدم كونه من ذاتيات باب البرهان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فلأن المقصود بذاتي باب البرهان ما ينتزع من صميم ذات الشيء.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كانتزاع الإمكان من الإنسان.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من تصور ماهية الإنسان انتزع منها عنوان الإمكان أي تساوي النسبة للطرفين.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وليس قبح الظلم منتزعًا من ذات الظلم.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هناك عدة أمور.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أولها: تصرف في مال الغير.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وهذه مقولة.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وكون هذا التصرف غير موافق لإذنه.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هذه مقولة ثانية.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وكون هذا التصرف غير الموافق لإذن المالك مخلًا بالمصلحة العامة.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هذا أمر ثالث.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ومن هذه الأمور الثلاثة ينتزع القبح.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فليس قبح الظلم منتزعًا من ذات الظلم.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وهو التصرف في مال الغير.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بل منتزع من عدة أمور متباينة ومتغايرة.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فلا يكون من ذاتي باب البرهان.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فالمقصود بأن حسن العدل وقبح الظلم ذاتي يعني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الظلم بعنوانه قبيح لا بعنوان 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بخلاف الكذب.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فإن الكذب ليس بعنوانه قبيح وإنما بعنوان أنه ظلم.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ولذلك لو كان في الكذب حفظ لنفس محترمة لم يكن قبيحًا.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فالكذب قبيح لا بعنوانه.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بينما الظلم قبيح بعنوانه من دون حاجة لاندراجه تحت عنوان آخر.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فهذا هو معنى أن قبح الظلم ذاتي له وحسن العدل ذاتي له.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وليس المقصود به ذاتي باب الكليات ولا ذاتي باب البرهان.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فتحصل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أن الحسن والقبح حكمان عقلائيان وليس عقليين.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فتفهم واغتنم يأتي الكلام.</w:t>
      </w:r>
    </w:p>
    <w:p>
      <w:pPr>
        <w:spacing w:before="0" w:after="120"/>
      </w:pPr>
      <w:r>
        <w:rPr>
          <w:rFonts w:ascii="Tahoma" w:cs="Tahoma" w:eastAsia="Tahoma" w:hAnsi="Tahoma"/>
          <w:b w:val="false"/>
          <w:bCs w:val="false"/>
          <w:sz w:val="24"/>
          <w:szCs w:val="24"/>
        </w:rPr>
        <w:t xml:space="preserve">الحمد لله.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sz w:val="24"/>
        <w:szCs w:val="24"/>
        <w:rtl/>
      </w:rPr>
    </w:rPrDefault>
    <w:pPrDefault>
      <w:pPr>
        <w:jc w:val="righ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2026-09-11T10:48:47.764Z</dcterms:created>
  <dcterms:modified xsi:type="dcterms:W3CDTF">2026-09-11T10:48:47.764Z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