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right"/>
        <w:bidi w:val="1"/>
      </w:pPr>
      <w:r>
        <w:rPr>
          <w:rFonts w:ascii="Arial" w:hAnsi="Arial" w:cs="Arial"/>
          <w:b/>
          <w:sz w:val="36"/>
          <w:rtl w:val="1"/>
          <w:szCs w:val="36"/>
          <w:bCs w:val="1"/>
        </w:rPr>
        <w:t>الدرس 13</w:t>
      </w:r>
    </w:p>
    <w:p>
      <w:pPr>
        <w:jc w:val="right"/>
        <w:bidi w:val="1"/>
      </w:pPr>
      <w:r>
        <w:rPr>
          <w:rFonts w:ascii="Arial" w:hAnsi="Arial" w:cs="Arial"/>
          <w:b w:val="0"/>
          <w:sz w:val="32"/>
          <w:rtl w:val="1"/>
          <w:szCs w:val="32"/>
          <w:bCs w:val="0"/>
        </w:rPr>
        <w:t xml:space="preserve">وصلى الله على سيدنا محمد وآله الطيبين الطاهرين. </w:t>
      </w:r>
    </w:p>
    <w:p>
      <w:pPr>
        <w:jc w:val="right"/>
        <w:bidi w:val="1"/>
      </w:pPr>
      <w:r>
        <w:rPr>
          <w:rFonts w:ascii="Arial" w:hAnsi="Arial" w:cs="Arial"/>
          <w:b w:val="0"/>
          <w:sz w:val="32"/>
          <w:rtl w:val="1"/>
          <w:szCs w:val="32"/>
          <w:bCs w:val="0"/>
        </w:rPr>
        <w:t>اللهم أخرجنا من ظلمات الوهم، وأكرمنا بنور الفهم، اللهم افتح علينا أبواب رحمتك، وانشر علينا خزائن علمك برحمتك يا أرحم الراحمين.</w:t>
      </w:r>
    </w:p>
    <w:p>
      <w:pPr>
        <w:jc w:val="right"/>
        <w:bidi w:val="1"/>
      </w:pPr>
      <w:r>
        <w:rPr>
          <w:rFonts w:ascii="Arial" w:hAnsi="Arial" w:cs="Arial"/>
          <w:b w:val="0"/>
          <w:sz w:val="32"/>
          <w:rtl w:val="1"/>
          <w:szCs w:val="32"/>
          <w:bCs w:val="0"/>
        </w:rPr>
        <w:t xml:space="preserve">الدرس السادس: الطريق السهل لمعرفة الله عز وجل. هذا الدرس جداً سهل وجدا ممتع في نفس الوقت، نقرر أهم المطالب الموجودة فيه ثم نقرأ الدرس لأنه لا يحتاج إلى مزيد بيان ومزيد شرح. </w:t>
      </w:r>
    </w:p>
    <w:p>
      <w:pPr>
        <w:jc w:val="right"/>
        <w:bidi w:val="1"/>
      </w:pPr>
      <w:r>
        <w:rPr>
          <w:rFonts w:ascii="Arial" w:hAnsi="Arial" w:cs="Arial"/>
          <w:b w:val="0"/>
          <w:sz w:val="32"/>
          <w:rtl w:val="1"/>
          <w:szCs w:val="32"/>
          <w:bCs w:val="0"/>
        </w:rPr>
        <w:t xml:space="preserve">توجد كلمة يذكرها بعض السالكين يقول: واعلم أن الطرق إلى الله بعدد أنفاس الخلائق، وإنا قد قيل في بعضها إنها لم تثبت؛ لأنها لم ترد لا في آية ولا في رواية. وعلى كل حال، هذا أمر من الأمور الواضحة، الله عز وجل رحمته واسعة والطرق إليه كثيرة ويسيرة. </w:t>
      </w:r>
    </w:p>
    <w:p>
      <w:pPr>
        <w:jc w:val="right"/>
        <w:bidi w:val="1"/>
      </w:pPr>
      <w:r>
        <w:rPr>
          <w:rFonts w:ascii="Arial" w:hAnsi="Arial" w:cs="Arial"/>
          <w:b w:val="0"/>
          <w:sz w:val="32"/>
          <w:rtl w:val="1"/>
          <w:szCs w:val="32"/>
          <w:bCs w:val="0"/>
        </w:rPr>
        <w:t xml:space="preserve">الشيخ في البداية يطرح تمهيداً يقول: الطرق إلى الله كثيرة؛ منها ما هو سهل، ومنها ما هو متوسط، ومنها ما هو صعب. ويضرب مثالاً للتشبيه يقول: كما لو كنا على ضفتي نهر ونريد أن نعبر من الضفة الأولى إلى الضفة الثانية؛ يوجد جسر خشبي خفيف الوزن وسهل المؤونة لكي يعبر عليه، ويوجد جسر من الصخور، ويوجد جسر من الحديد الصلب، كما قد توجد أنفاق أسفل النهر. وعلى كل حال، كل بحسبه، من يحمل أثقالاً كبيرة كالشاحنة لا بد أن تمر على الطريق الصخري أو الطريق الحديدي، وأما من يحمل بعض الأمور الخفيفة فهو يحتاج إلى الجسر الخشبي. </w:t>
      </w:r>
    </w:p>
    <w:p>
      <w:pPr>
        <w:jc w:val="right"/>
        <w:bidi w:val="1"/>
      </w:pPr>
      <w:r>
        <w:rPr>
          <w:rFonts w:ascii="Arial" w:hAnsi="Arial" w:cs="Arial"/>
          <w:b w:val="0"/>
          <w:sz w:val="32"/>
          <w:rtl w:val="1"/>
          <w:szCs w:val="32"/>
          <w:bCs w:val="0"/>
        </w:rPr>
        <w:t xml:space="preserve">كذلك البراهين على وجود الله عز وجل؛ منها ما هو جداً معقد لا يدركه إلا أولو الألباب الذين درسوا سنين طوال المباحث الفلسفية والعقلية، فهناك بعض البراهين المتوسطة، وهناك بعض البراهين البسيطة التي يدركها كل أحد. في هذا الكتاب، الشيخ حفظه الله يترقى إلى البرهان السهل وإلى البرهان المتوسط، وأما البرهان الصعب والمعقد فيتركه إلى دراسات أعلى. </w:t>
      </w:r>
    </w:p>
    <w:p>
      <w:pPr>
        <w:jc w:val="right"/>
        <w:bidi w:val="1"/>
      </w:pPr>
      <w:r>
        <w:rPr>
          <w:rFonts w:ascii="Arial" w:hAnsi="Arial" w:cs="Arial"/>
          <w:b w:val="0"/>
          <w:sz w:val="32"/>
          <w:rtl w:val="1"/>
          <w:szCs w:val="32"/>
          <w:bCs w:val="0"/>
        </w:rPr>
        <w:t>في هذا الدرس يتطرق الشيخ إلى البرهان السهل والطريق السهل. هذا الطريق السهل يذكر في البداية ثلاث خصائص لهذا الطريق السهل:</w:t>
      </w:r>
    </w:p>
    <w:p>
      <w:pPr>
        <w:jc w:val="right"/>
        <w:bidi w:val="1"/>
      </w:pPr>
      <w:r>
        <w:rPr>
          <w:rFonts w:ascii="Arial" w:hAnsi="Arial" w:cs="Arial"/>
          <w:b/>
          <w:sz w:val="32"/>
          <w:rtl w:val="1"/>
          <w:szCs w:val="32"/>
          <w:bCs w:val="1"/>
        </w:rPr>
        <w:t>الخصيصة الأولى:</w:t>
      </w:r>
      <w:r>
        <w:rPr>
          <w:rFonts w:ascii="Arial" w:hAnsi="Arial" w:cs="Arial"/>
          <w:b w:val="0"/>
          <w:sz w:val="32"/>
          <w:rtl w:val="1"/>
          <w:szCs w:val="32"/>
          <w:bCs w:val="0"/>
        </w:rPr>
        <w:t xml:space="preserve"> هذا الطريق لا يحتاج إلى مقدمات فنية صعبة، ولذلك هذا البرهان وهذا الطريق يفهمه كل أحد فهو يتيسر، وفهمه يسير لكل أحد.</w:t>
      </w:r>
    </w:p>
    <w:p>
      <w:pPr>
        <w:jc w:val="right"/>
        <w:bidi w:val="1"/>
      </w:pPr>
      <w:r>
        <w:rPr>
          <w:rFonts w:ascii="Arial" w:hAnsi="Arial" w:cs="Arial"/>
          <w:b/>
          <w:sz w:val="32"/>
          <w:rtl w:val="1"/>
          <w:szCs w:val="32"/>
          <w:bCs w:val="1"/>
        </w:rPr>
        <w:t>الخصيصة الثانية:</w:t>
      </w:r>
      <w:r>
        <w:rPr>
          <w:rFonts w:ascii="Arial" w:hAnsi="Arial" w:cs="Arial"/>
          <w:b w:val="0"/>
          <w:sz w:val="32"/>
          <w:rtl w:val="1"/>
          <w:szCs w:val="32"/>
          <w:bCs w:val="0"/>
        </w:rPr>
        <w:t xml:space="preserve"> هذا البرهان وهذا الدليل يوجه الإنسان بصورة مباشرة إلى الله الخالق العالم الرازق من دون توسط أي مقدمة، بخلاف بعض الأدلة الأخرى التي ستأتي؛ مثلاً بعض الطرق أولاً تثبت وجود واجب الوجود كما سيأتي في الدرس اللاحق، مجرد إثبات واجب الوجود لا يعني إثبات الخالقية له، ولا يعني إثبات العالمِية له، ولا يعني إثبات العدل له، إثبات الرازقية والغنى والعبد يحتاج إلى دليل آخر، بينما هذا الطريق رأساً يوجهك إلى الله الرازق الغني الحكيم. وعوضاً عن ذلك؛ فخصائص الطريق السهل إنه يوجه الإنسان إلى الله مباشرة من دون توسط أي مقدمة، بخلاف الأدلة الأخرى التي تتوسط أولاً مقدمة وهي إثبات وجود واجب وجود، ثم تبحث هل واجب الوجود هذا غني؟ هل واجب الوجود هذا عادل؟ هل واجب الوجود هذا حكيم؟ </w:t>
      </w:r>
    </w:p>
    <w:p>
      <w:pPr>
        <w:jc w:val="right"/>
        <w:bidi w:val="1"/>
      </w:pPr>
      <w:r>
        <w:rPr>
          <w:rFonts w:ascii="Arial" w:hAnsi="Arial" w:cs="Arial"/>
          <w:b/>
          <w:sz w:val="32"/>
          <w:rtl w:val="1"/>
          <w:szCs w:val="32"/>
          <w:bCs w:val="1"/>
        </w:rPr>
        <w:t>والخصيصة الثالثة:</w:t>
      </w:r>
      <w:r>
        <w:rPr>
          <w:rFonts w:ascii="Arial" w:hAnsi="Arial" w:cs="Arial"/>
          <w:b w:val="0"/>
          <w:sz w:val="32"/>
          <w:rtl w:val="1"/>
          <w:szCs w:val="32"/>
          <w:bCs w:val="0"/>
        </w:rPr>
        <w:t xml:space="preserve"> أن مهمة هذا الدليل هو إيقاظ الفطرة، يعني الإتيان بمنبهات وجدانية لإيقاظ هذه الفطرة، ومن هنا اختار قادة الدين هذا الدليل، والقرآن الكريم كثيراً ما يركز على مثل هذا الدليل نظراً للخصائص الثلاثة: أولاً فهمه متيسر لكل أحد، ثانياً يوجه الإنسان إلى الله مباشرة من دون أي مقدمات، ثالثاً هو محرك الفطرة. </w:t>
      </w:r>
    </w:p>
    <w:p>
      <w:pPr>
        <w:jc w:val="right"/>
        <w:bidi w:val="1"/>
      </w:pPr>
      <w:r>
        <w:rPr>
          <w:rFonts w:ascii="Arial" w:hAnsi="Arial" w:cs="Arial"/>
          <w:b w:val="0"/>
          <w:sz w:val="32"/>
          <w:rtl w:val="1"/>
          <w:szCs w:val="32"/>
          <w:bCs w:val="0"/>
        </w:rPr>
        <w:t xml:space="preserve">واضح، ما هو هذا الدليل؟ هذا الدليل هو عبارة عن التأمل في آيات الله. التأمل في الآيات الإلهية: ﴿وَفِي كُلِّ شَيْءٍ لَهُ آيَةٌ تَدُلُّ عَلَى أَنَّهُ وَاحِدٌ﴾. فالانتقال هنا من المعلول (المخلوقات) إلى العلة وهو الله عز وجل، فتبارك الله أحسن الخالقين. </w:t>
      </w:r>
    </w:p>
    <w:p>
      <w:pPr>
        <w:jc w:val="right"/>
        <w:bidi w:val="1"/>
      </w:pPr>
      <w:r>
        <w:rPr>
          <w:rFonts w:ascii="Arial" w:hAnsi="Arial" w:cs="Arial"/>
          <w:b w:val="0"/>
          <w:sz w:val="32"/>
          <w:rtl w:val="1"/>
          <w:szCs w:val="32"/>
          <w:bCs w:val="0"/>
        </w:rPr>
        <w:t xml:space="preserve">وتوجد كتب كثيرة في هذا المنوال؛ مثلاً: كتاب (مع الله في السماء)، (مع الله في الأرض)، كتاب (الله يتجلى في عصر العلم)، (العلم يدعو إلى الإيمان)، وتجد هناك الأطباء وعلماء الأحياء يتأملون ويتدبرون في المخلوقات التي أبدعها الله عز وجل. هذا البرهان يقال له </w:t>
      </w:r>
      <w:r>
        <w:rPr>
          <w:rFonts w:ascii="Arial" w:hAnsi="Arial" w:cs="Arial"/>
          <w:b/>
          <w:sz w:val="32"/>
          <w:rtl w:val="1"/>
          <w:szCs w:val="32"/>
          <w:bCs w:val="1"/>
        </w:rPr>
        <w:t>برهان النظم</w:t>
      </w:r>
      <w:r>
        <w:rPr>
          <w:rFonts w:ascii="Arial" w:hAnsi="Arial" w:cs="Arial"/>
          <w:b w:val="0"/>
          <w:sz w:val="32"/>
          <w:rtl w:val="1"/>
          <w:szCs w:val="32"/>
          <w:bCs w:val="0"/>
        </w:rPr>
        <w:t>.</w:t>
      </w:r>
    </w:p>
    <w:p>
      <w:pPr>
        <w:jc w:val="right"/>
        <w:bidi w:val="1"/>
      </w:pPr>
      <w:r>
        <w:rPr>
          <w:rFonts w:ascii="Arial" w:hAnsi="Arial" w:cs="Arial"/>
          <w:b w:val="0"/>
          <w:sz w:val="32"/>
          <w:rtl w:val="1"/>
          <w:szCs w:val="32"/>
          <w:bCs w:val="0"/>
        </w:rPr>
        <w:t xml:space="preserve">وجود نظم في الحياة يدل على وجود منظم؛ هذه خلاصته، كل المصاديق التي ذكرها الشيخ تقول: وجود نظم دليل على وجود منظم. وجود نظم وتنسيق وتنظيم في بدن الإنسان يدل على وجود منظم أبدع هذا النظام. وجود نظم في حياة النحل يدل على وجود منظم. نظم في حياة الحيوان يدل على وجود منظم. وجود هذا النظم الموجود في الكون الواسع يدل على وجود منظم لهذا الكون. واضح إيش يسمونه؟ </w:t>
      </w:r>
      <w:r>
        <w:rPr>
          <w:rFonts w:ascii="Arial" w:hAnsi="Arial" w:cs="Arial"/>
          <w:b/>
          <w:sz w:val="32"/>
          <w:rtl w:val="1"/>
          <w:szCs w:val="32"/>
          <w:bCs w:val="1"/>
        </w:rPr>
        <w:t>برهان النظم</w:t>
      </w:r>
      <w:r>
        <w:rPr>
          <w:rFonts w:ascii="Arial" w:hAnsi="Arial" w:cs="Arial"/>
          <w:b w:val="0"/>
          <w:sz w:val="32"/>
          <w:rtl w:val="1"/>
          <w:szCs w:val="32"/>
          <w:bCs w:val="0"/>
        </w:rPr>
        <w:t xml:space="preserve">، الانتقال من المعلول (الشيء المنظم) إلى العلة (الشيء المنظم). </w:t>
      </w:r>
    </w:p>
    <w:p>
      <w:pPr>
        <w:jc w:val="right"/>
        <w:bidi w:val="1"/>
      </w:pPr>
      <w:r>
        <w:rPr>
          <w:rFonts w:ascii="Arial" w:hAnsi="Arial" w:cs="Arial"/>
          <w:b w:val="0"/>
          <w:sz w:val="32"/>
          <w:rtl w:val="1"/>
          <w:szCs w:val="32"/>
          <w:bCs w:val="0"/>
        </w:rPr>
        <w:t xml:space="preserve">الشيخ يذكر مثالاً تقريبياً ثم يفرع عليه يقول: لدينا دائرة معارف، كل العلوم والمعارف موجودة في هذه الدائرة، في هذا الكتاب، في هذه الموسوعة، وهي منظمة ومرتبطة ومبوبّة ومعلومات منسقة. هل يمكن أن ندعي أن دائرة المعارف هذه قد حصلت نتيجة انفجار حصل في المطبخ، فصل الانفجار فتراكمت الأوراق بعضها على بعض وتناثر الحبر إلى أن وجدت هذه الموسوعة المنظمة، دائرة المعارف، هل يعقل ذلك؟ يقول: ليست موجودة بالصدفة. </w:t>
      </w:r>
    </w:p>
    <w:p>
      <w:pPr>
        <w:jc w:val="right"/>
        <w:bidi w:val="1"/>
      </w:pPr>
      <w:r>
        <w:rPr>
          <w:rFonts w:ascii="Arial" w:hAnsi="Arial" w:cs="Arial"/>
          <w:b w:val="0"/>
          <w:sz w:val="32"/>
          <w:rtl w:val="1"/>
          <w:szCs w:val="32"/>
          <w:bCs w:val="0"/>
        </w:rPr>
        <w:t>يقول: كذلك هذا الكون الفسيح الذي نعيش فيه، وما زلنا نجد الكثير الآن نحن نعيش في الكرة الأرضية، والكرة الأرضية كوكب، أحد الكواكب التسعة للمجموعة الشمسية، والمجموعة الشمسية مجموعة من ملايين المجموعات الشمسية لمجرة التبانة، ومجرة التبانة مجرة من ملايين المجرات الموجودة في العالم. فلماذا يغتر الإنسان وهو يعيش على وجه البسيطة، على الأرض التي هي كوكب من كواكب المجموعات الشمسية التي هي مجموعة من ملايين المجموعات لمجرة التبانة، مجرة التبانة مجرة من ملايين المجرات في العالم؟ هذا هو خلاصة درس اليوم، الباقي قراءة لا يحتاج إلى إطالة.</w:t>
      </w:r>
    </w:p>
    <w:p>
      <w:pPr>
        <w:pStyle w:val="Heading1"/>
        <w:jc w:val="right"/>
        <w:bidi w:val="1"/>
      </w:pPr>
      <w:r>
        <w:rPr>
          <w:rFonts w:ascii="Arial" w:hAnsi="Arial" w:cs="Arial"/>
          <w:b/>
          <w:sz w:val="36"/>
          <w:rtl w:val="1"/>
          <w:szCs w:val="36"/>
          <w:bCs w:val="1"/>
        </w:rPr>
        <w:t>طرق معرفة الله</w:t>
      </w:r>
    </w:p>
    <w:p>
      <w:pPr>
        <w:jc w:val="right"/>
        <w:bidi w:val="1"/>
      </w:pPr>
      <w:r>
        <w:rPr>
          <w:rFonts w:ascii="Arial" w:hAnsi="Arial" w:cs="Arial"/>
          <w:b w:val="0"/>
          <w:sz w:val="32"/>
          <w:rtl w:val="1"/>
          <w:szCs w:val="32"/>
          <w:bCs w:val="0"/>
        </w:rPr>
        <w:t>يذكر مقدمة واضحة يقول: هناك طرق عديدة ومختلفة لمعرفة الله تذكر في مختلف الكتب الفلسفية والكلامية، وفي أحاديث أئمة الدين، وكذلك في الكتب السماوية. وهذه الأدلة والبراهين مختلفة فيما بينها في جوانب عديدة؛ بعضها منهجها تجريدي، بعضها منهجها عقلي، بعضها منهجها لا هو عقلي ولا هو تجريدي، على كل حال تختلف في نفس المناهج. فمثلاً قد يستفيد في بعضها من مقدمات حسية تجريبية؛ مثلاً من وجود النظم في النبات عن طريق البحث كشفنا وجود منظم، بينما يتألف بعضها من المقدمات العقلية البحتة، وبعضها يستلزم إثبات وجود الله الحكيم بصورة مباشرة كدرسنا اليوم بصورة مباشرة، بينما البعض الآخر -الدرس السابق- يستهدف إثبات وجود موجود لا يحتاج في وجوده إلى موجود آخر وهو واجب الوجود، وعلى ضوء هذا الدليل -يعني إثبات واجب الوجود- لابد من الاعتماد على أدلة وبراهين أخرى لإثبات صفاته تعالى، مجرد إثبات واجب الوجود لا يعني إثبات صفة الغنى والعلم له، صفة العلم والعلم والغنى تحتاج إلى دليل آخر بخلاف دليلنا اليوم الذي يثبت وجوده وعلمه وحكمته وغناه.</w:t>
      </w:r>
    </w:p>
    <w:p>
      <w:pPr>
        <w:jc w:val="right"/>
        <w:bidi w:val="1"/>
      </w:pPr>
      <w:r>
        <w:rPr>
          <w:rFonts w:ascii="Arial" w:hAnsi="Arial" w:cs="Arial"/>
          <w:b w:val="0"/>
          <w:sz w:val="32"/>
          <w:rtl w:val="1"/>
          <w:szCs w:val="32"/>
          <w:bCs w:val="0"/>
        </w:rPr>
        <w:t xml:space="preserve">ويمكن أن نشبه من زاوية ما -وهي زاوية قسوة الطريق وصعوبة الطريق- الأدلة على وجود الله بطرق والجسور المنصوبة على نهر كبير ليُعبر عليها، فبعضها كالجسور الخشبية نصبت على النهر ليتمكن الشخص الخفيف المرور من العبور عليها والوصول سريعاً إلى غايته، بينما بعض الجسور كالجسور الصخرية الطويلة التي تتمتع بقوة أكبر ولكنها تطيل المسافة، وبعضها كالطرق الحديدية الصعبة المتعرجة والملتوية التي تمر عبر التلال والسهول والأنفاق الكبيرة التي صنعت للقطارات الثقيلة. </w:t>
      </w:r>
    </w:p>
    <w:p>
      <w:pPr>
        <w:jc w:val="right"/>
        <w:bidi w:val="1"/>
      </w:pPr>
      <w:r>
        <w:rPr>
          <w:rFonts w:ascii="Arial" w:hAnsi="Arial" w:cs="Arial"/>
          <w:b w:val="0"/>
          <w:sz w:val="32"/>
          <w:rtl w:val="1"/>
          <w:szCs w:val="32"/>
          <w:bCs w:val="0"/>
        </w:rPr>
        <w:t xml:space="preserve">والتلال والسهول معروفة أيضاً؛ التلة هي المرتفع من الأرض، ثم بعدها يأتي الهضبة، ثم بعد الهضبة يأتي الجبل، أما السهل هو المنخفض بين جبلين. </w:t>
      </w:r>
    </w:p>
    <w:p>
      <w:pPr>
        <w:jc w:val="right"/>
        <w:bidi w:val="1"/>
      </w:pPr>
      <w:r>
        <w:rPr>
          <w:rFonts w:ascii="Arial" w:hAnsi="Arial" w:cs="Arial"/>
          <w:b w:val="0"/>
          <w:sz w:val="32"/>
          <w:rtl w:val="1"/>
          <w:szCs w:val="32"/>
          <w:bCs w:val="0"/>
        </w:rPr>
        <w:t xml:space="preserve">والإنسان الذي يملك ذهنية بسيطة يمكنه التعرف على ربه من خلال الطرق البسيطة جداً، ثم يأخذ في عبادته وطاعته، أما الذي يحمل في دينه الكثير من الشبهات الثقيلة فعليه العبور من الطريق الصخري، وأما الذي يحمل أحمالاً كثيرة وثقيلة من الشبهات والوساوس فلا بد له أن يسلك الطريق المنصوب على قواعد وأسس محكمة ومتينة وإن وجدت في الطريق التحديات والالتواءات والمصاعب والتعرجات. </w:t>
      </w:r>
    </w:p>
    <w:p>
      <w:pPr>
        <w:jc w:val="right"/>
        <w:bidi w:val="1"/>
      </w:pPr>
      <w:r>
        <w:rPr>
          <w:rFonts w:ascii="Arial" w:hAnsi="Arial" w:cs="Arial"/>
          <w:b w:val="0"/>
          <w:sz w:val="32"/>
          <w:rtl w:val="1"/>
          <w:szCs w:val="32"/>
          <w:bCs w:val="0"/>
        </w:rPr>
        <w:t>إذن: طريق سهل، طريق متوسط، طريق صعب. ونحن هنا نشير إلى الطريق السهل الميسر لمعرفة الله، وبعد ذلك نتطرق لبعض الطرق والأدلة المتوسطة في الدرس السابع الذي سيرى، وأما الطرق والأدلة الصعبة التي تعتمد على معالجة وفهم الكثير من الأسس والمرتكزات الفلسفية فإنها لأولئك الذين يشوب أذهانهم الكثير من الشبهات، أو أنهم يهدفون إلى مواجهة الشبهات وإنقاذ الضالين والمنحرفين. إذا تعمقستم في الفلسفة ستدرسونها إن شاء الله.</w:t>
      </w:r>
    </w:p>
    <w:p>
      <w:pPr>
        <w:pStyle w:val="Heading1"/>
        <w:jc w:val="right"/>
        <w:bidi w:val="1"/>
      </w:pPr>
      <w:r>
        <w:rPr>
          <w:rFonts w:ascii="Arial" w:hAnsi="Arial" w:cs="Arial"/>
          <w:b/>
          <w:sz w:val="36"/>
          <w:rtl w:val="1"/>
          <w:szCs w:val="36"/>
          <w:bCs w:val="1"/>
        </w:rPr>
        <w:t>خصائص الطريق السهل</w:t>
      </w:r>
    </w:p>
    <w:p>
      <w:pPr>
        <w:jc w:val="right"/>
        <w:bidi w:val="1"/>
      </w:pPr>
      <w:r>
        <w:rPr>
          <w:rFonts w:ascii="Arial" w:hAnsi="Arial" w:cs="Arial"/>
          <w:b w:val="0"/>
          <w:sz w:val="32"/>
          <w:rtl w:val="1"/>
          <w:szCs w:val="32"/>
          <w:bCs w:val="0"/>
        </w:rPr>
        <w:t>الطريق والدليل السهل لإثبات وجود الله تعالى يتمتع بمميزات وخصائص أهمها ثلاثة:</w:t>
      </w:r>
    </w:p>
    <w:p>
      <w:pPr>
        <w:jc w:val="right"/>
        <w:bidi w:val="1"/>
      </w:pPr>
      <w:r>
        <w:rPr>
          <w:rFonts w:ascii="Arial" w:hAnsi="Arial" w:cs="Arial"/>
          <w:b w:val="0"/>
          <w:sz w:val="32"/>
          <w:rtl w:val="1"/>
          <w:szCs w:val="32"/>
          <w:bCs w:val="0"/>
        </w:rPr>
        <w:t>1. سهل وأن تقدم مقدمات فنية، الكل يعرف الأمر.</w:t>
      </w:r>
    </w:p>
    <w:p>
      <w:pPr>
        <w:jc w:val="right"/>
        <w:bidi w:val="1"/>
      </w:pPr>
      <w:r>
        <w:rPr>
          <w:rFonts w:ascii="Arial" w:hAnsi="Arial" w:cs="Arial"/>
          <w:b w:val="0"/>
          <w:sz w:val="32"/>
          <w:rtl w:val="1"/>
          <w:szCs w:val="32"/>
          <w:bCs w:val="0"/>
        </w:rPr>
        <w:t>2. يوجه الإنسان إلى الله مباشرة.</w:t>
      </w:r>
    </w:p>
    <w:p>
      <w:pPr>
        <w:jc w:val="right"/>
        <w:bidi w:val="1"/>
      </w:pPr>
      <w:r>
        <w:rPr>
          <w:rFonts w:ascii="Arial" w:hAnsi="Arial" w:cs="Arial"/>
          <w:b w:val="0"/>
          <w:sz w:val="32"/>
          <w:rtl w:val="1"/>
          <w:szCs w:val="32"/>
          <w:bCs w:val="0"/>
        </w:rPr>
        <w:t xml:space="preserve">3. دوره </w:t>
      </w:r>
      <w:r>
        <w:rPr>
          <w:rFonts w:ascii="Arial" w:hAnsi="Arial" w:cs="Arial"/>
          <w:b/>
          <w:sz w:val="32"/>
          <w:rtl w:val="1"/>
          <w:szCs w:val="32"/>
          <w:bCs w:val="1"/>
        </w:rPr>
        <w:t>إيقاظ الفطرة</w:t>
      </w:r>
      <w:r>
        <w:rPr>
          <w:rFonts w:ascii="Arial" w:hAnsi="Arial" w:cs="Arial"/>
          <w:b w:val="0"/>
          <w:sz w:val="32"/>
          <w:rtl w:val="1"/>
          <w:szCs w:val="32"/>
          <w:bCs w:val="0"/>
        </w:rPr>
        <w:t>.</w:t>
      </w:r>
    </w:p>
    <w:p>
      <w:pPr>
        <w:jc w:val="right"/>
        <w:bidi w:val="1"/>
      </w:pPr>
      <w:r>
        <w:rPr>
          <w:rFonts w:ascii="Arial" w:hAnsi="Arial" w:cs="Arial"/>
          <w:b w:val="0"/>
          <w:sz w:val="32"/>
          <w:rtl w:val="1"/>
          <w:szCs w:val="32"/>
          <w:bCs w:val="0"/>
        </w:rPr>
        <w:t>إن هذا الطريق لا يحتاج إلى مقدمات صعبة معقدة وفنية ويمكن عرضه بأسلوب ميسر وواضح في هذا المجال، ومن هنا يمكن لجميع الناس على اختلاف مستوياتهم الثقافية فهمه واستيعابه.</w:t>
      </w:r>
    </w:p>
    <w:p>
      <w:pPr>
        <w:jc w:val="right"/>
        <w:bidi w:val="1"/>
      </w:pPr>
      <w:r>
        <w:rPr>
          <w:rFonts w:ascii="Arial" w:hAnsi="Arial" w:cs="Arial"/>
          <w:b w:val="0"/>
          <w:sz w:val="32"/>
          <w:rtl w:val="1"/>
          <w:szCs w:val="32"/>
          <w:bCs w:val="0"/>
        </w:rPr>
        <w:t>الثاني: إن هذا الطريق يوجه الإنسان بصورة مباشرة إلى الله الخالق العالم القادر، لأنه يوجه إلى الله ثم يثبات العالم والقادر والخالق هذا دليل آخر، خلافا للكثير من البراهين والأدلة الفلسفية والكلامية التي تثبت في البداية وجوداً يرتسم بأنه واجب الوجود، لذلك كان من الضروري الاعتماد على أدلة أخرى لإثبات علمه، يعني شنو؟ يعني بعد أن أثبتنا وجوب الوجود، وجوب الوجود لا يستدعي ثبوت العلم والقدرة والغنى، لذلك كان من الضروري أن نثبت هذه الأمور بأدلة أخرى، لذلك -يعني بعد أن أثبتنا وجوب الوجود- كان من الضروري الاعتماد على أدلة أخرى لإثبات علمه -يعني علم واجب الوجود- وقدرة واجب الوجود وحكمة واجب الوجود وخالقيته واجب الوجود وربوبيته واجب الوجود وسائر صفات واجب الوجود.</w:t>
      </w:r>
    </w:p>
    <w:p>
      <w:pPr>
        <w:jc w:val="right"/>
        <w:bidi w:val="1"/>
      </w:pPr>
      <w:r>
        <w:rPr>
          <w:rFonts w:ascii="Arial" w:hAnsi="Arial" w:cs="Arial"/>
          <w:b w:val="0"/>
          <w:sz w:val="32"/>
          <w:rtl w:val="1"/>
          <w:szCs w:val="32"/>
          <w:bCs w:val="0"/>
        </w:rPr>
        <w:t xml:space="preserve">الخصيصة الثالثة: إن مهمة هذا الطريق ودور هذا الطريق السهل قبل كل شيء هو </w:t>
      </w:r>
      <w:r>
        <w:rPr>
          <w:rFonts w:ascii="Arial" w:hAnsi="Arial" w:cs="Arial"/>
          <w:b/>
          <w:sz w:val="32"/>
          <w:rtl w:val="1"/>
          <w:szCs w:val="32"/>
          <w:bCs w:val="1"/>
        </w:rPr>
        <w:t>إيقاظ الفطرة</w:t>
      </w:r>
      <w:r>
        <w:rPr>
          <w:rFonts w:ascii="Arial" w:hAnsi="Arial" w:cs="Arial"/>
          <w:b w:val="0"/>
          <w:sz w:val="32"/>
          <w:rtl w:val="1"/>
          <w:szCs w:val="32"/>
          <w:bCs w:val="0"/>
        </w:rPr>
        <w:t xml:space="preserve"> والأخذ بيد المعرفة الفطرية إلى عالم الوعي والشعور بعد أن كانت مدفونة في عالم اللاشعور. ولو تأمل الإنسان في مفردات هذا الطريق لعاش حالة عرفانية وكأنه يشاهد يد الله عز وجل، يعني قدرة الله، ﴿يَدُ اللَّهِ فَوْقَ أَيْدِيهِمْ﴾ يعني قدرة الله فوق قدرتهم. </w:t>
      </w:r>
    </w:p>
    <w:p>
      <w:pPr>
        <w:jc w:val="right"/>
        <w:bidi w:val="1"/>
      </w:pPr>
      <w:r>
        <w:rPr>
          <w:rFonts w:ascii="Arial" w:hAnsi="Arial" w:cs="Arial"/>
          <w:b w:val="0"/>
          <w:sz w:val="32"/>
          <w:rtl w:val="1"/>
          <w:szCs w:val="32"/>
          <w:bCs w:val="0"/>
        </w:rPr>
        <w:t>من كلام الإمام الحسن (عليه السلام) في دعاء عرفة، هذه الإشارات العرفانية موجودة: (أنت الذي خلق، أنت الذي رزق، أنت الذي سويت، أنت الذي، أنت الذي...) ويتكلم كثيراً عن الآثار. يقول: إن إدراك الآثار يدل على وجود مؤثر، ويتكلم كيف مننت علي آخر السنين من ظلمات ثلاث وكذا وكذا وكذا. أكثر دعاء، دعاء كميل بن زياد يبرز ويشير إلى برهان النظم وإلى هذا الطريق السهل، وكأن المتأمل يشاهد قدرة الله في إجادة الظواهر والحوادث الكونية وتدبيرها، تلك اليد التي تعرفها الفطرة في عمق ذاتها. ومن أجل هذه الخصائص والمميزات الثلاث اختار قادة الدين ورواد الأديان السماوية هذا الدليل لعرضه على الناس، ودعوا الجميع إلى السير في هذا السبيل، وخصوا بعض أتباعهم الخواص بأساليب ودلائل خاصة استخدموها في احتجاجاتهم وحواراتهم مع العلماء الملحدين أو الفلاسفة الماديين. واضح؟</w:t>
      </w:r>
    </w:p>
    <w:p>
      <w:pPr>
        <w:pStyle w:val="Heading1"/>
        <w:jc w:val="right"/>
        <w:bidi w:val="1"/>
      </w:pPr>
      <w:r>
        <w:rPr>
          <w:rFonts w:ascii="Arial" w:hAnsi="Arial" w:cs="Arial"/>
          <w:b/>
          <w:sz w:val="36"/>
          <w:rtl w:val="1"/>
          <w:szCs w:val="36"/>
          <w:bCs w:val="1"/>
        </w:rPr>
        <w:t>الآيات الواضحة ودليل النظم</w:t>
      </w:r>
    </w:p>
    <w:p>
      <w:pPr>
        <w:jc w:val="right"/>
        <w:bidi w:val="1"/>
      </w:pPr>
      <w:r>
        <w:rPr>
          <w:rFonts w:ascii="Arial" w:hAnsi="Arial" w:cs="Arial"/>
          <w:b w:val="0"/>
          <w:sz w:val="32"/>
          <w:rtl w:val="1"/>
          <w:szCs w:val="32"/>
          <w:bCs w:val="0"/>
        </w:rPr>
        <w:t xml:space="preserve">إن هذا الطريق السهل لإثبات وجود الله تعالى يتمثل بالتأمل في آيات الله وشواهد الله ودلائله التي يحفل بها هذا العالم العريض، وكما يعبر عنه القرآن الكريم: التأمل والتفكر في الآيات للانتقال من المعلول إلى العلة. وكأن كل واحدة من الظواهر الكونية في الأرض -في كتاب (مع الله في الأرض) والسماء في كتاب (مع الله في السماوات)، تقدرون تراجعونهم، هذا لأحد العلماء الدكتور أحمد زكي- الدكتور أحمد زكي يتكلم عن هذه الأمور، دليل وآية على المقصود المنشود. </w:t>
      </w:r>
    </w:p>
    <w:p>
      <w:pPr>
        <w:jc w:val="right"/>
        <w:bidi w:val="1"/>
      </w:pPr>
      <w:r>
        <w:rPr>
          <w:rFonts w:ascii="Arial" w:hAnsi="Arial" w:cs="Arial"/>
          <w:b w:val="0"/>
          <w:sz w:val="32"/>
          <w:rtl w:val="1"/>
          <w:szCs w:val="32"/>
          <w:bCs w:val="0"/>
        </w:rPr>
        <w:t xml:space="preserve">ولذلك الكثير من علماء الأحياء والطب تجدهم موحدين، لأنهم يدركون من خلال ممارستهم للطب ودراسة الكائنات الحية يدركون بدخالة دليل آية على مقصود منشود ومطلوب معروف، وتهدي مؤشر القلب باتجاه مركز الوجود الحاضر في كل زمان ومكان وهو الله عز وجل. </w:t>
      </w:r>
    </w:p>
    <w:p>
      <w:pPr>
        <w:jc w:val="right"/>
        <w:bidi w:val="1"/>
      </w:pPr>
      <w:r>
        <w:rPr>
          <w:rFonts w:ascii="Arial" w:hAnsi="Arial" w:cs="Arial"/>
          <w:b w:val="0"/>
          <w:sz w:val="32"/>
          <w:rtl w:val="1"/>
          <w:szCs w:val="32"/>
          <w:bCs w:val="0"/>
        </w:rPr>
        <w:t xml:space="preserve">إن هذا الكتاب الذي بين يديك هو آية ودليل عليه، ألا تتعجب بقراءة هذا الكتاب الموجود بين يديك على وجود مؤلف عالم وناظم؟ فهل احتميت يوماً أن هذا الكتاب -من ضمنها الذي نقرأ فيه الآن- وجد نتيجة مجموعة من التفاعلات والمؤترات المادية دون أن يكون له مؤلف هادف؟ أليس من الحماقة والغباء -لاحظ كل منبهات وجدانية- أن يعتقد أحدهم بأن دائرة المعارف التي تحتوي على مئات الأجزاء الضخمة قد وجدت نتيجة انفجار النشأة في منجم معدني، وبعد ذلك تحولت ذراتها المتطايرة إلى حروف واستقامت صدفة واتفاقاً بمعظم القطع الورقية فوجدت هذه الكتابة، ثم اجتمعت هذه الأوراق بطريق الصدفة لتكون هذه الأجزاء المجلدة تجليداً منسقاً ومنظماً؟ </w:t>
      </w:r>
    </w:p>
    <w:p>
      <w:pPr>
        <w:jc w:val="right"/>
        <w:bidi w:val="1"/>
      </w:pPr>
      <w:r>
        <w:rPr>
          <w:rFonts w:ascii="Arial" w:hAnsi="Arial" w:cs="Arial"/>
          <w:b w:val="0"/>
          <w:sz w:val="32"/>
          <w:rtl w:val="1"/>
          <w:szCs w:val="32"/>
          <w:bCs w:val="0"/>
        </w:rPr>
        <w:t xml:space="preserve">ولكن الإيمان بالصدفة العمياء في تفسير نشوء الكون الهائل الكبير بكل ما يحمل من أسرار وحكم معروفة وغير معروفة، أكثر غرابة وحماقة آلاف المرات من تفسير الكتاب فالظاهرة ظهرت صدفة؛ كتاب شيء يسير، الآن شيء واحد منظم، الآن كل الكون منظم، ألا يدل على وجود منظم؟ هذا </w:t>
      </w:r>
      <w:r>
        <w:rPr>
          <w:rFonts w:ascii="Arial" w:hAnsi="Arial" w:cs="Arial"/>
          <w:b/>
          <w:sz w:val="32"/>
          <w:rtl w:val="1"/>
          <w:szCs w:val="32"/>
          <w:bCs w:val="1"/>
        </w:rPr>
        <w:t>برهان الناظم</w:t>
      </w:r>
      <w:r>
        <w:rPr>
          <w:rFonts w:ascii="Arial" w:hAnsi="Arial" w:cs="Arial"/>
          <w:b w:val="0"/>
          <w:sz w:val="32"/>
          <w:rtl w:val="1"/>
          <w:szCs w:val="32"/>
          <w:bCs w:val="0"/>
        </w:rPr>
        <w:t xml:space="preserve">. </w:t>
      </w:r>
    </w:p>
    <w:p>
      <w:pPr>
        <w:jc w:val="right"/>
        <w:bidi w:val="1"/>
      </w:pPr>
      <w:r>
        <w:rPr>
          <w:rFonts w:ascii="Arial" w:hAnsi="Arial" w:cs="Arial"/>
          <w:b w:val="0"/>
          <w:sz w:val="32"/>
          <w:rtl w:val="1"/>
          <w:szCs w:val="32"/>
          <w:bCs w:val="0"/>
        </w:rPr>
        <w:t xml:space="preserve">أجل كل نظام هادف يدل على منظم هادف، هاي </w:t>
      </w:r>
      <w:r>
        <w:rPr>
          <w:rFonts w:ascii="Arial" w:hAnsi="Arial" w:cs="Arial"/>
          <w:b/>
          <w:sz w:val="32"/>
          <w:rtl w:val="1"/>
          <w:szCs w:val="32"/>
          <w:bCs w:val="1"/>
        </w:rPr>
        <w:t>برهان الناظم</w:t>
      </w:r>
      <w:r>
        <w:rPr>
          <w:rFonts w:ascii="Arial" w:hAnsi="Arial" w:cs="Arial"/>
          <w:b w:val="0"/>
          <w:sz w:val="32"/>
          <w:rtl w:val="1"/>
          <w:szCs w:val="32"/>
          <w:bCs w:val="0"/>
        </w:rPr>
        <w:t xml:space="preserve"> هاتان العبارتان: </w:t>
      </w:r>
      <w:r>
        <w:rPr>
          <w:rFonts w:ascii="Arial" w:hAnsi="Arial" w:cs="Arial"/>
          <w:b/>
          <w:sz w:val="32"/>
          <w:rtl w:val="1"/>
          <w:szCs w:val="32"/>
          <w:bCs w:val="1"/>
        </w:rPr>
        <w:t>كل نظام هادف يدل على منظم هادف</w:t>
      </w:r>
      <w:r>
        <w:rPr>
          <w:rFonts w:ascii="Arial" w:hAnsi="Arial" w:cs="Arial"/>
          <w:b w:val="0"/>
          <w:sz w:val="32"/>
          <w:rtl w:val="1"/>
          <w:szCs w:val="32"/>
          <w:bCs w:val="0"/>
        </w:rPr>
        <w:t xml:space="preserve">. ونحن نشاهد هذه الأجزاء لأدفئ -في أجزاء الكون كله- فإنها جميعا تؤلف نظاما شاملا وتدل على خالق حكيم أوجدها وهو دائما وأبدا يواصل إدارتها وتدبيرها. </w:t>
      </w:r>
    </w:p>
    <w:p>
      <w:pPr>
        <w:jc w:val="right"/>
        <w:bidi w:val="1"/>
      </w:pPr>
      <w:r>
        <w:rPr>
          <w:rFonts w:ascii="Arial" w:hAnsi="Arial" w:cs="Arial"/>
          <w:b w:val="0"/>
          <w:sz w:val="32"/>
          <w:rtl w:val="1"/>
          <w:szCs w:val="32"/>
          <w:bCs w:val="0"/>
        </w:rPr>
        <w:t xml:space="preserve">الآن الشيخ يذكر عدة مصادر للناظم: </w:t>
        <w:br/>
        <w:t xml:space="preserve">إن غصن الورد الذي يفرع في حديقة من بين التراب والسماد بألوان زاهية مختلفة ورائحة عاطرة، وشجرة التفاح التي تخرج من بذرة صغيرة لتثمر كل عام أعداداً كثيرة من التفاح ذي الألوان الزاهية. ومنكم من يومك عند أحد الأطباء يقول: لحد الآن الناس ولا الأطباء لم يعلموا ما في التفاح من فوائد، قلت هذا مراد رواية، هذا مذكور في رواية: ⟦لو علم الناس ما في التفاح لما داووا مرضاهم إلا به⟦. وبع أشكال وألوان وخواص مختلفة والرائحة العطرة والطعم الشيء وسائر الأشجار المختلفة بأشكال وألوان وخواص مختلفة. </w:t>
      </w:r>
    </w:p>
    <w:p>
      <w:pPr>
        <w:jc w:val="right"/>
        <w:bidi w:val="1"/>
      </w:pPr>
      <w:r>
        <w:rPr>
          <w:rFonts w:ascii="Arial" w:hAnsi="Arial" w:cs="Arial"/>
          <w:b w:val="0"/>
          <w:sz w:val="32"/>
          <w:rtl w:val="1"/>
          <w:szCs w:val="32"/>
          <w:bCs w:val="0"/>
        </w:rPr>
        <w:t xml:space="preserve">وذلك البلبل المغرد الذي يتنقل على غصون الزهور، والفرخة التي تفس البيضة وتخرج لتنقر الأرض، والعجل الوليد الذي يرتضع من ثدي أمه، والحليب الذي امتلى به ثدي الأم وأعد لأرباب الوليد الجديد؛ كلها أدلة عليه، على ماذا؟ على خالق حكيم أوجدها، أول عبارة قال وتدل على خالق حكيم أوجدها، يعني كلها أدلة عليه على الخالق الحكيم الموجب. </w:t>
      </w:r>
    </w:p>
    <w:p>
      <w:pPr>
        <w:jc w:val="right"/>
        <w:bidi w:val="1"/>
      </w:pPr>
      <w:r>
        <w:rPr>
          <w:rFonts w:ascii="Arial" w:hAnsi="Arial" w:cs="Arial"/>
          <w:b w:val="0"/>
          <w:sz w:val="32"/>
          <w:rtl w:val="1"/>
          <w:szCs w:val="32"/>
          <w:bCs w:val="0"/>
        </w:rPr>
        <w:t xml:space="preserve">حقاً أنه لتوافق عجيب وتدبير مدهش، بعض الأسماك تخرج إلى سطح البحر وتفتح فكاها، ويأتي لذلك الطائر وينظف الأسماك، ما هذا التوافق العجيب؟ غذاء الطائر موجود بين ثنايا أسنان تلك السمكة الكبيرة، وفي نفس الوقت تلك السمكة الكبيرة تتنظف أسنانها. </w:t>
      </w:r>
    </w:p>
    <w:p>
      <w:pPr>
        <w:jc w:val="right"/>
        <w:bidi w:val="1"/>
      </w:pPr>
      <w:r>
        <w:rPr>
          <w:rFonts w:ascii="Arial" w:hAnsi="Arial" w:cs="Arial"/>
          <w:b w:val="0"/>
          <w:sz w:val="32"/>
          <w:rtl w:val="1"/>
          <w:szCs w:val="32"/>
          <w:bCs w:val="0"/>
        </w:rPr>
        <w:t>يقول: أنت الذي كذا، أنت الذي، أنت الذي، أنت الذي... ثم يقول: إلهي مني ما يليق بكرمي ومنك ما يليق بكرمك.</w:t>
      </w:r>
    </w:p>
    <w:p>
      <w:pPr>
        <w:pStyle w:val="Heading1"/>
        <w:jc w:val="right"/>
        <w:bidi w:val="1"/>
      </w:pPr>
      <w:r>
        <w:rPr>
          <w:rFonts w:ascii="Arial" w:hAnsi="Arial" w:cs="Arial"/>
          <w:b/>
          <w:sz w:val="36"/>
          <w:rtl w:val="1"/>
          <w:szCs w:val="36"/>
          <w:bCs w:val="1"/>
        </w:rPr>
        <w:t>آثار التدبير في البدن الإنساني</w:t>
      </w:r>
    </w:p>
    <w:p>
      <w:pPr>
        <w:jc w:val="right"/>
        <w:bidi w:val="1"/>
      </w:pPr>
      <w:r>
        <w:rPr>
          <w:rFonts w:ascii="Arial" w:hAnsi="Arial" w:cs="Arial"/>
          <w:b w:val="0"/>
          <w:sz w:val="32"/>
          <w:rtl w:val="1"/>
          <w:szCs w:val="32"/>
          <w:bCs w:val="0"/>
        </w:rPr>
        <w:t xml:space="preserve">وفي هذا البدن الإنساني تلاحظ أكثر آثار التدبير الحكيم دهشة وإعجاباً، حيث يتألف البدن من أجهزة متناسقة، وكل جهاز يتألف من أعضاء متناسقة، وكل عضو يتألف من ملايين الخلايا الحية الخاصة. أنت الآن حينما مثلاً تضع يدك على يدك وتمسحها، أنت تقتل عشرات الخلايا وفي نفس الوقت تتجدد عشرات الخلايا، وكل خلايا الإنسان تتجدد ما عدا خلايا المخ، خلايا المخ لا تتجدد. نعم، وكل جهاز يتألف من أعضاء متناسقة، وكل عضو يتألف من ملايين الخلايا الحية الخاصة مع أنها كلها نشأت من خلية واحدة هي الخلية الأم، وكل خلية مشتملة على مواد لازمة -يرحمكم الله- بنسب ومقادير معينة. </w:t>
      </w:r>
    </w:p>
    <w:p>
      <w:pPr>
        <w:jc w:val="right"/>
        <w:bidi w:val="1"/>
      </w:pPr>
      <w:r>
        <w:rPr>
          <w:rFonts w:ascii="Arial" w:hAnsi="Arial" w:cs="Arial"/>
          <w:b w:val="0"/>
          <w:sz w:val="32"/>
          <w:rtl w:val="1"/>
          <w:szCs w:val="32"/>
          <w:bCs w:val="0"/>
        </w:rPr>
        <w:t xml:space="preserve">مثلاً المعدة فيها حامض الهيدروكلوريك (HCl)، هذا الحامض إذا يزيد إلى نسبة معينة، إذا يزيد يحرق جدار المعدة فتتحقق خلاعة المعدة، وهذا الحامض (HCl) الهيدروكلوريك بحسبه ماذا؟ يحرق اللحوم، والمعدة مكونة من اللحم. تجد سبحان الله المبدع يوجد بين الحمض وبين المعدة غشاء معوي، هذا الغشاء لا يتأثر بذلك الحامض، فإذا زادت نسبة الحموضة خُلق بذلك الغشاء، وإذا قل نسبة الحموضة لم يهضم الطعام بشكل جيد. </w:t>
      </w:r>
    </w:p>
    <w:p>
      <w:pPr>
        <w:jc w:val="right"/>
        <w:bidi w:val="1"/>
      </w:pPr>
      <w:r>
        <w:rPr>
          <w:rFonts w:ascii="Arial" w:hAnsi="Arial" w:cs="Arial"/>
          <w:b w:val="0"/>
          <w:sz w:val="32"/>
          <w:rtl w:val="1"/>
          <w:szCs w:val="32"/>
          <w:bCs w:val="0"/>
        </w:rPr>
        <w:t xml:space="preserve">لكل خلية مشتملة، وقد وضع كل عضو في الموضع المناسب له من البدن والنشاطات الهادفة لأعضائه وأجهزته؛ أمثلة لاستنشاق الأكسجين بواسطة الرئة، ونقل الأكسجين بواسطة كريات الدم الحمراء، وصنع الكبد للسكر بالمقدار الضروري. أصلاً السكر الكبد لا يصنع السكر، أنت عندما تأكل أحياناً تزيد هذه السكريات الموجودة عندك، إذا زادت يخزنها بدن الإنسان في الكبد على هيئة جليكوجين، جليكوجين هو عبارة عن السكر غير الأحادي المعقد التركيب، ثم بعد ذلك لو مثلاً أنت احتجت إلى طاقة، مثلاً ذهبت للركض وأنت لم تأكل شيئاً السكريات غير موجودة في بدنك، يقوم هذا الكبد بتحويل الجليكوجين -وهو السكر غير الأحادي- إلى سكر أحادي جلوكوز ليستفيد منه البدن، فإذا هو مخزن من مخازن الطاقة الكبد. وتخزين الكبد للسكر بالمقدار الضروري، وترميم الأنسجة المصابة حينما نسيت بواسطة كريات الدم. عندنا كريات الدم الحمراء وكريات الدم البيضاء؛ ما هي وظيفة كريات الدم الحمراء؟ نقل الغذاء واضح. وأما وظيفة كريات الدم البيضاء فهي مهاجمة الأعداء الدخيلة في البدن ميكروبات. وكريات الدم الحمراء ما الذي ينتجها؟ نخاع العظام، نخاع العظام هي التي تنتج كريات الدم الحمراء. </w:t>
      </w:r>
    </w:p>
    <w:p>
      <w:pPr>
        <w:jc w:val="right"/>
        <w:bidi w:val="1"/>
      </w:pPr>
      <w:r>
        <w:rPr>
          <w:rFonts w:ascii="Arial" w:hAnsi="Arial" w:cs="Arial"/>
          <w:b w:val="0"/>
          <w:sz w:val="32"/>
          <w:rtl w:val="1"/>
          <w:szCs w:val="32"/>
          <w:bCs w:val="0"/>
        </w:rPr>
        <w:t xml:space="preserve">وإفراز الغدد المتعددة للهرمونات المختلفة، ما شاء الله! عندنا غدد ما شاء الله، غدد لمفاوية، غدة كظرية، غدد ما شاء الله، بحث خاص تخصص خاص في الطب للغدد للهرمونات المختلفة والتي لها دور كبير في تنسيق الفعاليات الحياتية للبدن، وكلها شواهد عليه على الخالق المبدع الحكيم. </w:t>
      </w:r>
    </w:p>
    <w:p>
      <w:pPr>
        <w:jc w:val="right"/>
        <w:bidi w:val="1"/>
      </w:pPr>
      <w:r>
        <w:rPr>
          <w:rFonts w:ascii="Arial" w:hAnsi="Arial" w:cs="Arial"/>
          <w:b w:val="0"/>
          <w:sz w:val="32"/>
          <w:rtl w:val="1"/>
          <w:szCs w:val="32"/>
          <w:bCs w:val="0"/>
        </w:rPr>
        <w:t xml:space="preserve">فمن الذي أقام هذا النظام المدهش العجيب الذي لم يتمكن آلاف العلماء على امتداد عشرات القرون المتمادية من اكتشاف أسراره وافتضاضها فتح كشف فتحها؟ وكل خلية تمثل نظاماً صغيراً هادفاً، وكل مجموعة من الخلايا تؤلف عضواً من الأعضاء وتشكل نظاماً هادفاً أكبر، وهذه المجاميع من الأنظمة الكثيرة المختلفة المعقدة تؤلف النظام العام والكل الشامل الهادف للبدن. ولا ينتهي الأمر بذلك، فإن هذه الأنظمة التي لا تعد ولا تحصى من الكائنات الحية وغير الحية تؤلف نظام الكون الكبير الذي لا تسبر أغواره، وهو عالم تستطيع مجراته الموجودة في العالم يديرها الإله الواحد بتدبيره الحكيم بكل نظام وتناسق وانسجام. ﴿ذَلِكُمُ اللَّهُ﴾ فإنها تستحوذ. </w:t>
      </w:r>
    </w:p>
    <w:p>
      <w:pPr>
        <w:jc w:val="right"/>
        <w:bidi w:val="1"/>
      </w:pPr>
      <w:r>
        <w:rPr>
          <w:rFonts w:ascii="Arial" w:hAnsi="Arial" w:cs="Arial"/>
          <w:b w:val="0"/>
          <w:sz w:val="32"/>
          <w:rtl w:val="1"/>
          <w:szCs w:val="32"/>
          <w:bCs w:val="0"/>
        </w:rPr>
        <w:t xml:space="preserve">ومن البديع أنه كلما ازداد علم البشري واتسع واكتشف أكثر القوانين والعلاقات بين الظواهر الطبيعية، تبيّنت أسرار وحكم الخلق أكثر، ولكل التدبر والتفكر حول هذه الظواهر البسيطة والدلائل الواضحة النيرة يكفي؛ ليس لكل القلوب وإنما لخصوص القلوب الطاهرة غير الملوثة. </w:t>
      </w:r>
    </w:p>
    <w:p>
      <w:pPr>
        <w:jc w:val="right"/>
        <w:bidi w:val="1"/>
      </w:pPr>
      <w:r>
        <w:rPr>
          <w:rFonts w:ascii="Arial" w:hAnsi="Arial" w:cs="Arial"/>
          <w:b w:val="0"/>
          <w:sz w:val="32"/>
          <w:rtl w:val="1"/>
          <w:szCs w:val="32"/>
          <w:bCs w:val="0"/>
        </w:rPr>
        <w:t>الدرس السابع يأتي عليه الكلام. وصلى الله على محمد وآله الكرام. آمين، صلى الله عليه وآله الطيبين الطاهرين.</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jc w:val="right"/>
    </w:pPr>
    <w:rPr>
      <w:rFonts w:ascii="Arial" w:hAnsi="Arial" w:cs="Arial"/>
      <w:sz w:val="32"/>
      <w:szCs w:val="3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jc w:val="right"/>
      <w:outlineLvl w:val="0"/>
    </w:pPr>
    <w:rPr>
      <w:rFonts w:asciiTheme="majorHAnsi" w:eastAsiaTheme="majorEastAsia" w:hAnsiTheme="majorHAnsi" w:cstheme="majorBidi" w:ascii="Arial" w:hAnsi="Arial" w:cs="Arial"/>
      <w:b/>
      <w:bCs/>
      <w:color w:val="365F91" w:themeColor="accent1" w:themeShade="BF"/>
      <w:sz w:val="36"/>
      <w:szCs w:val="36"/>
    </w:rPr>
  </w:style>
  <w:style w:type="paragraph" w:styleId="Heading2">
    <w:name w:val="heading 2"/>
    <w:basedOn w:val="Normal"/>
    <w:next w:val="Normal"/>
    <w:link w:val="Heading2Char"/>
    <w:uiPriority w:val="9"/>
    <w:unhideWhenUsed/>
    <w:qFormat/>
    <w:rsid w:val="00FC693F"/>
    <w:pPr>
      <w:keepNext/>
      <w:keepLines/>
      <w:spacing w:before="200" w:after="0"/>
      <w:jc w:val="right"/>
      <w:outlineLvl w:val="1"/>
    </w:pPr>
    <w:rPr>
      <w:rFonts w:asciiTheme="majorHAnsi" w:eastAsiaTheme="majorEastAsia" w:hAnsiTheme="majorHAnsi" w:cstheme="majorBidi" w:ascii="Arial" w:hAnsi="Arial" w:cs="Arial"/>
      <w:b/>
      <w:bCs/>
      <w:color w:val="4F81BD" w:themeColor="accent1"/>
      <w:sz w:val="36"/>
      <w:szCs w:val="3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jc w:val="right"/>
    </w:pPr>
    <w:rPr>
      <w:rFonts w:asciiTheme="majorHAnsi" w:eastAsiaTheme="majorEastAsia" w:hAnsiTheme="majorHAnsi" w:cstheme="majorBidi" w:ascii="Arial" w:hAnsi="Arial" w:cs="Arial"/>
      <w:color w:val="17365D" w:themeColor="text2" w:themeShade="BF"/>
      <w:spacing w:val="5"/>
      <w:kern w:val="28"/>
      <w:sz w:val="36"/>
      <w:szCs w:val="36"/>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