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خلاصة الدرس 29</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خلاصة مباحث الشكل الثاني وأحكامه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تناول الدرس مباحث الشكل الثاني من القياس المنطقي، مبيناً خصائصه التي تميزه عن غيره، وأهمها أن جميع إنتاجاته قضايا سالبة نظراً لحصول التغير في المحمول ووقوعه في غير موقعه الأصلي. كما استعرض الشروط الواجب توفرها في هذا الشكل إلى جانب القواعد العامة، وأبرزها شرطا اختلاف الكيف (بأن تكون إحدى المقدمتين سالبة وعدم جواز الإنتاج من سالبتين أو موجبتين معاً) وكلية الكبرى لضمان عدم جهالة العلاقة بين الحدين الأصغر والأكبر. وقد بيّن الدرس الضروب المنتجة في هذا الشكل البالغ عددها أربعة ضروب فقط بعد إسقاط الحالات غير المنتجة كالسالبتين والموجبتين معاً والجزئيات في الكبرى، موضحاً طرق إثباتها بالبرهان وعكس المقدمات والرد إلى الشكل الأول.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خلاصة مباحث الشكل الثالث وشروطه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انتقل الدرس بعد ذلك إلى بيان أحكام الشكل الثالث الذي يكون فيه الحد الأوسط موضوعاً في المقدمتين معاً، موضحاً أنه أقرب إلى مقتضى الطبع من الشكل الثاني لأن التغير فيه يقع في الموضوع لا في المحمول. وذكر الشروط الخاصة بهذا الشكل والمتمثلة في إيجاب إحدى المقدمتين وكلية إحدى المقدمتين، مشيراً إلى أن هذه الشروط تسقط الحالات العقيمة وتبقي على ثمانية ضروب منتجة. وعرض أمثلة لكل ضرب وبين طرق إثباتها بالطرق المختلفة كالخلف وعكس المقدمات لتأكيد صحة النتائج المستخلصة.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خلاصة مباحث الشكل الرابع وخاتمة الأشكال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ختم الدرس بعرض موجز للشكل الرابع الذي يكون فيه الحد الأوسط محمولاً في الصغرى وموضوعاً في الكبرى، مبيناً أحكامه العامة والضروب المنتجة فيه، ومؤكداً على أهمية مراعاة الشروط الخاصة بكل شكل من الأشكال المنطقية لضمان صحة الاستدلال وخلوه من التناقض أو العقم، مع إبراز طرق الرد وإثبات القضايا بالطرق البرهانية المختلفة.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