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خلاصة الدرس 33</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مباحث القياس الاقتراني الشرطي</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درسنا في هذا البحث قياس الاقتراني الشرطي وأقسامه المختلفة، بدءاً من تفصيل الحد الأوسط وتوزيعاته في المقدمات بين التمام وعدم التمام، مروراً بالشروط الخاصة بالشرطيات المحضة والاقترانية المتصلة. وتناولنا تفصيل الأشكال الأربعة وقواعدها الخاصة بإيجاب وسلب المقدمات، وكيفية استنتاج النتائج الكلية والجزئية بدقة طبقاً للمقررات المنطقية.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الخطوات والاستنتاجات في الأشكال المختلفة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بينا خطوات استنتاج النتائج من خلال أخذ تالي الصغرى وضمه إلى تمام الكبرى، وتطبيق القواعد العامة والشرائط الخاصة بكل شكل على حدة. كما استعرضنا الأقسام الخمسة للاقتراني الشرطي بناءً على كون المقدمات من المتصلات أو المنفصلات أو المختلفات، مع توضيح الأمثلة وشرح كيفية تطبيق القواعد والضروب عليها.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