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A5CA7" w14:textId="77777777" w:rsidR="00781FC1" w:rsidRPr="00781FC1" w:rsidRDefault="00781FC1" w:rsidP="00781FC1">
      <w:pPr>
        <w:bidi/>
        <w:rPr>
          <w:sz w:val="32"/>
          <w:szCs w:val="32"/>
          <w:rtl/>
        </w:rPr>
      </w:pPr>
      <w:r w:rsidRPr="00781FC1">
        <w:rPr>
          <w:b/>
          <w:bCs/>
          <w:sz w:val="32"/>
          <w:szCs w:val="32"/>
          <w:rtl/>
        </w:rPr>
        <w:t>بسم الله الرحمن الرحيم</w:t>
      </w:r>
    </w:p>
    <w:p w14:paraId="0CB15FEB" w14:textId="77777777" w:rsidR="00781FC1" w:rsidRPr="00781FC1" w:rsidRDefault="00781FC1" w:rsidP="00781FC1">
      <w:pPr>
        <w:bidi/>
        <w:rPr>
          <w:sz w:val="32"/>
          <w:szCs w:val="32"/>
          <w:rtl/>
        </w:rPr>
      </w:pPr>
      <w:r w:rsidRPr="00781FC1">
        <w:rPr>
          <w:sz w:val="32"/>
          <w:szCs w:val="32"/>
          <w:rtl/>
        </w:rPr>
        <w:t>وصلى الله على نبينا محمد وآله الطيبين الطاهرين، اللهم صل على محمد وآل محمد واللعن الدائم على أعدائهم أجمعين إلى قيام يوم الدين.</w:t>
      </w:r>
    </w:p>
    <w:p w14:paraId="0BB9678E" w14:textId="77777777" w:rsidR="00781FC1" w:rsidRPr="00781FC1" w:rsidRDefault="00781FC1" w:rsidP="00781FC1">
      <w:pPr>
        <w:bidi/>
        <w:rPr>
          <w:sz w:val="32"/>
          <w:szCs w:val="32"/>
          <w:rtl/>
        </w:rPr>
      </w:pPr>
      <w:r w:rsidRPr="00781FC1">
        <w:rPr>
          <w:sz w:val="32"/>
          <w:szCs w:val="32"/>
          <w:rtl/>
        </w:rPr>
        <w:t xml:space="preserve">وصل الكلام إلى البيان الثاني للتعريف الثاني لمصطلح </w:t>
      </w:r>
      <w:r w:rsidRPr="00781FC1">
        <w:rPr>
          <w:b/>
          <w:bCs/>
          <w:sz w:val="32"/>
          <w:szCs w:val="32"/>
          <w:rtl/>
        </w:rPr>
        <w:t>التفسير النفسي للقرآن الكريم</w:t>
      </w:r>
      <w:r w:rsidRPr="00781FC1">
        <w:rPr>
          <w:sz w:val="32"/>
          <w:szCs w:val="32"/>
          <w:rtl/>
        </w:rPr>
        <w:t>.</w:t>
      </w:r>
    </w:p>
    <w:p w14:paraId="62C67A5E" w14:textId="77777777" w:rsidR="00781FC1" w:rsidRPr="00781FC1" w:rsidRDefault="00781FC1" w:rsidP="00781FC1">
      <w:pPr>
        <w:bidi/>
        <w:rPr>
          <w:b/>
          <w:bCs/>
          <w:sz w:val="32"/>
          <w:szCs w:val="32"/>
          <w:rtl/>
        </w:rPr>
      </w:pPr>
      <w:r w:rsidRPr="00781FC1">
        <w:rPr>
          <w:b/>
          <w:bCs/>
          <w:sz w:val="32"/>
          <w:szCs w:val="32"/>
          <w:rtl/>
        </w:rPr>
        <w:t>تساؤل وإجابة حول التعريف الثاني</w:t>
      </w:r>
    </w:p>
    <w:p w14:paraId="7351426F" w14:textId="77777777" w:rsidR="00781FC1" w:rsidRPr="00781FC1" w:rsidRDefault="00781FC1" w:rsidP="00781FC1">
      <w:pPr>
        <w:bidi/>
        <w:rPr>
          <w:sz w:val="32"/>
          <w:szCs w:val="32"/>
          <w:rtl/>
        </w:rPr>
      </w:pPr>
      <w:r w:rsidRPr="00781FC1">
        <w:rPr>
          <w:sz w:val="32"/>
          <w:szCs w:val="32"/>
          <w:rtl/>
        </w:rPr>
        <w:t>قد يطرح تساؤل في المقام يبتني على مقدمتين:</w:t>
      </w:r>
    </w:p>
    <w:p w14:paraId="0F6E97CF" w14:textId="77777777" w:rsidR="00781FC1" w:rsidRPr="00781FC1" w:rsidRDefault="00781FC1" w:rsidP="00781FC1">
      <w:pPr>
        <w:numPr>
          <w:ilvl w:val="0"/>
          <w:numId w:val="1"/>
        </w:numPr>
        <w:bidi/>
        <w:rPr>
          <w:sz w:val="32"/>
          <w:szCs w:val="32"/>
          <w:rtl/>
        </w:rPr>
      </w:pPr>
      <w:r w:rsidRPr="00781FC1">
        <w:rPr>
          <w:sz w:val="32"/>
          <w:szCs w:val="32"/>
          <w:rtl/>
        </w:rPr>
        <w:t xml:space="preserve">أن لنزول القرآن الكريم أهدافًا وغايات عديدة، منها إقامة القسط كما في قوله تعالى: </w:t>
      </w:r>
      <w:r w:rsidRPr="00781FC1">
        <w:rPr>
          <w:b/>
          <w:bCs/>
          <w:sz w:val="32"/>
          <w:szCs w:val="32"/>
          <w:rtl/>
        </w:rPr>
        <w:t>﴿لَقَدْ أَرْسَلْنَا رُسُلَنَا بِالْبَيِّنَاتِ وَأَنْزَلْنَا مَعَهُمُ الْكِتَابَ وَالْمِيزَانَ لِيَقُومَ النَّاسُ بِالْقِسْطِ﴾</w:t>
      </w:r>
      <w:r w:rsidRPr="00781FC1">
        <w:rPr>
          <w:sz w:val="32"/>
          <w:szCs w:val="32"/>
          <w:rtl/>
        </w:rPr>
        <w:t xml:space="preserve"> (الحديد: 25). ومنها إحياء الذكر كما في قوله تبارك وتعالى: </w:t>
      </w:r>
      <w:r w:rsidRPr="00781FC1">
        <w:rPr>
          <w:b/>
          <w:bCs/>
          <w:sz w:val="32"/>
          <w:szCs w:val="32"/>
          <w:rtl/>
        </w:rPr>
        <w:t>﴿كِتَابٌ أَنْزَلْنَاهُ إِلَيْكَ مُبَارَكٌ لِيَدَّبَّرُوا آيَاتِهِ وَلِيَتَذَكَّرَ أُولُو الْأَلْبَابِ﴾</w:t>
      </w:r>
      <w:r w:rsidRPr="00781FC1">
        <w:rPr>
          <w:sz w:val="32"/>
          <w:szCs w:val="32"/>
          <w:rtl/>
        </w:rPr>
        <w:t xml:space="preserve"> (ص: 29). ومنها الهداية والرحمة كما في قوله تعالى: </w:t>
      </w:r>
      <w:r w:rsidRPr="00781FC1">
        <w:rPr>
          <w:b/>
          <w:bCs/>
          <w:sz w:val="32"/>
          <w:szCs w:val="32"/>
          <w:rtl/>
        </w:rPr>
        <w:t>﴿وَنَزَّلْنَا عَلَيْكَ الْكِتَابَ تِبْيَانًا لِكُلِّ شَيْءٍ وَهُدًى وَرَحْمَةً وَبُشْرَى لِلْمُسْلِمِينَ﴾</w:t>
      </w:r>
      <w:r w:rsidRPr="00781FC1">
        <w:rPr>
          <w:sz w:val="32"/>
          <w:szCs w:val="32"/>
          <w:rtl/>
        </w:rPr>
        <w:t xml:space="preserve"> (النحل: 89).</w:t>
      </w:r>
    </w:p>
    <w:p w14:paraId="20C2A0DD" w14:textId="77777777" w:rsidR="00781FC1" w:rsidRPr="00781FC1" w:rsidRDefault="00781FC1" w:rsidP="00781FC1">
      <w:pPr>
        <w:numPr>
          <w:ilvl w:val="0"/>
          <w:numId w:val="1"/>
        </w:numPr>
        <w:bidi/>
        <w:rPr>
          <w:sz w:val="32"/>
          <w:szCs w:val="32"/>
          <w:rtl/>
        </w:rPr>
      </w:pPr>
      <w:r w:rsidRPr="00781FC1">
        <w:rPr>
          <w:sz w:val="32"/>
          <w:szCs w:val="32"/>
          <w:rtl/>
        </w:rPr>
        <w:t xml:space="preserve">أن هناك فرقًا بين تحليل </w:t>
      </w:r>
      <w:r w:rsidRPr="00781FC1">
        <w:rPr>
          <w:b/>
          <w:bCs/>
          <w:sz w:val="32"/>
          <w:szCs w:val="32"/>
          <w:rtl/>
        </w:rPr>
        <w:t>الهدف</w:t>
      </w:r>
      <w:r w:rsidRPr="00781FC1">
        <w:rPr>
          <w:sz w:val="32"/>
          <w:szCs w:val="32"/>
          <w:rtl/>
        </w:rPr>
        <w:t xml:space="preserve"> و</w:t>
      </w:r>
      <w:r w:rsidRPr="00781FC1">
        <w:rPr>
          <w:b/>
          <w:bCs/>
          <w:sz w:val="32"/>
          <w:szCs w:val="32"/>
          <w:rtl/>
        </w:rPr>
        <w:t>تحليل المراد الجدي</w:t>
      </w:r>
      <w:r w:rsidRPr="00781FC1">
        <w:rPr>
          <w:sz w:val="32"/>
          <w:szCs w:val="32"/>
          <w:rtl/>
        </w:rPr>
        <w:t xml:space="preserve"> من الآية، أي أن هناك فرقًا بين تحديد </w:t>
      </w:r>
      <w:r w:rsidRPr="00781FC1">
        <w:rPr>
          <w:b/>
          <w:bCs/>
          <w:sz w:val="32"/>
          <w:szCs w:val="32"/>
          <w:rtl/>
        </w:rPr>
        <w:t>الغاية</w:t>
      </w:r>
      <w:r w:rsidRPr="00781FC1">
        <w:rPr>
          <w:sz w:val="32"/>
          <w:szCs w:val="32"/>
          <w:rtl/>
        </w:rPr>
        <w:t xml:space="preserve"> وتحديد </w:t>
      </w:r>
      <w:proofErr w:type="spellStart"/>
      <w:r w:rsidRPr="00781FC1">
        <w:rPr>
          <w:b/>
          <w:bCs/>
          <w:sz w:val="32"/>
          <w:szCs w:val="32"/>
          <w:rtl/>
        </w:rPr>
        <w:t>المُغَيَّا</w:t>
      </w:r>
      <w:proofErr w:type="spellEnd"/>
      <w:r w:rsidRPr="00781FC1">
        <w:rPr>
          <w:sz w:val="32"/>
          <w:szCs w:val="32"/>
          <w:rtl/>
        </w:rPr>
        <w:t>.</w:t>
      </w:r>
    </w:p>
    <w:p w14:paraId="65A20EC2" w14:textId="77777777" w:rsidR="00781FC1" w:rsidRPr="00781FC1" w:rsidRDefault="00781FC1" w:rsidP="00781FC1">
      <w:pPr>
        <w:bidi/>
        <w:rPr>
          <w:sz w:val="32"/>
          <w:szCs w:val="32"/>
          <w:rtl/>
        </w:rPr>
      </w:pPr>
      <w:proofErr w:type="spellStart"/>
      <w:r w:rsidRPr="00781FC1">
        <w:rPr>
          <w:sz w:val="32"/>
          <w:szCs w:val="32"/>
          <w:rtl/>
        </w:rPr>
        <w:t>فلاجل</w:t>
      </w:r>
      <w:proofErr w:type="spellEnd"/>
      <w:r w:rsidRPr="00781FC1">
        <w:rPr>
          <w:sz w:val="32"/>
          <w:szCs w:val="32"/>
          <w:rtl/>
        </w:rPr>
        <w:t xml:space="preserve"> ذلك، يقال بأن ما ذُكر أنه </w:t>
      </w:r>
      <w:r w:rsidRPr="00781FC1">
        <w:rPr>
          <w:b/>
          <w:bCs/>
          <w:sz w:val="32"/>
          <w:szCs w:val="32"/>
          <w:rtl/>
        </w:rPr>
        <w:t>تفسير نفسي للقرآن</w:t>
      </w:r>
      <w:r w:rsidRPr="00781FC1">
        <w:rPr>
          <w:sz w:val="32"/>
          <w:szCs w:val="32"/>
          <w:rtl/>
        </w:rPr>
        <w:t xml:space="preserve"> غايته أن هذا هدف من أهداف نزول القرآن، أي أن من أهداف وغايات نزول القرآن الكريم ربط العبد بربه ربطًا نفسيًا. فهذه غاية، لا أنها تفسير نفسي للقرآن. باعتبار أن </w:t>
      </w:r>
      <w:r w:rsidRPr="00781FC1">
        <w:rPr>
          <w:b/>
          <w:bCs/>
          <w:sz w:val="32"/>
          <w:szCs w:val="32"/>
          <w:rtl/>
        </w:rPr>
        <w:t>التفسير هو تحليل المراد الجدي</w:t>
      </w:r>
      <w:r w:rsidRPr="00781FC1">
        <w:rPr>
          <w:sz w:val="32"/>
          <w:szCs w:val="32"/>
          <w:rtl/>
        </w:rPr>
        <w:t xml:space="preserve"> لآيات القرآن، لا تحليل المراد الجدي من الهدف والغاية من نزول القرآن، كي يقال بأن ربط العبد بربه ربطًا نفسيًا هو تفسير نفسي للقرآن، فإنه تحليل للغاية من نزول القرآن وليس تحليلًا </w:t>
      </w:r>
      <w:proofErr w:type="spellStart"/>
      <w:r w:rsidRPr="00781FC1">
        <w:rPr>
          <w:sz w:val="32"/>
          <w:szCs w:val="32"/>
          <w:rtl/>
        </w:rPr>
        <w:t>للمُغَيَّا</w:t>
      </w:r>
      <w:proofErr w:type="spellEnd"/>
      <w:r w:rsidRPr="00781FC1">
        <w:rPr>
          <w:sz w:val="32"/>
          <w:szCs w:val="32"/>
          <w:rtl/>
        </w:rPr>
        <w:t>، أي تفسيرًا للمراد الجدي من القرآن الكريم.</w:t>
      </w:r>
    </w:p>
    <w:p w14:paraId="151D0577" w14:textId="77777777" w:rsidR="00781FC1" w:rsidRPr="00781FC1" w:rsidRDefault="00781FC1" w:rsidP="00781FC1">
      <w:pPr>
        <w:bidi/>
        <w:rPr>
          <w:sz w:val="32"/>
          <w:szCs w:val="32"/>
          <w:rtl/>
        </w:rPr>
      </w:pPr>
      <w:r w:rsidRPr="00781FC1">
        <w:rPr>
          <w:sz w:val="32"/>
          <w:szCs w:val="32"/>
          <w:rtl/>
        </w:rPr>
        <w:t xml:space="preserve">مثلاً، عندما نقرأ قوله تعالى: </w:t>
      </w:r>
      <w:r w:rsidRPr="00781FC1">
        <w:rPr>
          <w:b/>
          <w:bCs/>
          <w:sz w:val="32"/>
          <w:szCs w:val="32"/>
          <w:rtl/>
        </w:rPr>
        <w:t>﴿وَإِذْ قَالَتِ الْمَلَائِكَةُ يَا مَرْيَمُ إِنَّ اللَّهَ اصْطَفَاكِ وَطَهَّرَكِ وَاصْطَفَاكِ عَلَى نِسَاءِ الْعَالَمِينَ﴾</w:t>
      </w:r>
      <w:r w:rsidRPr="00781FC1">
        <w:rPr>
          <w:sz w:val="32"/>
          <w:szCs w:val="32"/>
          <w:rtl/>
        </w:rPr>
        <w:t xml:space="preserve"> (آل عمران: 42). تارة نبحث عن تحليل المراد الجدي من الآية، وتارة نبحث عن الهدف من نزول هذا القول إلى مريم عليها السلام. فلا يمكن أن نعتبر الهدف والغاية من نزول الآيات هو تفسير للقرآن، بحيث يندرج تحت عنوان التفسير النفسي للقرآن.</w:t>
      </w:r>
    </w:p>
    <w:p w14:paraId="156769AB" w14:textId="77777777" w:rsidR="00781FC1" w:rsidRPr="00781FC1" w:rsidRDefault="00781FC1" w:rsidP="00781FC1">
      <w:pPr>
        <w:bidi/>
        <w:rPr>
          <w:sz w:val="32"/>
          <w:szCs w:val="32"/>
          <w:rtl/>
        </w:rPr>
      </w:pPr>
      <w:r w:rsidRPr="00781FC1">
        <w:rPr>
          <w:sz w:val="32"/>
          <w:szCs w:val="32"/>
          <w:rtl/>
        </w:rPr>
        <w:t xml:space="preserve">ويمكن الإجابة على هذا التساؤل بأنه سبق أن تكرار </w:t>
      </w:r>
      <w:r w:rsidRPr="00781FC1">
        <w:rPr>
          <w:b/>
          <w:bCs/>
          <w:sz w:val="32"/>
          <w:szCs w:val="32"/>
          <w:rtl/>
        </w:rPr>
        <w:t>كلمة "الله"</w:t>
      </w:r>
      <w:r w:rsidRPr="00781FC1">
        <w:rPr>
          <w:sz w:val="32"/>
          <w:szCs w:val="32"/>
          <w:rtl/>
        </w:rPr>
        <w:t xml:space="preserve"> في كل سورة عدة مرات كاشف عن كون الذات المقدسة </w:t>
      </w:r>
      <w:r w:rsidRPr="00781FC1">
        <w:rPr>
          <w:b/>
          <w:bCs/>
          <w:sz w:val="32"/>
          <w:szCs w:val="32"/>
          <w:rtl/>
        </w:rPr>
        <w:t>فكرة محورية</w:t>
      </w:r>
      <w:r w:rsidRPr="00781FC1">
        <w:rPr>
          <w:sz w:val="32"/>
          <w:szCs w:val="32"/>
          <w:rtl/>
        </w:rPr>
        <w:t xml:space="preserve"> للقرآن الكريم، لا أنها مجرد هدف من أهداف </w:t>
      </w:r>
      <w:r w:rsidRPr="00781FC1">
        <w:rPr>
          <w:sz w:val="32"/>
          <w:szCs w:val="32"/>
          <w:rtl/>
        </w:rPr>
        <w:lastRenderedPageBreak/>
        <w:t xml:space="preserve">النزول أو غاية من غايات النزول. بل إن الله (الذات المقدسة) هي </w:t>
      </w:r>
      <w:r w:rsidRPr="00781FC1">
        <w:rPr>
          <w:b/>
          <w:bCs/>
          <w:sz w:val="32"/>
          <w:szCs w:val="32"/>
          <w:rtl/>
        </w:rPr>
        <w:t>الفكرة المحورية المركزية</w:t>
      </w:r>
      <w:r w:rsidRPr="00781FC1">
        <w:rPr>
          <w:sz w:val="32"/>
          <w:szCs w:val="32"/>
          <w:rtl/>
        </w:rPr>
        <w:t xml:space="preserve"> لآيات القرآن الكريم، ومقتضى محوريه هذه الفكرة وهو الله أن يربط العبد بربه، إذ لا معنى لمحورية الإله في القرآن المخاطب به العبد من دون أن يكون القصد هو ربط العبد بربه.</w:t>
      </w:r>
    </w:p>
    <w:p w14:paraId="3B4D8AE1" w14:textId="77777777" w:rsidR="00781FC1" w:rsidRPr="00781FC1" w:rsidRDefault="00781FC1" w:rsidP="00781FC1">
      <w:pPr>
        <w:bidi/>
        <w:rPr>
          <w:sz w:val="32"/>
          <w:szCs w:val="32"/>
          <w:rtl/>
        </w:rPr>
      </w:pPr>
      <w:r w:rsidRPr="00781FC1">
        <w:rPr>
          <w:sz w:val="32"/>
          <w:szCs w:val="32"/>
          <w:rtl/>
        </w:rPr>
        <w:t xml:space="preserve">فمعنى أن الله هو الفكرة، هو النقطة المركزية المحورية في آيات القرآن الكريم، معنى ذلك أن </w:t>
      </w:r>
      <w:r w:rsidRPr="00781FC1">
        <w:rPr>
          <w:b/>
          <w:bCs/>
          <w:sz w:val="32"/>
          <w:szCs w:val="32"/>
          <w:rtl/>
        </w:rPr>
        <w:t>المقصود جداً والمراد جداً هو ربط العبد بربه</w:t>
      </w:r>
      <w:r w:rsidRPr="00781FC1">
        <w:rPr>
          <w:sz w:val="32"/>
          <w:szCs w:val="32"/>
          <w:rtl/>
        </w:rPr>
        <w:t xml:space="preserve"> تبارك وتعالى. وهذا الربط كما تعلم على أصناف ثلاثة:</w:t>
      </w:r>
    </w:p>
    <w:p w14:paraId="28D5B7B3" w14:textId="77777777" w:rsidR="00781FC1" w:rsidRPr="00781FC1" w:rsidRDefault="00781FC1" w:rsidP="00781FC1">
      <w:pPr>
        <w:numPr>
          <w:ilvl w:val="0"/>
          <w:numId w:val="2"/>
        </w:numPr>
        <w:bidi/>
        <w:rPr>
          <w:sz w:val="32"/>
          <w:szCs w:val="32"/>
          <w:rtl/>
        </w:rPr>
      </w:pPr>
      <w:r w:rsidRPr="00781FC1">
        <w:rPr>
          <w:b/>
          <w:bCs/>
          <w:sz w:val="32"/>
          <w:szCs w:val="32"/>
          <w:rtl/>
        </w:rPr>
        <w:t>ربط عقدي:</w:t>
      </w:r>
      <w:r w:rsidRPr="00781FC1">
        <w:rPr>
          <w:sz w:val="32"/>
          <w:szCs w:val="32"/>
          <w:rtl/>
        </w:rPr>
        <w:t xml:space="preserve"> وهو عقيدة التوحيد الذي عبرت عنه الآية المباركة: </w:t>
      </w:r>
      <w:r w:rsidRPr="00781FC1">
        <w:rPr>
          <w:b/>
          <w:bCs/>
          <w:sz w:val="32"/>
          <w:szCs w:val="32"/>
          <w:rtl/>
        </w:rPr>
        <w:t>﴿قُلْ هُوَ اللَّهُ أَحَدٌ﴾</w:t>
      </w:r>
      <w:r w:rsidRPr="00781FC1">
        <w:rPr>
          <w:sz w:val="32"/>
          <w:szCs w:val="32"/>
          <w:rtl/>
        </w:rPr>
        <w:t xml:space="preserve"> (الإخلاص: 1).</w:t>
      </w:r>
    </w:p>
    <w:p w14:paraId="29F51F54" w14:textId="77777777" w:rsidR="00781FC1" w:rsidRPr="00781FC1" w:rsidRDefault="00781FC1" w:rsidP="00781FC1">
      <w:pPr>
        <w:numPr>
          <w:ilvl w:val="0"/>
          <w:numId w:val="2"/>
        </w:numPr>
        <w:bidi/>
        <w:rPr>
          <w:sz w:val="32"/>
          <w:szCs w:val="32"/>
          <w:rtl/>
        </w:rPr>
      </w:pPr>
      <w:r w:rsidRPr="00781FC1">
        <w:rPr>
          <w:b/>
          <w:bCs/>
          <w:sz w:val="32"/>
          <w:szCs w:val="32"/>
          <w:rtl/>
        </w:rPr>
        <w:t>ربط سلوكي:</w:t>
      </w:r>
      <w:r w:rsidRPr="00781FC1">
        <w:rPr>
          <w:sz w:val="32"/>
          <w:szCs w:val="32"/>
          <w:rtl/>
        </w:rPr>
        <w:t xml:space="preserve"> وهو الطاعة الذي تكرر في القرآن الكريم: </w:t>
      </w:r>
      <w:r w:rsidRPr="00781FC1">
        <w:rPr>
          <w:b/>
          <w:bCs/>
          <w:sz w:val="32"/>
          <w:szCs w:val="32"/>
          <w:rtl/>
        </w:rPr>
        <w:t>﴿أَطِيعُوا اللَّهَ وَأَطِيعُوا الرَّسُولَ﴾</w:t>
      </w:r>
      <w:r w:rsidRPr="00781FC1">
        <w:rPr>
          <w:sz w:val="32"/>
          <w:szCs w:val="32"/>
          <w:rtl/>
        </w:rPr>
        <w:t xml:space="preserve"> (النساء: 59).</w:t>
      </w:r>
    </w:p>
    <w:p w14:paraId="3BBF9010" w14:textId="77777777" w:rsidR="00781FC1" w:rsidRPr="00781FC1" w:rsidRDefault="00781FC1" w:rsidP="00781FC1">
      <w:pPr>
        <w:numPr>
          <w:ilvl w:val="0"/>
          <w:numId w:val="2"/>
        </w:numPr>
        <w:bidi/>
        <w:rPr>
          <w:sz w:val="32"/>
          <w:szCs w:val="32"/>
          <w:rtl/>
        </w:rPr>
      </w:pPr>
      <w:r w:rsidRPr="00781FC1">
        <w:rPr>
          <w:b/>
          <w:bCs/>
          <w:sz w:val="32"/>
          <w:szCs w:val="32"/>
          <w:rtl/>
        </w:rPr>
        <w:t>ربط نفسي:</w:t>
      </w:r>
      <w:r w:rsidRPr="00781FC1">
        <w:rPr>
          <w:sz w:val="32"/>
          <w:szCs w:val="32"/>
          <w:rtl/>
        </w:rPr>
        <w:t xml:space="preserve"> وهو الشعور </w:t>
      </w:r>
      <w:proofErr w:type="spellStart"/>
      <w:r w:rsidRPr="00781FC1">
        <w:rPr>
          <w:sz w:val="32"/>
          <w:szCs w:val="32"/>
          <w:rtl/>
        </w:rPr>
        <w:t>بالقيمومة</w:t>
      </w:r>
      <w:proofErr w:type="spellEnd"/>
      <w:r w:rsidRPr="00781FC1">
        <w:rPr>
          <w:sz w:val="32"/>
          <w:szCs w:val="32"/>
          <w:rtl/>
        </w:rPr>
        <w:t xml:space="preserve"> الإلهية.</w:t>
      </w:r>
    </w:p>
    <w:p w14:paraId="3F0698A5" w14:textId="77777777" w:rsidR="00781FC1" w:rsidRPr="00781FC1" w:rsidRDefault="00781FC1" w:rsidP="00781FC1">
      <w:pPr>
        <w:bidi/>
        <w:rPr>
          <w:b/>
          <w:bCs/>
          <w:sz w:val="32"/>
          <w:szCs w:val="32"/>
          <w:rtl/>
        </w:rPr>
      </w:pPr>
      <w:r w:rsidRPr="00781FC1">
        <w:rPr>
          <w:b/>
          <w:bCs/>
          <w:sz w:val="32"/>
          <w:szCs w:val="32"/>
          <w:rtl/>
        </w:rPr>
        <w:t>الربط النفسي وتنوع مفاهيمه</w:t>
      </w:r>
    </w:p>
    <w:p w14:paraId="7B1ABBD1" w14:textId="77777777" w:rsidR="00781FC1" w:rsidRPr="00781FC1" w:rsidRDefault="00781FC1" w:rsidP="00781FC1">
      <w:pPr>
        <w:bidi/>
        <w:rPr>
          <w:sz w:val="32"/>
          <w:szCs w:val="32"/>
          <w:rtl/>
        </w:rPr>
      </w:pPr>
      <w:r w:rsidRPr="00781FC1">
        <w:rPr>
          <w:sz w:val="32"/>
          <w:szCs w:val="32"/>
          <w:rtl/>
        </w:rPr>
        <w:t>صحيح أن الربط السلوكي مقصد ومراد جدي في الآيات القرآنية، إلا أن هذا العنوان كلي له حقائق ومفردات متنوعة باختلاف الموارد. كذلك الربط النفسي الروحي، صحيح أنه عنوان يجمع الآيات القرآنية كلها، لكنه أيضًا ذو مصاديق متنوعة بتنوع الإشارات والمقتضيات.</w:t>
      </w:r>
    </w:p>
    <w:p w14:paraId="4BA444E0" w14:textId="77777777" w:rsidR="00781FC1" w:rsidRPr="00781FC1" w:rsidRDefault="00781FC1" w:rsidP="00781FC1">
      <w:pPr>
        <w:bidi/>
        <w:rPr>
          <w:sz w:val="32"/>
          <w:szCs w:val="32"/>
          <w:rtl/>
        </w:rPr>
      </w:pPr>
      <w:r w:rsidRPr="00781FC1">
        <w:rPr>
          <w:sz w:val="32"/>
          <w:szCs w:val="32"/>
          <w:rtl/>
        </w:rPr>
        <w:t>مثلاً، نقرأ من الآيات المباركات التي ظاهرها أن للقرآن تأثيرًا سحريًا نفسيًا على النفوس المؤمنة المتدبرة:</w:t>
      </w:r>
    </w:p>
    <w:p w14:paraId="77F31A44" w14:textId="77777777" w:rsidR="00781FC1" w:rsidRPr="00781FC1" w:rsidRDefault="00781FC1" w:rsidP="00781FC1">
      <w:pPr>
        <w:numPr>
          <w:ilvl w:val="0"/>
          <w:numId w:val="3"/>
        </w:numPr>
        <w:bidi/>
        <w:rPr>
          <w:sz w:val="32"/>
          <w:szCs w:val="32"/>
          <w:rtl/>
        </w:rPr>
      </w:pPr>
      <w:r w:rsidRPr="00781FC1">
        <w:rPr>
          <w:b/>
          <w:bCs/>
          <w:sz w:val="32"/>
          <w:szCs w:val="32"/>
          <w:rtl/>
        </w:rPr>
        <w:t>﴿وَإِذَا سَمِعُوا مَا أُنْزِلَ إِلَى الرَّسُولِ تَرَى أَعْيُنَهُمْ تَفِيضُ مِنَ الدَّمْعِ مِمَّا عَرَفُوا مِنَ الْحَقِّ ۖ يَقُولُونَ رَبَّنَا آمَنَّا فَاكْتُبْنَا مَعَ الشَّاهِدِينَ﴾</w:t>
      </w:r>
      <w:r w:rsidRPr="00781FC1">
        <w:rPr>
          <w:sz w:val="32"/>
          <w:szCs w:val="32"/>
          <w:rtl/>
        </w:rPr>
        <w:t xml:space="preserve"> (المائدة: 83).</w:t>
      </w:r>
    </w:p>
    <w:p w14:paraId="44439B30" w14:textId="77777777" w:rsidR="00781FC1" w:rsidRPr="00781FC1" w:rsidRDefault="00781FC1" w:rsidP="00781FC1">
      <w:pPr>
        <w:numPr>
          <w:ilvl w:val="0"/>
          <w:numId w:val="3"/>
        </w:numPr>
        <w:bidi/>
        <w:rPr>
          <w:sz w:val="32"/>
          <w:szCs w:val="32"/>
          <w:rtl/>
        </w:rPr>
      </w:pPr>
      <w:r w:rsidRPr="00781FC1">
        <w:rPr>
          <w:b/>
          <w:bCs/>
          <w:sz w:val="32"/>
          <w:szCs w:val="32"/>
          <w:rtl/>
        </w:rPr>
        <w:t>﴿وَلَقَدْ يَسَّرْنَا الْقُرْآنَ لِلذِّكْرِ فَهَلْ مِن مُّدَّكِرٍ﴾</w:t>
      </w:r>
      <w:r w:rsidRPr="00781FC1">
        <w:rPr>
          <w:sz w:val="32"/>
          <w:szCs w:val="32"/>
          <w:rtl/>
        </w:rPr>
        <w:t xml:space="preserve"> (القمر: 17).</w:t>
      </w:r>
    </w:p>
    <w:p w14:paraId="70A55D45" w14:textId="77777777" w:rsidR="00781FC1" w:rsidRPr="00781FC1" w:rsidRDefault="00781FC1" w:rsidP="00781FC1">
      <w:pPr>
        <w:bidi/>
        <w:rPr>
          <w:sz w:val="32"/>
          <w:szCs w:val="32"/>
          <w:rtl/>
        </w:rPr>
      </w:pPr>
      <w:r w:rsidRPr="00781FC1">
        <w:rPr>
          <w:sz w:val="32"/>
          <w:szCs w:val="32"/>
          <w:rtl/>
        </w:rPr>
        <w:t xml:space="preserve">لهذا المعنى أشار الإمام أمير المؤمنين (ع) في خطبته عن المتقين، حيث قال: "أما الليل فصافّون أقدامهم، تالين لأجزاء القرآن يرتلونه ترتيلاً، يحزنون به أنفسهم، ويستثيرون به دواء دائهم..." ولولا أن للقرآن تأثيراً لما أمكن </w:t>
      </w:r>
      <w:proofErr w:type="gramStart"/>
      <w:r w:rsidRPr="00781FC1">
        <w:rPr>
          <w:sz w:val="32"/>
          <w:szCs w:val="32"/>
          <w:rtl/>
        </w:rPr>
        <w:t>تحزين</w:t>
      </w:r>
      <w:proofErr w:type="gramEnd"/>
      <w:r w:rsidRPr="00781FC1">
        <w:rPr>
          <w:sz w:val="32"/>
          <w:szCs w:val="32"/>
          <w:rtl/>
        </w:rPr>
        <w:t xml:space="preserve"> الأنفس به.</w:t>
      </w:r>
    </w:p>
    <w:p w14:paraId="12F8224B" w14:textId="77777777" w:rsidR="00781FC1" w:rsidRPr="00781FC1" w:rsidRDefault="00781FC1" w:rsidP="00781FC1">
      <w:pPr>
        <w:bidi/>
        <w:rPr>
          <w:sz w:val="32"/>
          <w:szCs w:val="32"/>
          <w:rtl/>
        </w:rPr>
      </w:pPr>
      <w:r w:rsidRPr="00781FC1">
        <w:rPr>
          <w:sz w:val="32"/>
          <w:szCs w:val="32"/>
          <w:rtl/>
        </w:rPr>
        <w:t xml:space="preserve">كما أشار الإمام علي (ع) في خطبة أخرى عن الأنبياء: </w:t>
      </w:r>
      <w:r w:rsidRPr="00781FC1">
        <w:rPr>
          <w:b/>
          <w:bCs/>
          <w:sz w:val="32"/>
          <w:szCs w:val="32"/>
          <w:rtl/>
        </w:rPr>
        <w:t>"فبعث فيهم رسله، وواتر إليهم أنبياءه، ليستأدوهم ميثاق فطرته، ويذكروهم منسي نعمته، ويحتجوا عليهم بالتبليغ، ويثيروا لهم دفائن العقول"</w:t>
      </w:r>
      <w:r w:rsidRPr="00781FC1">
        <w:rPr>
          <w:sz w:val="32"/>
          <w:szCs w:val="32"/>
          <w:rtl/>
        </w:rPr>
        <w:t>.</w:t>
      </w:r>
    </w:p>
    <w:p w14:paraId="54486565" w14:textId="77777777" w:rsidR="00781FC1" w:rsidRPr="00781FC1" w:rsidRDefault="00781FC1" w:rsidP="00781FC1">
      <w:pPr>
        <w:bidi/>
        <w:rPr>
          <w:sz w:val="32"/>
          <w:szCs w:val="32"/>
          <w:rtl/>
        </w:rPr>
      </w:pPr>
      <w:r w:rsidRPr="00781FC1">
        <w:rPr>
          <w:sz w:val="32"/>
          <w:szCs w:val="32"/>
          <w:rtl/>
        </w:rPr>
        <w:lastRenderedPageBreak/>
        <w:t>إن للقرآن تأثيرًا نفسيًا يثير كامن الفطرة ويفك الشفرة الخفية الكامنة في فطرة الإنسان. وهذا التأثير له ألوان ومفردات متنوعة بتنوع الآيات:</w:t>
      </w:r>
    </w:p>
    <w:p w14:paraId="7866BED6" w14:textId="77777777" w:rsidR="00781FC1" w:rsidRPr="00781FC1" w:rsidRDefault="00781FC1" w:rsidP="00781FC1">
      <w:pPr>
        <w:numPr>
          <w:ilvl w:val="0"/>
          <w:numId w:val="4"/>
        </w:numPr>
        <w:bidi/>
        <w:rPr>
          <w:sz w:val="32"/>
          <w:szCs w:val="32"/>
          <w:rtl/>
        </w:rPr>
      </w:pPr>
      <w:r w:rsidRPr="00781FC1">
        <w:rPr>
          <w:b/>
          <w:bCs/>
          <w:sz w:val="32"/>
          <w:szCs w:val="32"/>
          <w:rtl/>
        </w:rPr>
        <w:t>﴿يَا عِبَادِيَ الَّذِينَ أَسْرَفُوا عَلَىٰ أَنفُسِهِمْ لَا تَقْنَطُوا مِن رَّحْمَةِ اللَّهِ﴾</w:t>
      </w:r>
      <w:r w:rsidRPr="00781FC1">
        <w:rPr>
          <w:sz w:val="32"/>
          <w:szCs w:val="32"/>
          <w:rtl/>
        </w:rPr>
        <w:t xml:space="preserve"> (الزمر: 53): يثير الشعور بالعناية واللطف والرحمة.</w:t>
      </w:r>
    </w:p>
    <w:p w14:paraId="18B40E35" w14:textId="77777777" w:rsidR="00781FC1" w:rsidRPr="00781FC1" w:rsidRDefault="00781FC1" w:rsidP="00781FC1">
      <w:pPr>
        <w:numPr>
          <w:ilvl w:val="0"/>
          <w:numId w:val="4"/>
        </w:numPr>
        <w:bidi/>
        <w:rPr>
          <w:sz w:val="32"/>
          <w:szCs w:val="32"/>
          <w:rtl/>
        </w:rPr>
      </w:pPr>
      <w:r w:rsidRPr="00781FC1">
        <w:rPr>
          <w:b/>
          <w:bCs/>
          <w:sz w:val="32"/>
          <w:szCs w:val="32"/>
          <w:rtl/>
        </w:rPr>
        <w:t>﴿كُلُّ نَفْسٍ ذَائِقَةُ الْمَوْتِ ۗ حَتَّىٰ إِذَا جَاءَ أَحَدَهُمُ الْمَوْتُ قَالَ رَبِّ ارْجِعُونِ﴾</w:t>
      </w:r>
      <w:r w:rsidRPr="00781FC1">
        <w:rPr>
          <w:sz w:val="32"/>
          <w:szCs w:val="32"/>
          <w:rtl/>
        </w:rPr>
        <w:t xml:space="preserve"> (المؤمنون: 99): يثير الشعور بحقارة الدنيا وقِصَرها.</w:t>
      </w:r>
    </w:p>
    <w:p w14:paraId="4E91C179" w14:textId="77777777" w:rsidR="00781FC1" w:rsidRPr="00781FC1" w:rsidRDefault="00781FC1" w:rsidP="00781FC1">
      <w:pPr>
        <w:numPr>
          <w:ilvl w:val="0"/>
          <w:numId w:val="4"/>
        </w:numPr>
        <w:bidi/>
        <w:rPr>
          <w:sz w:val="32"/>
          <w:szCs w:val="32"/>
          <w:rtl/>
        </w:rPr>
      </w:pPr>
      <w:r w:rsidRPr="00781FC1">
        <w:rPr>
          <w:b/>
          <w:bCs/>
          <w:sz w:val="32"/>
          <w:szCs w:val="32"/>
          <w:rtl/>
        </w:rPr>
        <w:t>﴿الَّذِي خَلَقَنِي فَهُوَ يَهْدِينِ * وَالَّذِي هُوَ يُطْعِمُنِي وَيَسْقِينِ * وَإِذَا مَرِضْتُ فَهُوَ يَشْفِينِ﴾</w:t>
      </w:r>
      <w:r w:rsidRPr="00781FC1">
        <w:rPr>
          <w:sz w:val="32"/>
          <w:szCs w:val="32"/>
          <w:rtl/>
        </w:rPr>
        <w:t xml:space="preserve"> (الشعراء: 78-80): يثير الإحساس بالانقطاع إلى الله في جميع الأمور.</w:t>
      </w:r>
    </w:p>
    <w:p w14:paraId="48B81DF7" w14:textId="77777777" w:rsidR="00781FC1" w:rsidRPr="00781FC1" w:rsidRDefault="00781FC1" w:rsidP="00781FC1">
      <w:pPr>
        <w:numPr>
          <w:ilvl w:val="0"/>
          <w:numId w:val="4"/>
        </w:numPr>
        <w:bidi/>
        <w:rPr>
          <w:sz w:val="32"/>
          <w:szCs w:val="32"/>
          <w:rtl/>
        </w:rPr>
      </w:pPr>
      <w:r w:rsidRPr="00781FC1">
        <w:rPr>
          <w:b/>
          <w:bCs/>
          <w:sz w:val="32"/>
          <w:szCs w:val="32"/>
          <w:rtl/>
        </w:rPr>
        <w:t>﴿وَيُسَبِّحُ الرَّعْدُ بِحَمْدِهِ وَالْمَلَائِكَةُ مِنْ خِيفَتِهِ وَيُرْسِلُ الصَّوَاعِقَ فَيُصِيبُ بِهَا مَن يَشَاءُ﴾</w:t>
      </w:r>
      <w:r w:rsidRPr="00781FC1">
        <w:rPr>
          <w:sz w:val="32"/>
          <w:szCs w:val="32"/>
          <w:rtl/>
        </w:rPr>
        <w:t xml:space="preserve"> (الرعد: 13): يثير الرهبة والخوف.</w:t>
      </w:r>
    </w:p>
    <w:p w14:paraId="5A6272DB" w14:textId="77777777" w:rsidR="00781FC1" w:rsidRPr="00781FC1" w:rsidRDefault="00781FC1" w:rsidP="00781FC1">
      <w:pPr>
        <w:numPr>
          <w:ilvl w:val="0"/>
          <w:numId w:val="4"/>
        </w:numPr>
        <w:bidi/>
        <w:rPr>
          <w:sz w:val="32"/>
          <w:szCs w:val="32"/>
          <w:rtl/>
        </w:rPr>
      </w:pPr>
      <w:r w:rsidRPr="00781FC1">
        <w:rPr>
          <w:sz w:val="32"/>
          <w:szCs w:val="32"/>
          <w:rtl/>
        </w:rPr>
        <w:t xml:space="preserve">حتى آيات المعاملات، مثل آيات الميراث التي تُعقب بقوله: </w:t>
      </w:r>
      <w:r w:rsidRPr="00781FC1">
        <w:rPr>
          <w:b/>
          <w:bCs/>
          <w:sz w:val="32"/>
          <w:szCs w:val="32"/>
          <w:rtl/>
        </w:rPr>
        <w:t>﴿فَرِيضَةً مِنَ اللَّهِ﴾</w:t>
      </w:r>
      <w:r w:rsidRPr="00781FC1">
        <w:rPr>
          <w:sz w:val="32"/>
          <w:szCs w:val="32"/>
          <w:rtl/>
        </w:rPr>
        <w:t xml:space="preserve"> (النساء: 11)، تثير الشعور بالرضا والتسليم بما قسم الله.</w:t>
      </w:r>
    </w:p>
    <w:p w14:paraId="0DDD2B81" w14:textId="77777777" w:rsidR="00781FC1" w:rsidRPr="00781FC1" w:rsidRDefault="00781FC1" w:rsidP="00781FC1">
      <w:pPr>
        <w:bidi/>
        <w:rPr>
          <w:b/>
          <w:bCs/>
          <w:sz w:val="32"/>
          <w:szCs w:val="32"/>
          <w:rtl/>
        </w:rPr>
      </w:pPr>
      <w:r w:rsidRPr="00781FC1">
        <w:rPr>
          <w:b/>
          <w:bCs/>
          <w:sz w:val="32"/>
          <w:szCs w:val="32"/>
          <w:rtl/>
        </w:rPr>
        <w:t>التعريف الثالث: القرآن كمرجع لأصول علم النفس</w:t>
      </w:r>
    </w:p>
    <w:p w14:paraId="78DAB592" w14:textId="77777777" w:rsidR="00781FC1" w:rsidRPr="00781FC1" w:rsidRDefault="00781FC1" w:rsidP="00781FC1">
      <w:pPr>
        <w:bidi/>
        <w:rPr>
          <w:sz w:val="32"/>
          <w:szCs w:val="32"/>
          <w:rtl/>
        </w:rPr>
      </w:pPr>
      <w:r w:rsidRPr="00781FC1">
        <w:rPr>
          <w:sz w:val="32"/>
          <w:szCs w:val="32"/>
          <w:rtl/>
        </w:rPr>
        <w:t xml:space="preserve">إن </w:t>
      </w:r>
      <w:r w:rsidRPr="00781FC1">
        <w:rPr>
          <w:b/>
          <w:bCs/>
          <w:sz w:val="32"/>
          <w:szCs w:val="32"/>
          <w:rtl/>
        </w:rPr>
        <w:t>التعريف الثالث</w:t>
      </w:r>
      <w:r w:rsidRPr="00781FC1">
        <w:rPr>
          <w:sz w:val="32"/>
          <w:szCs w:val="32"/>
          <w:rtl/>
        </w:rPr>
        <w:t xml:space="preserve"> للتفسير النفسي للقرآن هو أنه عبارة عن اشتمال القرآن على </w:t>
      </w:r>
      <w:r w:rsidRPr="00781FC1">
        <w:rPr>
          <w:b/>
          <w:bCs/>
          <w:sz w:val="32"/>
          <w:szCs w:val="32"/>
          <w:rtl/>
        </w:rPr>
        <w:t>أصول علم النفس بالمنظور الإلهي</w:t>
      </w:r>
      <w:r w:rsidRPr="00781FC1">
        <w:rPr>
          <w:sz w:val="32"/>
          <w:szCs w:val="32"/>
          <w:rtl/>
        </w:rPr>
        <w:t>، بحيث يكون القرآن هو المرجع في علم النفس، وليس العكس. وهذا التعريف معاكس تماماً للتعريف الأول الذي كان يرى أن المرجعية لعلم النفس الوضعي.</w:t>
      </w:r>
    </w:p>
    <w:p w14:paraId="7974ADB4" w14:textId="77777777" w:rsidR="00781FC1" w:rsidRPr="00781FC1" w:rsidRDefault="00781FC1" w:rsidP="00781FC1">
      <w:pPr>
        <w:bidi/>
        <w:rPr>
          <w:sz w:val="32"/>
          <w:szCs w:val="32"/>
          <w:rtl/>
        </w:rPr>
      </w:pPr>
      <w:r w:rsidRPr="00781FC1">
        <w:rPr>
          <w:sz w:val="32"/>
          <w:szCs w:val="32"/>
          <w:rtl/>
        </w:rPr>
        <w:t>بيان ذلك يعتمد على عدة أمور:</w:t>
      </w:r>
    </w:p>
    <w:p w14:paraId="0C38C269" w14:textId="77777777" w:rsidR="00781FC1" w:rsidRPr="00781FC1" w:rsidRDefault="00781FC1" w:rsidP="00781FC1">
      <w:pPr>
        <w:numPr>
          <w:ilvl w:val="0"/>
          <w:numId w:val="5"/>
        </w:numPr>
        <w:bidi/>
        <w:rPr>
          <w:sz w:val="32"/>
          <w:szCs w:val="32"/>
          <w:rtl/>
        </w:rPr>
      </w:pPr>
      <w:r w:rsidRPr="00781FC1">
        <w:rPr>
          <w:b/>
          <w:bCs/>
          <w:sz w:val="32"/>
          <w:szCs w:val="32"/>
          <w:rtl/>
        </w:rPr>
        <w:t>وثاقة العلاقة بين القرآن والإنسان:</w:t>
      </w:r>
    </w:p>
    <w:p w14:paraId="7886FEE6" w14:textId="77777777" w:rsidR="00781FC1" w:rsidRPr="00781FC1" w:rsidRDefault="00781FC1" w:rsidP="00781FC1">
      <w:pPr>
        <w:numPr>
          <w:ilvl w:val="1"/>
          <w:numId w:val="5"/>
        </w:numPr>
        <w:bidi/>
        <w:rPr>
          <w:sz w:val="32"/>
          <w:szCs w:val="32"/>
          <w:rtl/>
        </w:rPr>
      </w:pPr>
      <w:r w:rsidRPr="00781FC1">
        <w:rPr>
          <w:b/>
          <w:bCs/>
          <w:sz w:val="32"/>
          <w:szCs w:val="32"/>
          <w:rtl/>
        </w:rPr>
        <w:t>أفكار النفس آية من آيات الله:</w:t>
      </w:r>
      <w:r w:rsidRPr="00781FC1">
        <w:rPr>
          <w:sz w:val="32"/>
          <w:szCs w:val="32"/>
          <w:rtl/>
        </w:rPr>
        <w:t xml:space="preserve"> يرى القرآن أن عنوان </w:t>
      </w:r>
      <w:r w:rsidRPr="00781FC1">
        <w:rPr>
          <w:b/>
          <w:bCs/>
          <w:sz w:val="32"/>
          <w:szCs w:val="32"/>
          <w:rtl/>
        </w:rPr>
        <w:t>"الآية"</w:t>
      </w:r>
      <w:r w:rsidRPr="00781FC1">
        <w:rPr>
          <w:sz w:val="32"/>
          <w:szCs w:val="32"/>
          <w:rtl/>
        </w:rPr>
        <w:t xml:space="preserve"> ينطبق على مظاهر العظمة في الكون، وعلى المضامين القرآنية نفسها، وكذلك ينطبق على أفكار النفس البشرية، كما في قوله تعالى: </w:t>
      </w:r>
      <w:r w:rsidRPr="00781FC1">
        <w:rPr>
          <w:b/>
          <w:bCs/>
          <w:sz w:val="32"/>
          <w:szCs w:val="32"/>
          <w:rtl/>
        </w:rPr>
        <w:t>﴿وَفِي الْأَرْضِ آيَاتٌ لِّلْمُوقِنِينَ * وَفِي أَنفُسِكُمْ ۚ أَفَلَا تُبْصِرُونَ﴾</w:t>
      </w:r>
      <w:r w:rsidRPr="00781FC1">
        <w:rPr>
          <w:sz w:val="32"/>
          <w:szCs w:val="32"/>
          <w:rtl/>
        </w:rPr>
        <w:t xml:space="preserve"> (الذاريات: 20-21).</w:t>
      </w:r>
    </w:p>
    <w:p w14:paraId="6DEDA5B4" w14:textId="77777777" w:rsidR="00781FC1" w:rsidRPr="00781FC1" w:rsidRDefault="00781FC1" w:rsidP="00781FC1">
      <w:pPr>
        <w:numPr>
          <w:ilvl w:val="1"/>
          <w:numId w:val="5"/>
        </w:numPr>
        <w:bidi/>
        <w:rPr>
          <w:sz w:val="32"/>
          <w:szCs w:val="32"/>
          <w:rtl/>
        </w:rPr>
      </w:pPr>
      <w:r w:rsidRPr="00781FC1">
        <w:rPr>
          <w:b/>
          <w:bCs/>
          <w:sz w:val="32"/>
          <w:szCs w:val="32"/>
          <w:rtl/>
        </w:rPr>
        <w:t>القرآن والإنسان توأمان:</w:t>
      </w:r>
      <w:r w:rsidRPr="00781FC1">
        <w:rPr>
          <w:sz w:val="32"/>
          <w:szCs w:val="32"/>
          <w:rtl/>
        </w:rPr>
        <w:t xml:space="preserve"> الإنسان حين يقرأ القرآن قراءة تدبر، فإنه يقرأ شخصيته في القرآن، كما يشير إليه قوله تعالى: </w:t>
      </w:r>
      <w:r w:rsidRPr="00781FC1">
        <w:rPr>
          <w:b/>
          <w:bCs/>
          <w:sz w:val="32"/>
          <w:szCs w:val="32"/>
          <w:rtl/>
        </w:rPr>
        <w:t>﴿الرَّحْمَٰنُ * عَلَّمَ الْقُرْآنَ * خَلَقَ الْإِنسَانَ * عَلَّمَهُ الْبَيَانَ﴾</w:t>
      </w:r>
      <w:r w:rsidRPr="00781FC1">
        <w:rPr>
          <w:sz w:val="32"/>
          <w:szCs w:val="32"/>
          <w:rtl/>
        </w:rPr>
        <w:t xml:space="preserve"> (الرحمن: 1-4).</w:t>
      </w:r>
    </w:p>
    <w:p w14:paraId="50FAD6D0" w14:textId="77777777" w:rsidR="00781FC1" w:rsidRPr="00781FC1" w:rsidRDefault="00781FC1" w:rsidP="00781FC1">
      <w:pPr>
        <w:numPr>
          <w:ilvl w:val="0"/>
          <w:numId w:val="5"/>
        </w:numPr>
        <w:bidi/>
        <w:rPr>
          <w:sz w:val="32"/>
          <w:szCs w:val="32"/>
          <w:rtl/>
        </w:rPr>
      </w:pPr>
      <w:r w:rsidRPr="00781FC1">
        <w:rPr>
          <w:b/>
          <w:bCs/>
          <w:sz w:val="32"/>
          <w:szCs w:val="32"/>
          <w:rtl/>
        </w:rPr>
        <w:lastRenderedPageBreak/>
        <w:t>أصول علم النفس في القرآن:</w:t>
      </w:r>
    </w:p>
    <w:p w14:paraId="420FBD1C" w14:textId="77777777" w:rsidR="00781FC1" w:rsidRPr="00781FC1" w:rsidRDefault="00781FC1" w:rsidP="00781FC1">
      <w:pPr>
        <w:numPr>
          <w:ilvl w:val="1"/>
          <w:numId w:val="5"/>
        </w:numPr>
        <w:bidi/>
        <w:rPr>
          <w:sz w:val="32"/>
          <w:szCs w:val="32"/>
          <w:rtl/>
        </w:rPr>
      </w:pPr>
      <w:r w:rsidRPr="00781FC1">
        <w:rPr>
          <w:b/>
          <w:bCs/>
          <w:sz w:val="32"/>
          <w:szCs w:val="32"/>
          <w:rtl/>
        </w:rPr>
        <w:t>مراحل الوجود:</w:t>
      </w:r>
      <w:r w:rsidRPr="00781FC1">
        <w:rPr>
          <w:sz w:val="32"/>
          <w:szCs w:val="32"/>
          <w:rtl/>
        </w:rPr>
        <w:t xml:space="preserve"> تحدث القرآن عن النفس ومرادفاتها في أكثر من 300 آية، وبيّن مراحل الوجود الإنساني الثلاث: النفخة </w:t>
      </w:r>
      <w:r w:rsidRPr="00781FC1">
        <w:rPr>
          <w:b/>
          <w:bCs/>
          <w:sz w:val="32"/>
          <w:szCs w:val="32"/>
          <w:rtl/>
        </w:rPr>
        <w:t>﴿وَنَفَخْتُ فِيهِ مِن رُّوحِي﴾</w:t>
      </w:r>
      <w:r w:rsidRPr="00781FC1">
        <w:rPr>
          <w:sz w:val="32"/>
          <w:szCs w:val="32"/>
          <w:rtl/>
        </w:rPr>
        <w:t xml:space="preserve"> (الحجر: 29)، ثم النفس </w:t>
      </w:r>
      <w:r w:rsidRPr="00781FC1">
        <w:rPr>
          <w:b/>
          <w:bCs/>
          <w:sz w:val="32"/>
          <w:szCs w:val="32"/>
          <w:rtl/>
        </w:rPr>
        <w:t>﴿ثُمَّ أَنشَأْنَاهُ خَلْقًا آخَرَ﴾</w:t>
      </w:r>
      <w:r w:rsidRPr="00781FC1">
        <w:rPr>
          <w:sz w:val="32"/>
          <w:szCs w:val="32"/>
          <w:rtl/>
        </w:rPr>
        <w:t xml:space="preserve"> (المؤمنون: 14)، وأخيراً </w:t>
      </w:r>
      <w:proofErr w:type="gramStart"/>
      <w:r w:rsidRPr="00781FC1">
        <w:rPr>
          <w:sz w:val="32"/>
          <w:szCs w:val="32"/>
          <w:rtl/>
        </w:rPr>
        <w:t>الحياه</w:t>
      </w:r>
      <w:proofErr w:type="gramEnd"/>
      <w:r w:rsidRPr="00781FC1">
        <w:rPr>
          <w:sz w:val="32"/>
          <w:szCs w:val="32"/>
          <w:rtl/>
        </w:rPr>
        <w:t xml:space="preserve"> الحسية </w:t>
      </w:r>
      <w:r w:rsidRPr="00781FC1">
        <w:rPr>
          <w:b/>
          <w:bCs/>
          <w:sz w:val="32"/>
          <w:szCs w:val="32"/>
          <w:rtl/>
        </w:rPr>
        <w:t>﴿وَاللَّهُ أَخْرَجَكُم مِّن بُطُونِ أُمَّهَاتِكُمْ﴾</w:t>
      </w:r>
      <w:r w:rsidRPr="00781FC1">
        <w:rPr>
          <w:sz w:val="32"/>
          <w:szCs w:val="32"/>
          <w:rtl/>
        </w:rPr>
        <w:t xml:space="preserve"> (النحل: 78).</w:t>
      </w:r>
    </w:p>
    <w:p w14:paraId="70D6A2F3" w14:textId="77777777" w:rsidR="00781FC1" w:rsidRPr="00781FC1" w:rsidRDefault="00781FC1" w:rsidP="00781FC1">
      <w:pPr>
        <w:numPr>
          <w:ilvl w:val="1"/>
          <w:numId w:val="5"/>
        </w:numPr>
        <w:bidi/>
        <w:rPr>
          <w:sz w:val="32"/>
          <w:szCs w:val="32"/>
          <w:rtl/>
        </w:rPr>
      </w:pPr>
      <w:r w:rsidRPr="00781FC1">
        <w:rPr>
          <w:b/>
          <w:bCs/>
          <w:sz w:val="32"/>
          <w:szCs w:val="32"/>
          <w:rtl/>
        </w:rPr>
        <w:t>أنواع النفس:</w:t>
      </w:r>
      <w:r w:rsidRPr="00781FC1">
        <w:rPr>
          <w:sz w:val="32"/>
          <w:szCs w:val="32"/>
          <w:rtl/>
        </w:rPr>
        <w:t xml:space="preserve"> جعل القرآن للنفس أربعة أصول: </w:t>
      </w:r>
      <w:r w:rsidRPr="00781FC1">
        <w:rPr>
          <w:b/>
          <w:bCs/>
          <w:sz w:val="32"/>
          <w:szCs w:val="32"/>
          <w:rtl/>
        </w:rPr>
        <w:t>الملهمة</w:t>
      </w:r>
      <w:r w:rsidRPr="00781FC1">
        <w:rPr>
          <w:sz w:val="32"/>
          <w:szCs w:val="32"/>
          <w:rtl/>
        </w:rPr>
        <w:t xml:space="preserve"> </w:t>
      </w:r>
      <w:r w:rsidRPr="00781FC1">
        <w:rPr>
          <w:b/>
          <w:bCs/>
          <w:sz w:val="32"/>
          <w:szCs w:val="32"/>
          <w:rtl/>
        </w:rPr>
        <w:t>﴿وَنَفْسٍ وَمَا سَوَّاهَا * فَأَلْهَمَهَا فُجُورَهَا وَتَقْوَاهَا﴾</w:t>
      </w:r>
      <w:r w:rsidRPr="00781FC1">
        <w:rPr>
          <w:sz w:val="32"/>
          <w:szCs w:val="32"/>
          <w:rtl/>
        </w:rPr>
        <w:t xml:space="preserve"> (الشمس: 7-8)، </w:t>
      </w:r>
      <w:r w:rsidRPr="00781FC1">
        <w:rPr>
          <w:b/>
          <w:bCs/>
          <w:sz w:val="32"/>
          <w:szCs w:val="32"/>
          <w:rtl/>
        </w:rPr>
        <w:t>اللوّامة</w:t>
      </w:r>
      <w:r w:rsidRPr="00781FC1">
        <w:rPr>
          <w:sz w:val="32"/>
          <w:szCs w:val="32"/>
          <w:rtl/>
        </w:rPr>
        <w:t xml:space="preserve"> </w:t>
      </w:r>
      <w:r w:rsidRPr="00781FC1">
        <w:rPr>
          <w:b/>
          <w:bCs/>
          <w:sz w:val="32"/>
          <w:szCs w:val="32"/>
          <w:rtl/>
        </w:rPr>
        <w:t>﴿وَلَا أُقْسِمُ بِالنَّفْسِ اللَّوَّامَةِ﴾</w:t>
      </w:r>
      <w:r w:rsidRPr="00781FC1">
        <w:rPr>
          <w:sz w:val="32"/>
          <w:szCs w:val="32"/>
          <w:rtl/>
        </w:rPr>
        <w:t xml:space="preserve"> (القيامة: 2)، و</w:t>
      </w:r>
      <w:r w:rsidRPr="00781FC1">
        <w:rPr>
          <w:b/>
          <w:bCs/>
          <w:sz w:val="32"/>
          <w:szCs w:val="32"/>
          <w:rtl/>
        </w:rPr>
        <w:t>الأمّارة</w:t>
      </w:r>
      <w:r w:rsidRPr="00781FC1">
        <w:rPr>
          <w:sz w:val="32"/>
          <w:szCs w:val="32"/>
          <w:rtl/>
        </w:rPr>
        <w:t>، و</w:t>
      </w:r>
      <w:r w:rsidRPr="00781FC1">
        <w:rPr>
          <w:b/>
          <w:bCs/>
          <w:sz w:val="32"/>
          <w:szCs w:val="32"/>
          <w:rtl/>
        </w:rPr>
        <w:t>المطمئنة</w:t>
      </w:r>
      <w:r w:rsidRPr="00781FC1">
        <w:rPr>
          <w:sz w:val="32"/>
          <w:szCs w:val="32"/>
          <w:rtl/>
        </w:rPr>
        <w:t>.</w:t>
      </w:r>
    </w:p>
    <w:p w14:paraId="753644ED" w14:textId="77777777" w:rsidR="00781FC1" w:rsidRPr="00781FC1" w:rsidRDefault="00781FC1" w:rsidP="00781FC1">
      <w:pPr>
        <w:numPr>
          <w:ilvl w:val="1"/>
          <w:numId w:val="5"/>
        </w:numPr>
        <w:bidi/>
        <w:rPr>
          <w:sz w:val="32"/>
          <w:szCs w:val="32"/>
          <w:rtl/>
        </w:rPr>
      </w:pPr>
      <w:r w:rsidRPr="00781FC1">
        <w:rPr>
          <w:b/>
          <w:bCs/>
          <w:sz w:val="32"/>
          <w:szCs w:val="32"/>
          <w:rtl/>
        </w:rPr>
        <w:t>أركان الكيان الداخلي:</w:t>
      </w:r>
      <w:r w:rsidRPr="00781FC1">
        <w:rPr>
          <w:sz w:val="32"/>
          <w:szCs w:val="32"/>
          <w:rtl/>
        </w:rPr>
        <w:t xml:space="preserve"> تحدث عن قوى الإنسان المحورية مثل </w:t>
      </w:r>
      <w:r w:rsidRPr="00781FC1">
        <w:rPr>
          <w:b/>
          <w:bCs/>
          <w:sz w:val="32"/>
          <w:szCs w:val="32"/>
          <w:rtl/>
        </w:rPr>
        <w:t>القلب</w:t>
      </w:r>
      <w:r w:rsidRPr="00781FC1">
        <w:rPr>
          <w:sz w:val="32"/>
          <w:szCs w:val="32"/>
          <w:rtl/>
        </w:rPr>
        <w:t xml:space="preserve"> </w:t>
      </w:r>
      <w:r w:rsidRPr="00781FC1">
        <w:rPr>
          <w:b/>
          <w:bCs/>
          <w:sz w:val="32"/>
          <w:szCs w:val="32"/>
          <w:rtl/>
        </w:rPr>
        <w:t>﴿إِنَّهَا لَا تَعْمَى الْأَبْصَارُ وَلَٰكِن تَعْمَى الْقُلُوبُ الَّتِي فِي الصُّدُورِ﴾</w:t>
      </w:r>
      <w:r w:rsidRPr="00781FC1">
        <w:rPr>
          <w:sz w:val="32"/>
          <w:szCs w:val="32"/>
          <w:rtl/>
        </w:rPr>
        <w:t xml:space="preserve"> (الحج: 46)، و</w:t>
      </w:r>
      <w:r w:rsidRPr="00781FC1">
        <w:rPr>
          <w:b/>
          <w:bCs/>
          <w:sz w:val="32"/>
          <w:szCs w:val="32"/>
          <w:rtl/>
        </w:rPr>
        <w:t>الإرادة</w:t>
      </w:r>
      <w:r w:rsidRPr="00781FC1">
        <w:rPr>
          <w:sz w:val="32"/>
          <w:szCs w:val="32"/>
          <w:rtl/>
        </w:rPr>
        <w:t xml:space="preserve"> </w:t>
      </w:r>
      <w:r w:rsidRPr="00781FC1">
        <w:rPr>
          <w:b/>
          <w:bCs/>
          <w:sz w:val="32"/>
          <w:szCs w:val="32"/>
          <w:rtl/>
        </w:rPr>
        <w:t>﴿مَن كَانَ يُرِيدُ الْعَاجِلَةَ عَجَّلْنَا لَهُ فِيهَا مَا نَشَاءُ﴾</w:t>
      </w:r>
      <w:r w:rsidRPr="00781FC1">
        <w:rPr>
          <w:sz w:val="32"/>
          <w:szCs w:val="32"/>
          <w:rtl/>
        </w:rPr>
        <w:t xml:space="preserve"> (الإسراء: 18)، و</w:t>
      </w:r>
      <w:r w:rsidRPr="00781FC1">
        <w:rPr>
          <w:b/>
          <w:bCs/>
          <w:sz w:val="32"/>
          <w:szCs w:val="32"/>
          <w:rtl/>
        </w:rPr>
        <w:t>اللبّ</w:t>
      </w:r>
      <w:r w:rsidRPr="00781FC1">
        <w:rPr>
          <w:sz w:val="32"/>
          <w:szCs w:val="32"/>
          <w:rtl/>
        </w:rPr>
        <w:t xml:space="preserve"> </w:t>
      </w:r>
      <w:r w:rsidRPr="00781FC1">
        <w:rPr>
          <w:b/>
          <w:bCs/>
          <w:sz w:val="32"/>
          <w:szCs w:val="32"/>
          <w:rtl/>
        </w:rPr>
        <w:t>﴿لَّعَلَّكُمْ تَعْقِلُونَ﴾</w:t>
      </w:r>
      <w:r w:rsidRPr="00781FC1">
        <w:rPr>
          <w:sz w:val="32"/>
          <w:szCs w:val="32"/>
          <w:rtl/>
        </w:rPr>
        <w:t xml:space="preserve"> (الزخرف: 3).</w:t>
      </w:r>
    </w:p>
    <w:p w14:paraId="3DFF33A8" w14:textId="77777777" w:rsidR="00781FC1" w:rsidRPr="00781FC1" w:rsidRDefault="00781FC1" w:rsidP="00781FC1">
      <w:pPr>
        <w:numPr>
          <w:ilvl w:val="1"/>
          <w:numId w:val="5"/>
        </w:numPr>
        <w:bidi/>
        <w:rPr>
          <w:sz w:val="32"/>
          <w:szCs w:val="32"/>
          <w:rtl/>
        </w:rPr>
      </w:pPr>
      <w:r w:rsidRPr="00781FC1">
        <w:rPr>
          <w:b/>
          <w:bCs/>
          <w:sz w:val="32"/>
          <w:szCs w:val="32"/>
          <w:rtl/>
        </w:rPr>
        <w:t>ساحة الصراع:</w:t>
      </w:r>
      <w:r w:rsidRPr="00781FC1">
        <w:rPr>
          <w:sz w:val="32"/>
          <w:szCs w:val="32"/>
          <w:rtl/>
        </w:rPr>
        <w:t xml:space="preserve"> وصف الإنسان بكونه ثنائية الضد، حيث يعيش صراعاً بين ميلين: جلب المحبوب ودفع المكروه. </w:t>
      </w:r>
      <w:r w:rsidRPr="00781FC1">
        <w:rPr>
          <w:b/>
          <w:bCs/>
          <w:sz w:val="32"/>
          <w:szCs w:val="32"/>
          <w:rtl/>
        </w:rPr>
        <w:t>﴿يَا أَيُّهَا الْإِنسَانُ إِنَّكَ كَادِحٌ إِلَىٰ رَبِّكَ كَدْحًا فَمُلَاقِيهِ﴾</w:t>
      </w:r>
      <w:r w:rsidRPr="00781FC1">
        <w:rPr>
          <w:sz w:val="32"/>
          <w:szCs w:val="32"/>
          <w:rtl/>
        </w:rPr>
        <w:t xml:space="preserve"> (الانشقاق: 6). وهذا الصراع يظهر في صفاته مثل </w:t>
      </w:r>
      <w:r w:rsidRPr="00781FC1">
        <w:rPr>
          <w:b/>
          <w:bCs/>
          <w:sz w:val="32"/>
          <w:szCs w:val="32"/>
          <w:rtl/>
        </w:rPr>
        <w:t>الجدل</w:t>
      </w:r>
      <w:r w:rsidRPr="00781FC1">
        <w:rPr>
          <w:sz w:val="32"/>
          <w:szCs w:val="32"/>
          <w:rtl/>
        </w:rPr>
        <w:t xml:space="preserve"> </w:t>
      </w:r>
      <w:r w:rsidRPr="00781FC1">
        <w:rPr>
          <w:b/>
          <w:bCs/>
          <w:sz w:val="32"/>
          <w:szCs w:val="32"/>
          <w:rtl/>
        </w:rPr>
        <w:t>﴿وَكَانَ الْإِنسَانُ أَكْثَرَ شَيْءٍ جَدَلًا﴾</w:t>
      </w:r>
      <w:r w:rsidRPr="00781FC1">
        <w:rPr>
          <w:sz w:val="32"/>
          <w:szCs w:val="32"/>
          <w:rtl/>
        </w:rPr>
        <w:t xml:space="preserve"> (الكهف: 54)، و</w:t>
      </w:r>
      <w:r w:rsidRPr="00781FC1">
        <w:rPr>
          <w:b/>
          <w:bCs/>
          <w:sz w:val="32"/>
          <w:szCs w:val="32"/>
          <w:rtl/>
        </w:rPr>
        <w:t>العجلة</w:t>
      </w:r>
      <w:r w:rsidRPr="00781FC1">
        <w:rPr>
          <w:sz w:val="32"/>
          <w:szCs w:val="32"/>
          <w:rtl/>
        </w:rPr>
        <w:t xml:space="preserve"> </w:t>
      </w:r>
      <w:r w:rsidRPr="00781FC1">
        <w:rPr>
          <w:b/>
          <w:bCs/>
          <w:sz w:val="32"/>
          <w:szCs w:val="32"/>
          <w:rtl/>
        </w:rPr>
        <w:t>﴿خُلِقَ الْإِنسَانُ مِنْ عَجَلٍ﴾</w:t>
      </w:r>
      <w:r w:rsidRPr="00781FC1">
        <w:rPr>
          <w:sz w:val="32"/>
          <w:szCs w:val="32"/>
          <w:rtl/>
        </w:rPr>
        <w:t xml:space="preserve"> (الأنبياء: 37)، و</w:t>
      </w:r>
      <w:r w:rsidRPr="00781FC1">
        <w:rPr>
          <w:b/>
          <w:bCs/>
          <w:sz w:val="32"/>
          <w:szCs w:val="32"/>
          <w:rtl/>
        </w:rPr>
        <w:t>الهلع</w:t>
      </w:r>
      <w:r w:rsidRPr="00781FC1">
        <w:rPr>
          <w:sz w:val="32"/>
          <w:szCs w:val="32"/>
          <w:rtl/>
        </w:rPr>
        <w:t xml:space="preserve"> </w:t>
      </w:r>
      <w:r w:rsidRPr="00781FC1">
        <w:rPr>
          <w:b/>
          <w:bCs/>
          <w:sz w:val="32"/>
          <w:szCs w:val="32"/>
          <w:rtl/>
        </w:rPr>
        <w:t>﴿إِنَّ الْإِنسَانَ خُلِقَ هَلُوعًا﴾</w:t>
      </w:r>
      <w:r w:rsidRPr="00781FC1">
        <w:rPr>
          <w:sz w:val="32"/>
          <w:szCs w:val="32"/>
          <w:rtl/>
        </w:rPr>
        <w:t xml:space="preserve"> (المعارج: 19).</w:t>
      </w:r>
    </w:p>
    <w:p w14:paraId="026D7BBE" w14:textId="77777777" w:rsidR="00781FC1" w:rsidRPr="00781FC1" w:rsidRDefault="00781FC1" w:rsidP="00781FC1">
      <w:pPr>
        <w:bidi/>
        <w:rPr>
          <w:sz w:val="32"/>
          <w:szCs w:val="32"/>
          <w:rtl/>
        </w:rPr>
      </w:pPr>
      <w:r w:rsidRPr="00781FC1">
        <w:rPr>
          <w:sz w:val="32"/>
          <w:szCs w:val="32"/>
          <w:rtl/>
        </w:rPr>
        <w:t>يأتي الكلام إن شاء الله حول كيفية استثمار هذه القوى المتصارعة، وندخل في مبنى السيد السيستاني (مد ظله) وماذا ذكر في التفسير النفسي وماذا أضاف وما الذي يترتب على كلامه، في الليلة القادمة إن شاء الله.</w:t>
      </w:r>
    </w:p>
    <w:p w14:paraId="3D30D4FB" w14:textId="77777777" w:rsidR="00781FC1" w:rsidRPr="00781FC1" w:rsidRDefault="00781FC1" w:rsidP="00781FC1">
      <w:pPr>
        <w:bidi/>
        <w:rPr>
          <w:sz w:val="32"/>
          <w:szCs w:val="32"/>
          <w:rtl/>
        </w:rPr>
      </w:pPr>
      <w:r w:rsidRPr="00781FC1">
        <w:rPr>
          <w:sz w:val="32"/>
          <w:szCs w:val="32"/>
          <w:rtl/>
        </w:rPr>
        <w:t>والحمد لله رب العالمين، وصلى الله على محمد وآله الطاهرين.</w:t>
      </w:r>
    </w:p>
    <w:p w14:paraId="6EC9434B" w14:textId="77777777" w:rsidR="00782FCC" w:rsidRPr="00781FC1" w:rsidRDefault="00782FCC" w:rsidP="00781FC1">
      <w:pPr>
        <w:bidi/>
        <w:rPr>
          <w:sz w:val="32"/>
          <w:szCs w:val="32"/>
          <w:rtl/>
        </w:rPr>
      </w:pPr>
    </w:p>
    <w:sectPr w:rsidR="00782FCC" w:rsidRPr="00781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60E1"/>
    <w:multiLevelType w:val="multilevel"/>
    <w:tmpl w:val="A618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01B65"/>
    <w:multiLevelType w:val="multilevel"/>
    <w:tmpl w:val="4D5C55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B27484"/>
    <w:multiLevelType w:val="multilevel"/>
    <w:tmpl w:val="927C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B71C5B"/>
    <w:multiLevelType w:val="multilevel"/>
    <w:tmpl w:val="206AD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766519"/>
    <w:multiLevelType w:val="multilevel"/>
    <w:tmpl w:val="7D4AD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2531218">
    <w:abstractNumId w:val="4"/>
  </w:num>
  <w:num w:numId="2" w16cid:durableId="182280200">
    <w:abstractNumId w:val="3"/>
  </w:num>
  <w:num w:numId="3" w16cid:durableId="1267270335">
    <w:abstractNumId w:val="2"/>
  </w:num>
  <w:num w:numId="4" w16cid:durableId="1647005695">
    <w:abstractNumId w:val="0"/>
  </w:num>
  <w:num w:numId="5" w16cid:durableId="254483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C1"/>
    <w:rsid w:val="002F168B"/>
    <w:rsid w:val="004C5FAB"/>
    <w:rsid w:val="00734518"/>
    <w:rsid w:val="00781FC1"/>
    <w:rsid w:val="00782FCC"/>
    <w:rsid w:val="007D0EA9"/>
    <w:rsid w:val="00B51BCA"/>
    <w:rsid w:val="00CE18C4"/>
    <w:rsid w:val="00DF5168"/>
    <w:rsid w:val="00F701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437D"/>
  <w15:chartTrackingRefBased/>
  <w15:docId w15:val="{5C52F8EA-F6D6-495D-8B30-11C24008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F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1F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1F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1F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1F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1F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F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F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F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F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1F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1F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1F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1F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1F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F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F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FC1"/>
    <w:rPr>
      <w:rFonts w:eastAsiaTheme="majorEastAsia" w:cstheme="majorBidi"/>
      <w:color w:val="272727" w:themeColor="text1" w:themeTint="D8"/>
    </w:rPr>
  </w:style>
  <w:style w:type="paragraph" w:styleId="Title">
    <w:name w:val="Title"/>
    <w:basedOn w:val="Normal"/>
    <w:next w:val="Normal"/>
    <w:link w:val="TitleChar"/>
    <w:uiPriority w:val="10"/>
    <w:qFormat/>
    <w:rsid w:val="00781F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F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F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F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FC1"/>
    <w:pPr>
      <w:spacing w:before="160"/>
      <w:jc w:val="center"/>
    </w:pPr>
    <w:rPr>
      <w:i/>
      <w:iCs/>
      <w:color w:val="404040" w:themeColor="text1" w:themeTint="BF"/>
    </w:rPr>
  </w:style>
  <w:style w:type="character" w:customStyle="1" w:styleId="QuoteChar">
    <w:name w:val="Quote Char"/>
    <w:basedOn w:val="DefaultParagraphFont"/>
    <w:link w:val="Quote"/>
    <w:uiPriority w:val="29"/>
    <w:rsid w:val="00781FC1"/>
    <w:rPr>
      <w:i/>
      <w:iCs/>
      <w:color w:val="404040" w:themeColor="text1" w:themeTint="BF"/>
    </w:rPr>
  </w:style>
  <w:style w:type="paragraph" w:styleId="ListParagraph">
    <w:name w:val="List Paragraph"/>
    <w:basedOn w:val="Normal"/>
    <w:uiPriority w:val="34"/>
    <w:qFormat/>
    <w:rsid w:val="00781FC1"/>
    <w:pPr>
      <w:ind w:left="720"/>
      <w:contextualSpacing/>
    </w:pPr>
  </w:style>
  <w:style w:type="character" w:styleId="IntenseEmphasis">
    <w:name w:val="Intense Emphasis"/>
    <w:basedOn w:val="DefaultParagraphFont"/>
    <w:uiPriority w:val="21"/>
    <w:qFormat/>
    <w:rsid w:val="00781FC1"/>
    <w:rPr>
      <w:i/>
      <w:iCs/>
      <w:color w:val="0F4761" w:themeColor="accent1" w:themeShade="BF"/>
    </w:rPr>
  </w:style>
  <w:style w:type="paragraph" w:styleId="IntenseQuote">
    <w:name w:val="Intense Quote"/>
    <w:basedOn w:val="Normal"/>
    <w:next w:val="Normal"/>
    <w:link w:val="IntenseQuoteChar"/>
    <w:uiPriority w:val="30"/>
    <w:qFormat/>
    <w:rsid w:val="00781F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1FC1"/>
    <w:rPr>
      <w:i/>
      <w:iCs/>
      <w:color w:val="0F4761" w:themeColor="accent1" w:themeShade="BF"/>
    </w:rPr>
  </w:style>
  <w:style w:type="character" w:styleId="IntenseReference">
    <w:name w:val="Intense Reference"/>
    <w:basedOn w:val="DefaultParagraphFont"/>
    <w:uiPriority w:val="32"/>
    <w:qFormat/>
    <w:rsid w:val="00781F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466766">
      <w:bodyDiv w:val="1"/>
      <w:marLeft w:val="0"/>
      <w:marRight w:val="0"/>
      <w:marTop w:val="0"/>
      <w:marBottom w:val="0"/>
      <w:divBdr>
        <w:top w:val="none" w:sz="0" w:space="0" w:color="auto"/>
        <w:left w:val="none" w:sz="0" w:space="0" w:color="auto"/>
        <w:bottom w:val="none" w:sz="0" w:space="0" w:color="auto"/>
        <w:right w:val="none" w:sz="0" w:space="0" w:color="auto"/>
      </w:divBdr>
    </w:div>
    <w:div w:id="183036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5922</Characters>
  <Application>Microsoft Office Word</Application>
  <DocSecurity>0</DocSecurity>
  <Lines>49</Lines>
  <Paragraphs>13</Paragraphs>
  <ScaleCrop>false</ScaleCrop>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Obaidi</dc:creator>
  <cp:keywords/>
  <dc:description/>
  <cp:lastModifiedBy>Ahmed Obaidi</cp:lastModifiedBy>
  <cp:revision>1</cp:revision>
  <dcterms:created xsi:type="dcterms:W3CDTF">2025-08-06T15:09:00Z</dcterms:created>
  <dcterms:modified xsi:type="dcterms:W3CDTF">2025-08-06T15:10:00Z</dcterms:modified>
</cp:coreProperties>
</file>